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1B0C749" w14:textId="77777777" w:rsidR="00BC735C" w:rsidRPr="00AA5C69" w:rsidRDefault="00BC735C" w:rsidP="00EF55D8">
      <w:pPr>
        <w:pStyle w:val="ModelerNormal"/>
      </w:pPr>
    </w:p>
    <w:p w14:paraId="05DA2732" w14:textId="77777777" w:rsidR="00BC735C" w:rsidRPr="00AA5C69" w:rsidRDefault="00BC735C" w:rsidP="00EF55D8"/>
    <w:p w14:paraId="1D1E5D51" w14:textId="77777777" w:rsidR="00BC735C" w:rsidRPr="00AA5C69" w:rsidRDefault="00BC735C" w:rsidP="00EF55D8"/>
    <w:p w14:paraId="30EEB016" w14:textId="77777777" w:rsidR="00BC735C" w:rsidRPr="00AA5C69" w:rsidRDefault="00BC735C" w:rsidP="00EF55D8"/>
    <w:p w14:paraId="4FE616A8" w14:textId="77777777" w:rsidR="00BC735C" w:rsidRPr="00AA5C69" w:rsidRDefault="00BC735C" w:rsidP="00EF55D8"/>
    <w:p w14:paraId="48FFFCA1" w14:textId="77777777" w:rsidR="00BC735C" w:rsidRPr="00AA5C69" w:rsidRDefault="00BC735C" w:rsidP="00EF55D8"/>
    <w:p w14:paraId="1F8B7EE9" w14:textId="77777777" w:rsidR="00BC735C" w:rsidRPr="00AA5C69" w:rsidRDefault="00BC735C" w:rsidP="00EF55D8"/>
    <w:p w14:paraId="459082FE" w14:textId="77777777" w:rsidR="00BC735C" w:rsidRPr="00AA5C69" w:rsidRDefault="00BC735C" w:rsidP="00EF55D8"/>
    <w:p w14:paraId="53FE15A7" w14:textId="77777777" w:rsidR="00BC735C" w:rsidRPr="00AA5C69" w:rsidRDefault="00BC735C" w:rsidP="00EF55D8"/>
    <w:p w14:paraId="5591772A" w14:textId="77777777" w:rsidR="00BC735C" w:rsidRPr="00AA5C69" w:rsidRDefault="00BC735C" w:rsidP="00EF55D8"/>
    <w:p w14:paraId="48957BBF" w14:textId="77777777" w:rsidR="00BC735C" w:rsidRPr="00AA5C69" w:rsidRDefault="00BC735C" w:rsidP="00EF55D8"/>
    <w:p w14:paraId="29B92109" w14:textId="77777777" w:rsidR="00BC735C" w:rsidRPr="00AA5C69" w:rsidRDefault="00BC735C" w:rsidP="00EF55D8"/>
    <w:p w14:paraId="3E351728" w14:textId="77777777" w:rsidR="00BC735C" w:rsidRPr="00AA5C69" w:rsidRDefault="00BC735C" w:rsidP="00EF55D8"/>
    <w:p w14:paraId="15C63EEA" w14:textId="77777777" w:rsidR="00BC735C" w:rsidRPr="00AA5C69" w:rsidRDefault="00BC735C" w:rsidP="00EF55D8"/>
    <w:p w14:paraId="71684144" w14:textId="77777777" w:rsidR="00BC735C" w:rsidRPr="00AA5C69" w:rsidRDefault="00BC735C" w:rsidP="00EF55D8"/>
    <w:p w14:paraId="479CB8A0" w14:textId="77777777" w:rsidR="00BC735C" w:rsidRPr="00AA5C69" w:rsidRDefault="00BC735C" w:rsidP="00EF55D8"/>
    <w:p w14:paraId="6263B3C1" w14:textId="77777777" w:rsidR="00BC735C" w:rsidRPr="00AA5C69" w:rsidRDefault="00BC735C" w:rsidP="00EF55D8"/>
    <w:p w14:paraId="25F3E6F4" w14:textId="77777777" w:rsidR="00BC735C" w:rsidRPr="00AA5C69" w:rsidRDefault="00BC735C" w:rsidP="00EF55D8"/>
    <w:p w14:paraId="18EFF170" w14:textId="77777777" w:rsidR="00BC735C" w:rsidRPr="00AA5C69" w:rsidRDefault="00BC735C" w:rsidP="00EF55D8"/>
    <w:p w14:paraId="480E2483" w14:textId="77777777" w:rsidR="00BC735C" w:rsidRPr="00AA5C69" w:rsidRDefault="00BC735C" w:rsidP="00EF55D8"/>
    <w:p w14:paraId="619B92B9" w14:textId="77777777" w:rsidR="00BC735C" w:rsidRPr="00AA5C69" w:rsidRDefault="00BC735C" w:rsidP="00EF55D8"/>
    <w:p w14:paraId="2858BAF2" w14:textId="77777777" w:rsidR="00BC735C" w:rsidRPr="00AA5C69" w:rsidRDefault="00BC735C" w:rsidP="00EF55D8"/>
    <w:p w14:paraId="6F08936D" w14:textId="77777777" w:rsidR="00BC735C" w:rsidRPr="00AA5C69" w:rsidRDefault="00BC735C" w:rsidP="00EF55D8"/>
    <w:p w14:paraId="370CC1AC" w14:textId="77777777" w:rsidR="00BC735C" w:rsidRPr="00AA5C69" w:rsidRDefault="00BC735C" w:rsidP="00EF55D8"/>
    <w:tbl>
      <w:tblPr>
        <w:tblW w:w="0" w:type="auto"/>
        <w:tblInd w:w="2660" w:type="dxa"/>
        <w:tblBorders>
          <w:insideV w:val="single" w:sz="4" w:space="0" w:color="auto"/>
        </w:tblBorders>
        <w:tblLook w:val="01E0" w:firstRow="1" w:lastRow="1" w:firstColumn="1" w:lastColumn="1" w:noHBand="0" w:noVBand="0"/>
      </w:tblPr>
      <w:tblGrid>
        <w:gridCol w:w="6504"/>
      </w:tblGrid>
      <w:tr w:rsidR="00BC735C" w:rsidRPr="00C604A6" w14:paraId="18A79C0C" w14:textId="77777777" w:rsidTr="00F27161">
        <w:trPr>
          <w:trHeight w:val="1939"/>
        </w:trPr>
        <w:tc>
          <w:tcPr>
            <w:tcW w:w="6504" w:type="dxa"/>
            <w:tcBorders>
              <w:top w:val="single" w:sz="8" w:space="0" w:color="003366"/>
            </w:tcBorders>
          </w:tcPr>
          <w:p w14:paraId="7F6EADBC" w14:textId="77777777" w:rsidR="00BC735C" w:rsidRPr="00AA5C69" w:rsidRDefault="00BC735C" w:rsidP="00EF55D8">
            <w:pPr>
              <w:ind w:right="0"/>
              <w:jc w:val="left"/>
              <w:rPr>
                <w:rFonts w:cs="Tahoma"/>
                <w:b/>
                <w:sz w:val="40"/>
              </w:rPr>
            </w:pPr>
            <w:r w:rsidRPr="00AA5C69">
              <w:rPr>
                <w:rFonts w:cs="Tahoma"/>
                <w:b/>
                <w:sz w:val="40"/>
              </w:rPr>
              <w:t>EMSA CleanSeaNet</w:t>
            </w:r>
          </w:p>
          <w:p w14:paraId="540C05B9" w14:textId="77777777" w:rsidR="00BC735C" w:rsidRPr="00AA5C69" w:rsidRDefault="00BC735C" w:rsidP="00EF55D8">
            <w:pPr>
              <w:ind w:right="0"/>
              <w:jc w:val="left"/>
              <w:rPr>
                <w:rFonts w:cs="Tahoma"/>
                <w:b/>
                <w:sz w:val="40"/>
              </w:rPr>
            </w:pPr>
            <w:r w:rsidRPr="00AA5C69">
              <w:rPr>
                <w:rFonts w:cs="Tahoma"/>
                <w:b/>
                <w:sz w:val="40"/>
              </w:rPr>
              <w:t>Data Centre</w:t>
            </w:r>
          </w:p>
          <w:p w14:paraId="6C4470C8" w14:textId="77777777" w:rsidR="00BC735C" w:rsidRPr="00AA5C69" w:rsidRDefault="00BC735C" w:rsidP="00EF55D8">
            <w:pPr>
              <w:ind w:right="159"/>
              <w:jc w:val="left"/>
              <w:rPr>
                <w:rFonts w:cs="Tahoma"/>
                <w:b/>
                <w:sz w:val="40"/>
              </w:rPr>
            </w:pPr>
            <w:r w:rsidRPr="00AA5C69">
              <w:rPr>
                <w:rFonts w:cs="Tahoma"/>
                <w:b/>
                <w:sz w:val="40"/>
              </w:rPr>
              <w:t>[CSN-DC]</w:t>
            </w:r>
          </w:p>
        </w:tc>
      </w:tr>
      <w:tr w:rsidR="00BC735C" w:rsidRPr="00C604A6" w14:paraId="183DD24F" w14:textId="77777777" w:rsidTr="00F27161">
        <w:tc>
          <w:tcPr>
            <w:tcW w:w="6504" w:type="dxa"/>
            <w:tcBorders>
              <w:bottom w:val="nil"/>
            </w:tcBorders>
          </w:tcPr>
          <w:p w14:paraId="711A47B5" w14:textId="77777777" w:rsidR="00BC735C" w:rsidRPr="00C604A6" w:rsidRDefault="00BC735C" w:rsidP="00EF55D8">
            <w:pPr>
              <w:ind w:right="0"/>
              <w:rPr>
                <w:rFonts w:cs="Tahoma"/>
                <w:b/>
                <w:sz w:val="40"/>
              </w:rPr>
            </w:pPr>
          </w:p>
        </w:tc>
      </w:tr>
      <w:tr w:rsidR="00BC735C" w:rsidRPr="00C604A6" w14:paraId="7235D235" w14:textId="77777777" w:rsidTr="00F27161">
        <w:trPr>
          <w:trHeight w:val="970"/>
        </w:trPr>
        <w:tc>
          <w:tcPr>
            <w:tcW w:w="6504" w:type="dxa"/>
            <w:tcBorders>
              <w:bottom w:val="single" w:sz="8" w:space="0" w:color="003366"/>
            </w:tcBorders>
          </w:tcPr>
          <w:p w14:paraId="16B9D53A" w14:textId="715D8737" w:rsidR="00BC735C" w:rsidRPr="00AA5C69" w:rsidRDefault="000761EE" w:rsidP="00EF55D8">
            <w:pPr>
              <w:ind w:right="0"/>
              <w:jc w:val="left"/>
              <w:rPr>
                <w:rFonts w:cs="Tahoma"/>
                <w:b/>
                <w:sz w:val="40"/>
              </w:rPr>
            </w:pPr>
            <w:r>
              <w:rPr>
                <w:rFonts w:cs="Tahoma"/>
                <w:b/>
                <w:sz w:val="40"/>
              </w:rPr>
              <w:t xml:space="preserve">Appendix </w:t>
            </w:r>
            <w:r w:rsidR="00AC20E8">
              <w:rPr>
                <w:rFonts w:cs="Tahoma"/>
                <w:b/>
                <w:sz w:val="40"/>
              </w:rPr>
              <w:t>14</w:t>
            </w:r>
            <w:r>
              <w:rPr>
                <w:rFonts w:cs="Tahoma"/>
                <w:b/>
                <w:sz w:val="40"/>
              </w:rPr>
              <w:t xml:space="preserve"> - </w:t>
            </w:r>
            <w:r w:rsidR="00BC735C" w:rsidRPr="00AA5C69">
              <w:rPr>
                <w:rFonts w:cs="Tahoma"/>
                <w:b/>
                <w:sz w:val="40"/>
              </w:rPr>
              <w:t>Technical Design Document</w:t>
            </w:r>
          </w:p>
        </w:tc>
      </w:tr>
    </w:tbl>
    <w:p w14:paraId="15CE27AE" w14:textId="77777777" w:rsidR="00BC735C" w:rsidRPr="00AA5C69" w:rsidRDefault="00BC735C" w:rsidP="00EF55D8"/>
    <w:p w14:paraId="20D4EB65" w14:textId="77777777" w:rsidR="00BC735C" w:rsidRPr="00AA5C69" w:rsidRDefault="00BC735C" w:rsidP="00EF55D8"/>
    <w:p w14:paraId="66AA813E" w14:textId="77777777" w:rsidR="00BC735C" w:rsidRPr="00AA5C69" w:rsidRDefault="00BC735C" w:rsidP="00EF55D8">
      <w:pPr>
        <w:rPr>
          <w:rFonts w:cs="Tahoma"/>
          <w:b/>
          <w:sz w:val="22"/>
        </w:rPr>
      </w:pPr>
    </w:p>
    <w:p w14:paraId="362D2302" w14:textId="2E58304F" w:rsidR="00BC735C" w:rsidRPr="00AA5C69" w:rsidRDefault="00870AA0" w:rsidP="00EF55D8">
      <w:pPr>
        <w:rPr>
          <w:b/>
        </w:rPr>
      </w:pPr>
      <w:bookmarkStart w:id="0" w:name="_Toc248159219"/>
      <w:r>
        <w:rPr>
          <w:b/>
        </w:rPr>
        <w:t xml:space="preserve">Issue: </w:t>
      </w:r>
      <w:r w:rsidR="00DC2083">
        <w:rPr>
          <w:b/>
        </w:rPr>
        <w:t>7.2</w:t>
      </w:r>
      <w:bookmarkEnd w:id="0"/>
    </w:p>
    <w:p w14:paraId="7CA4C463" w14:textId="77777777" w:rsidR="00BC735C" w:rsidRPr="00AA5C69" w:rsidRDefault="00BC735C" w:rsidP="00EF55D8">
      <w:pPr>
        <w:rPr>
          <w:rFonts w:cs="Tahoma"/>
          <w:b/>
          <w:sz w:val="22"/>
        </w:rPr>
      </w:pPr>
    </w:p>
    <w:p w14:paraId="529E9575" w14:textId="77777777" w:rsidR="00BC735C" w:rsidRPr="00AA5C69" w:rsidRDefault="00BC735C" w:rsidP="00EF55D8">
      <w:pPr>
        <w:rPr>
          <w:rFonts w:cs="Tahoma"/>
          <w:b/>
          <w:sz w:val="22"/>
        </w:rPr>
      </w:pPr>
    </w:p>
    <w:p w14:paraId="28D8934E" w14:textId="77777777" w:rsidR="00BC735C" w:rsidRPr="00AA5C69" w:rsidRDefault="00BC735C" w:rsidP="00EF55D8">
      <w:pPr>
        <w:rPr>
          <w:bCs/>
          <w:sz w:val="32"/>
        </w:rPr>
        <w:sectPr w:rsidR="00BC735C" w:rsidRPr="00AA5C69" w:rsidSect="00F27161">
          <w:headerReference w:type="default" r:id="rId12"/>
          <w:footnotePr>
            <w:pos w:val="beneathText"/>
          </w:footnotePr>
          <w:pgSz w:w="11900" w:h="16837"/>
          <w:pgMar w:top="1775" w:right="1128" w:bottom="1134" w:left="1418" w:header="720" w:footer="720" w:gutter="0"/>
          <w:cols w:space="720"/>
          <w:docGrid w:linePitch="360"/>
        </w:sectPr>
      </w:pPr>
    </w:p>
    <w:p w14:paraId="3809BFAE" w14:textId="77777777" w:rsidR="00F248B6" w:rsidRPr="00AA5C69" w:rsidRDefault="00F248B6" w:rsidP="00EF55D8"/>
    <w:p w14:paraId="1AFB39AE" w14:textId="77777777" w:rsidR="00F248B6" w:rsidRPr="00AA5C69" w:rsidRDefault="00F248B6" w:rsidP="00EF55D8">
      <w:pPr>
        <w:rPr>
          <w:highlight w:val="yellow"/>
        </w:rPr>
      </w:pPr>
    </w:p>
    <w:p w14:paraId="1BED3D2A" w14:textId="77777777" w:rsidR="00BC735C" w:rsidRPr="00AA5C69" w:rsidRDefault="00BC735C" w:rsidP="00EF55D8">
      <w:pPr>
        <w:rPr>
          <w:sz w:val="32"/>
          <w:szCs w:val="32"/>
        </w:rPr>
      </w:pPr>
      <w:bookmarkStart w:id="1" w:name="_Toc248159223"/>
      <w:r w:rsidRPr="00AA5C69">
        <w:rPr>
          <w:sz w:val="32"/>
          <w:szCs w:val="32"/>
        </w:rPr>
        <w:t>TABLE OF CONTENTS</w:t>
      </w:r>
      <w:bookmarkEnd w:id="1"/>
    </w:p>
    <w:p w14:paraId="77504840" w14:textId="77777777" w:rsidR="00BC735C" w:rsidRPr="00AA5C69" w:rsidRDefault="00BC735C" w:rsidP="00EF55D8"/>
    <w:p w14:paraId="1EBCA2F0" w14:textId="0736C557" w:rsidR="00015271" w:rsidRDefault="00BC735C">
      <w:pPr>
        <w:pStyle w:val="TOC1"/>
        <w:tabs>
          <w:tab w:val="left" w:pos="400"/>
          <w:tab w:val="right" w:leader="dot" w:pos="9370"/>
        </w:tabs>
        <w:rPr>
          <w:rFonts w:asciiTheme="minorHAnsi" w:eastAsiaTheme="minorEastAsia" w:hAnsiTheme="minorHAnsi" w:cstheme="minorBidi"/>
          <w:b w:val="0"/>
          <w:caps w:val="0"/>
          <w:noProof/>
          <w:sz w:val="22"/>
          <w:szCs w:val="22"/>
          <w:lang w:val="en-IE" w:eastAsia="en-IE"/>
        </w:rPr>
      </w:pPr>
      <w:r w:rsidRPr="00AA5C69">
        <w:fldChar w:fldCharType="begin"/>
      </w:r>
      <w:r w:rsidRPr="00AA5C69">
        <w:instrText xml:space="preserve"> TOC \o "1-5" \h \z \u </w:instrText>
      </w:r>
      <w:r w:rsidRPr="00AA5C69">
        <w:fldChar w:fldCharType="separate"/>
      </w:r>
      <w:hyperlink w:anchor="_Toc74640731" w:history="1">
        <w:r w:rsidR="00015271" w:rsidRPr="00ED1613">
          <w:rPr>
            <w:rStyle w:val="Hyperlink"/>
            <w:noProof/>
          </w:rPr>
          <w:t>1</w:t>
        </w:r>
        <w:r w:rsidR="00015271">
          <w:rPr>
            <w:rFonts w:asciiTheme="minorHAnsi" w:eastAsiaTheme="minorEastAsia" w:hAnsiTheme="minorHAnsi" w:cstheme="minorBidi"/>
            <w:b w:val="0"/>
            <w:caps w:val="0"/>
            <w:noProof/>
            <w:sz w:val="22"/>
            <w:szCs w:val="22"/>
            <w:lang w:val="en-IE" w:eastAsia="en-IE"/>
          </w:rPr>
          <w:tab/>
        </w:r>
        <w:r w:rsidR="00015271" w:rsidRPr="00ED1613">
          <w:rPr>
            <w:rStyle w:val="Hyperlink"/>
            <w:noProof/>
          </w:rPr>
          <w:t>Introduction</w:t>
        </w:r>
        <w:r w:rsidR="00015271">
          <w:rPr>
            <w:noProof/>
            <w:webHidden/>
          </w:rPr>
          <w:tab/>
        </w:r>
        <w:r w:rsidR="00015271">
          <w:rPr>
            <w:noProof/>
            <w:webHidden/>
          </w:rPr>
          <w:fldChar w:fldCharType="begin"/>
        </w:r>
        <w:r w:rsidR="00015271">
          <w:rPr>
            <w:noProof/>
            <w:webHidden/>
          </w:rPr>
          <w:instrText xml:space="preserve"> PAGEREF _Toc74640731 \h </w:instrText>
        </w:r>
        <w:r w:rsidR="00015271">
          <w:rPr>
            <w:noProof/>
            <w:webHidden/>
          </w:rPr>
        </w:r>
        <w:r w:rsidR="00015271">
          <w:rPr>
            <w:noProof/>
            <w:webHidden/>
          </w:rPr>
          <w:fldChar w:fldCharType="separate"/>
        </w:r>
        <w:r w:rsidR="00015271">
          <w:rPr>
            <w:noProof/>
            <w:webHidden/>
          </w:rPr>
          <w:t>10</w:t>
        </w:r>
        <w:r w:rsidR="00015271">
          <w:rPr>
            <w:noProof/>
            <w:webHidden/>
          </w:rPr>
          <w:fldChar w:fldCharType="end"/>
        </w:r>
      </w:hyperlink>
    </w:p>
    <w:p w14:paraId="45C3A4BC" w14:textId="18DACD61"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732" w:history="1">
        <w:r w:rsidR="00015271" w:rsidRPr="00ED1613">
          <w:rPr>
            <w:rStyle w:val="Hyperlink"/>
            <w:noProof/>
          </w:rPr>
          <w:t>1.1</w:t>
        </w:r>
        <w:r w:rsidR="00015271">
          <w:rPr>
            <w:rFonts w:asciiTheme="minorHAnsi" w:eastAsiaTheme="minorEastAsia" w:hAnsiTheme="minorHAnsi" w:cstheme="minorBidi"/>
            <w:smallCaps w:val="0"/>
            <w:noProof/>
            <w:lang w:val="en-IE" w:eastAsia="en-IE"/>
          </w:rPr>
          <w:tab/>
        </w:r>
        <w:r w:rsidR="00015271" w:rsidRPr="00ED1613">
          <w:rPr>
            <w:rStyle w:val="Hyperlink"/>
            <w:noProof/>
          </w:rPr>
          <w:t>Purpose and Objectives</w:t>
        </w:r>
        <w:r w:rsidR="00015271">
          <w:rPr>
            <w:noProof/>
            <w:webHidden/>
          </w:rPr>
          <w:tab/>
        </w:r>
        <w:r w:rsidR="00015271">
          <w:rPr>
            <w:noProof/>
            <w:webHidden/>
          </w:rPr>
          <w:fldChar w:fldCharType="begin"/>
        </w:r>
        <w:r w:rsidR="00015271">
          <w:rPr>
            <w:noProof/>
            <w:webHidden/>
          </w:rPr>
          <w:instrText xml:space="preserve"> PAGEREF _Toc74640732 \h </w:instrText>
        </w:r>
        <w:r w:rsidR="00015271">
          <w:rPr>
            <w:noProof/>
            <w:webHidden/>
          </w:rPr>
        </w:r>
        <w:r w:rsidR="00015271">
          <w:rPr>
            <w:noProof/>
            <w:webHidden/>
          </w:rPr>
          <w:fldChar w:fldCharType="separate"/>
        </w:r>
        <w:r w:rsidR="00015271">
          <w:rPr>
            <w:noProof/>
            <w:webHidden/>
          </w:rPr>
          <w:t>10</w:t>
        </w:r>
        <w:r w:rsidR="00015271">
          <w:rPr>
            <w:noProof/>
            <w:webHidden/>
          </w:rPr>
          <w:fldChar w:fldCharType="end"/>
        </w:r>
      </w:hyperlink>
    </w:p>
    <w:p w14:paraId="7D938813" w14:textId="21638B29"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733" w:history="1">
        <w:r w:rsidR="00015271" w:rsidRPr="00ED1613">
          <w:rPr>
            <w:rStyle w:val="Hyperlink"/>
            <w:noProof/>
          </w:rPr>
          <w:t>1.2</w:t>
        </w:r>
        <w:r w:rsidR="00015271">
          <w:rPr>
            <w:rFonts w:asciiTheme="minorHAnsi" w:eastAsiaTheme="minorEastAsia" w:hAnsiTheme="minorHAnsi" w:cstheme="minorBidi"/>
            <w:smallCaps w:val="0"/>
            <w:noProof/>
            <w:lang w:val="en-IE" w:eastAsia="en-IE"/>
          </w:rPr>
          <w:tab/>
        </w:r>
        <w:r w:rsidR="00015271" w:rsidRPr="00ED1613">
          <w:rPr>
            <w:rStyle w:val="Hyperlink"/>
            <w:noProof/>
          </w:rPr>
          <w:t>Reference documents</w:t>
        </w:r>
        <w:r w:rsidR="00015271">
          <w:rPr>
            <w:noProof/>
            <w:webHidden/>
          </w:rPr>
          <w:tab/>
        </w:r>
        <w:r w:rsidR="00015271">
          <w:rPr>
            <w:noProof/>
            <w:webHidden/>
          </w:rPr>
          <w:fldChar w:fldCharType="begin"/>
        </w:r>
        <w:r w:rsidR="00015271">
          <w:rPr>
            <w:noProof/>
            <w:webHidden/>
          </w:rPr>
          <w:instrText xml:space="preserve"> PAGEREF _Toc74640733 \h </w:instrText>
        </w:r>
        <w:r w:rsidR="00015271">
          <w:rPr>
            <w:noProof/>
            <w:webHidden/>
          </w:rPr>
        </w:r>
        <w:r w:rsidR="00015271">
          <w:rPr>
            <w:noProof/>
            <w:webHidden/>
          </w:rPr>
          <w:fldChar w:fldCharType="separate"/>
        </w:r>
        <w:r w:rsidR="00015271">
          <w:rPr>
            <w:noProof/>
            <w:webHidden/>
          </w:rPr>
          <w:t>10</w:t>
        </w:r>
        <w:r w:rsidR="00015271">
          <w:rPr>
            <w:noProof/>
            <w:webHidden/>
          </w:rPr>
          <w:fldChar w:fldCharType="end"/>
        </w:r>
      </w:hyperlink>
    </w:p>
    <w:p w14:paraId="1FD8418E" w14:textId="22CDF88F"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734" w:history="1">
        <w:r w:rsidR="00015271" w:rsidRPr="00ED1613">
          <w:rPr>
            <w:rStyle w:val="Hyperlink"/>
            <w:noProof/>
          </w:rPr>
          <w:t>1.3</w:t>
        </w:r>
        <w:r w:rsidR="00015271">
          <w:rPr>
            <w:rFonts w:asciiTheme="minorHAnsi" w:eastAsiaTheme="minorEastAsia" w:hAnsiTheme="minorHAnsi" w:cstheme="minorBidi"/>
            <w:smallCaps w:val="0"/>
            <w:noProof/>
            <w:lang w:val="en-IE" w:eastAsia="en-IE"/>
          </w:rPr>
          <w:tab/>
        </w:r>
        <w:r w:rsidR="00015271" w:rsidRPr="00ED1613">
          <w:rPr>
            <w:rStyle w:val="Hyperlink"/>
            <w:noProof/>
          </w:rPr>
          <w:t>Abbreviations and acronyms</w:t>
        </w:r>
        <w:r w:rsidR="00015271">
          <w:rPr>
            <w:noProof/>
            <w:webHidden/>
          </w:rPr>
          <w:tab/>
        </w:r>
        <w:r w:rsidR="00015271">
          <w:rPr>
            <w:noProof/>
            <w:webHidden/>
          </w:rPr>
          <w:fldChar w:fldCharType="begin"/>
        </w:r>
        <w:r w:rsidR="00015271">
          <w:rPr>
            <w:noProof/>
            <w:webHidden/>
          </w:rPr>
          <w:instrText xml:space="preserve"> PAGEREF _Toc74640734 \h </w:instrText>
        </w:r>
        <w:r w:rsidR="00015271">
          <w:rPr>
            <w:noProof/>
            <w:webHidden/>
          </w:rPr>
        </w:r>
        <w:r w:rsidR="00015271">
          <w:rPr>
            <w:noProof/>
            <w:webHidden/>
          </w:rPr>
          <w:fldChar w:fldCharType="separate"/>
        </w:r>
        <w:r w:rsidR="00015271">
          <w:rPr>
            <w:noProof/>
            <w:webHidden/>
          </w:rPr>
          <w:t>10</w:t>
        </w:r>
        <w:r w:rsidR="00015271">
          <w:rPr>
            <w:noProof/>
            <w:webHidden/>
          </w:rPr>
          <w:fldChar w:fldCharType="end"/>
        </w:r>
      </w:hyperlink>
    </w:p>
    <w:p w14:paraId="4657B9C8" w14:textId="04E66F29" w:rsidR="00015271" w:rsidRDefault="0094530B">
      <w:pPr>
        <w:pStyle w:val="TOC1"/>
        <w:tabs>
          <w:tab w:val="left" w:pos="400"/>
          <w:tab w:val="right" w:leader="dot" w:pos="9370"/>
        </w:tabs>
        <w:rPr>
          <w:rFonts w:asciiTheme="minorHAnsi" w:eastAsiaTheme="minorEastAsia" w:hAnsiTheme="minorHAnsi" w:cstheme="minorBidi"/>
          <w:b w:val="0"/>
          <w:caps w:val="0"/>
          <w:noProof/>
          <w:sz w:val="22"/>
          <w:szCs w:val="22"/>
          <w:lang w:val="en-IE" w:eastAsia="en-IE"/>
        </w:rPr>
      </w:pPr>
      <w:hyperlink w:anchor="_Toc74640735" w:history="1">
        <w:r w:rsidR="00015271" w:rsidRPr="00ED1613">
          <w:rPr>
            <w:rStyle w:val="Hyperlink"/>
            <w:noProof/>
          </w:rPr>
          <w:t>2</w:t>
        </w:r>
        <w:r w:rsidR="00015271">
          <w:rPr>
            <w:rFonts w:asciiTheme="minorHAnsi" w:eastAsiaTheme="minorEastAsia" w:hAnsiTheme="minorHAnsi" w:cstheme="minorBidi"/>
            <w:b w:val="0"/>
            <w:caps w:val="0"/>
            <w:noProof/>
            <w:sz w:val="22"/>
            <w:szCs w:val="22"/>
            <w:lang w:val="en-IE" w:eastAsia="en-IE"/>
          </w:rPr>
          <w:tab/>
        </w:r>
        <w:r w:rsidR="00015271" w:rsidRPr="00ED1613">
          <w:rPr>
            <w:rStyle w:val="Hyperlink"/>
            <w:noProof/>
          </w:rPr>
          <w:t>Infrastructure and Environments</w:t>
        </w:r>
        <w:r w:rsidR="00015271">
          <w:rPr>
            <w:noProof/>
            <w:webHidden/>
          </w:rPr>
          <w:tab/>
        </w:r>
        <w:r w:rsidR="00015271">
          <w:rPr>
            <w:noProof/>
            <w:webHidden/>
          </w:rPr>
          <w:fldChar w:fldCharType="begin"/>
        </w:r>
        <w:r w:rsidR="00015271">
          <w:rPr>
            <w:noProof/>
            <w:webHidden/>
          </w:rPr>
          <w:instrText xml:space="preserve"> PAGEREF _Toc74640735 \h </w:instrText>
        </w:r>
        <w:r w:rsidR="00015271">
          <w:rPr>
            <w:noProof/>
            <w:webHidden/>
          </w:rPr>
        </w:r>
        <w:r w:rsidR="00015271">
          <w:rPr>
            <w:noProof/>
            <w:webHidden/>
          </w:rPr>
          <w:fldChar w:fldCharType="separate"/>
        </w:r>
        <w:r w:rsidR="00015271">
          <w:rPr>
            <w:noProof/>
            <w:webHidden/>
          </w:rPr>
          <w:t>13</w:t>
        </w:r>
        <w:r w:rsidR="00015271">
          <w:rPr>
            <w:noProof/>
            <w:webHidden/>
          </w:rPr>
          <w:fldChar w:fldCharType="end"/>
        </w:r>
      </w:hyperlink>
    </w:p>
    <w:p w14:paraId="2E7EF54A" w14:textId="03775539"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736" w:history="1">
        <w:r w:rsidR="00015271" w:rsidRPr="00ED1613">
          <w:rPr>
            <w:rStyle w:val="Hyperlink"/>
            <w:noProof/>
          </w:rPr>
          <w:t>2.1</w:t>
        </w:r>
        <w:r w:rsidR="00015271">
          <w:rPr>
            <w:rFonts w:asciiTheme="minorHAnsi" w:eastAsiaTheme="minorEastAsia" w:hAnsiTheme="minorHAnsi" w:cstheme="minorBidi"/>
            <w:smallCaps w:val="0"/>
            <w:noProof/>
            <w:lang w:val="en-IE" w:eastAsia="en-IE"/>
          </w:rPr>
          <w:tab/>
        </w:r>
        <w:r w:rsidR="00015271" w:rsidRPr="00ED1613">
          <w:rPr>
            <w:rStyle w:val="Hyperlink"/>
            <w:noProof/>
          </w:rPr>
          <w:t>General Guidelines</w:t>
        </w:r>
        <w:r w:rsidR="00015271">
          <w:rPr>
            <w:noProof/>
            <w:webHidden/>
          </w:rPr>
          <w:tab/>
        </w:r>
        <w:r w:rsidR="00015271">
          <w:rPr>
            <w:noProof/>
            <w:webHidden/>
          </w:rPr>
          <w:fldChar w:fldCharType="begin"/>
        </w:r>
        <w:r w:rsidR="00015271">
          <w:rPr>
            <w:noProof/>
            <w:webHidden/>
          </w:rPr>
          <w:instrText xml:space="preserve"> PAGEREF _Toc74640736 \h </w:instrText>
        </w:r>
        <w:r w:rsidR="00015271">
          <w:rPr>
            <w:noProof/>
            <w:webHidden/>
          </w:rPr>
        </w:r>
        <w:r w:rsidR="00015271">
          <w:rPr>
            <w:noProof/>
            <w:webHidden/>
          </w:rPr>
          <w:fldChar w:fldCharType="separate"/>
        </w:r>
        <w:r w:rsidR="00015271">
          <w:rPr>
            <w:noProof/>
            <w:webHidden/>
          </w:rPr>
          <w:t>13</w:t>
        </w:r>
        <w:r w:rsidR="00015271">
          <w:rPr>
            <w:noProof/>
            <w:webHidden/>
          </w:rPr>
          <w:fldChar w:fldCharType="end"/>
        </w:r>
      </w:hyperlink>
    </w:p>
    <w:p w14:paraId="5794E43C" w14:textId="0DA01E13"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737" w:history="1">
        <w:r w:rsidR="00015271" w:rsidRPr="00ED1613">
          <w:rPr>
            <w:rStyle w:val="Hyperlink"/>
            <w:noProof/>
          </w:rPr>
          <w:t>2.2</w:t>
        </w:r>
        <w:r w:rsidR="00015271">
          <w:rPr>
            <w:rFonts w:asciiTheme="minorHAnsi" w:eastAsiaTheme="minorEastAsia" w:hAnsiTheme="minorHAnsi" w:cstheme="minorBidi"/>
            <w:smallCaps w:val="0"/>
            <w:noProof/>
            <w:lang w:val="en-IE" w:eastAsia="en-IE"/>
          </w:rPr>
          <w:tab/>
        </w:r>
        <w:r w:rsidR="00015271" w:rsidRPr="00ED1613">
          <w:rPr>
            <w:rStyle w:val="Hyperlink"/>
            <w:noProof/>
          </w:rPr>
          <w:t>Availability requirements</w:t>
        </w:r>
        <w:r w:rsidR="00015271">
          <w:rPr>
            <w:noProof/>
            <w:webHidden/>
          </w:rPr>
          <w:tab/>
        </w:r>
        <w:r w:rsidR="00015271">
          <w:rPr>
            <w:noProof/>
            <w:webHidden/>
          </w:rPr>
          <w:fldChar w:fldCharType="begin"/>
        </w:r>
        <w:r w:rsidR="00015271">
          <w:rPr>
            <w:noProof/>
            <w:webHidden/>
          </w:rPr>
          <w:instrText xml:space="preserve"> PAGEREF _Toc74640737 \h </w:instrText>
        </w:r>
        <w:r w:rsidR="00015271">
          <w:rPr>
            <w:noProof/>
            <w:webHidden/>
          </w:rPr>
        </w:r>
        <w:r w:rsidR="00015271">
          <w:rPr>
            <w:noProof/>
            <w:webHidden/>
          </w:rPr>
          <w:fldChar w:fldCharType="separate"/>
        </w:r>
        <w:r w:rsidR="00015271">
          <w:rPr>
            <w:noProof/>
            <w:webHidden/>
          </w:rPr>
          <w:t>13</w:t>
        </w:r>
        <w:r w:rsidR="00015271">
          <w:rPr>
            <w:noProof/>
            <w:webHidden/>
          </w:rPr>
          <w:fldChar w:fldCharType="end"/>
        </w:r>
      </w:hyperlink>
    </w:p>
    <w:p w14:paraId="0604AF29" w14:textId="5765665E"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738" w:history="1">
        <w:r w:rsidR="00015271" w:rsidRPr="00ED1613">
          <w:rPr>
            <w:rStyle w:val="Hyperlink"/>
            <w:noProof/>
            <w14:scene3d>
              <w14:camera w14:prst="orthographicFront"/>
              <w14:lightRig w14:rig="threePt" w14:dir="t">
                <w14:rot w14:lat="0" w14:lon="0" w14:rev="0"/>
              </w14:lightRig>
            </w14:scene3d>
          </w:rPr>
          <w:t>2.2.1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High Availability/Load Balancing Cluster methods</w:t>
        </w:r>
        <w:r w:rsidR="00015271">
          <w:rPr>
            <w:noProof/>
            <w:webHidden/>
          </w:rPr>
          <w:tab/>
        </w:r>
        <w:r w:rsidR="00015271">
          <w:rPr>
            <w:noProof/>
            <w:webHidden/>
          </w:rPr>
          <w:fldChar w:fldCharType="begin"/>
        </w:r>
        <w:r w:rsidR="00015271">
          <w:rPr>
            <w:noProof/>
            <w:webHidden/>
          </w:rPr>
          <w:instrText xml:space="preserve"> PAGEREF _Toc74640738 \h </w:instrText>
        </w:r>
        <w:r w:rsidR="00015271">
          <w:rPr>
            <w:noProof/>
            <w:webHidden/>
          </w:rPr>
        </w:r>
        <w:r w:rsidR="00015271">
          <w:rPr>
            <w:noProof/>
            <w:webHidden/>
          </w:rPr>
          <w:fldChar w:fldCharType="separate"/>
        </w:r>
        <w:r w:rsidR="00015271">
          <w:rPr>
            <w:noProof/>
            <w:webHidden/>
          </w:rPr>
          <w:t>13</w:t>
        </w:r>
        <w:r w:rsidR="00015271">
          <w:rPr>
            <w:noProof/>
            <w:webHidden/>
          </w:rPr>
          <w:fldChar w:fldCharType="end"/>
        </w:r>
      </w:hyperlink>
    </w:p>
    <w:p w14:paraId="7CC077CE" w14:textId="2E1E54D8"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739" w:history="1">
        <w:r w:rsidR="00015271" w:rsidRPr="00ED1613">
          <w:rPr>
            <w:rStyle w:val="Hyperlink"/>
            <w:noProof/>
            <w14:scene3d>
              <w14:camera w14:prst="orthographicFront"/>
              <w14:lightRig w14:rig="threePt" w14:dir="t">
                <w14:rot w14:lat="0" w14:lon="0" w14:rev="0"/>
              </w14:lightRig>
            </w14:scene3d>
          </w:rPr>
          <w:t>2.2.2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Availability/DR</w:t>
        </w:r>
        <w:r w:rsidR="00015271">
          <w:rPr>
            <w:noProof/>
            <w:webHidden/>
          </w:rPr>
          <w:tab/>
        </w:r>
        <w:r w:rsidR="00015271">
          <w:rPr>
            <w:noProof/>
            <w:webHidden/>
          </w:rPr>
          <w:fldChar w:fldCharType="begin"/>
        </w:r>
        <w:r w:rsidR="00015271">
          <w:rPr>
            <w:noProof/>
            <w:webHidden/>
          </w:rPr>
          <w:instrText xml:space="preserve"> PAGEREF _Toc74640739 \h </w:instrText>
        </w:r>
        <w:r w:rsidR="00015271">
          <w:rPr>
            <w:noProof/>
            <w:webHidden/>
          </w:rPr>
        </w:r>
        <w:r w:rsidR="00015271">
          <w:rPr>
            <w:noProof/>
            <w:webHidden/>
          </w:rPr>
          <w:fldChar w:fldCharType="separate"/>
        </w:r>
        <w:r w:rsidR="00015271">
          <w:rPr>
            <w:noProof/>
            <w:webHidden/>
          </w:rPr>
          <w:t>13</w:t>
        </w:r>
        <w:r w:rsidR="00015271">
          <w:rPr>
            <w:noProof/>
            <w:webHidden/>
          </w:rPr>
          <w:fldChar w:fldCharType="end"/>
        </w:r>
      </w:hyperlink>
    </w:p>
    <w:p w14:paraId="7EC117B6" w14:textId="58241550"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740" w:history="1">
        <w:r w:rsidR="00015271" w:rsidRPr="00ED1613">
          <w:rPr>
            <w:rStyle w:val="Hyperlink"/>
            <w:noProof/>
          </w:rPr>
          <w:t>2.3</w:t>
        </w:r>
        <w:r w:rsidR="00015271">
          <w:rPr>
            <w:rFonts w:asciiTheme="minorHAnsi" w:eastAsiaTheme="minorEastAsia" w:hAnsiTheme="minorHAnsi" w:cstheme="minorBidi"/>
            <w:smallCaps w:val="0"/>
            <w:noProof/>
            <w:lang w:val="en-IE" w:eastAsia="en-IE"/>
          </w:rPr>
          <w:tab/>
        </w:r>
        <w:r w:rsidR="00015271" w:rsidRPr="00ED1613">
          <w:rPr>
            <w:rStyle w:val="Hyperlink"/>
            <w:noProof/>
          </w:rPr>
          <w:t>Middleware</w:t>
        </w:r>
        <w:r w:rsidR="00015271">
          <w:rPr>
            <w:noProof/>
            <w:webHidden/>
          </w:rPr>
          <w:tab/>
        </w:r>
        <w:r w:rsidR="00015271">
          <w:rPr>
            <w:noProof/>
            <w:webHidden/>
          </w:rPr>
          <w:fldChar w:fldCharType="begin"/>
        </w:r>
        <w:r w:rsidR="00015271">
          <w:rPr>
            <w:noProof/>
            <w:webHidden/>
          </w:rPr>
          <w:instrText xml:space="preserve"> PAGEREF _Toc74640740 \h </w:instrText>
        </w:r>
        <w:r w:rsidR="00015271">
          <w:rPr>
            <w:noProof/>
            <w:webHidden/>
          </w:rPr>
        </w:r>
        <w:r w:rsidR="00015271">
          <w:rPr>
            <w:noProof/>
            <w:webHidden/>
          </w:rPr>
          <w:fldChar w:fldCharType="separate"/>
        </w:r>
        <w:r w:rsidR="00015271">
          <w:rPr>
            <w:noProof/>
            <w:webHidden/>
          </w:rPr>
          <w:t>14</w:t>
        </w:r>
        <w:r w:rsidR="00015271">
          <w:rPr>
            <w:noProof/>
            <w:webHidden/>
          </w:rPr>
          <w:fldChar w:fldCharType="end"/>
        </w:r>
      </w:hyperlink>
    </w:p>
    <w:p w14:paraId="50B7A750" w14:textId="6513D30C"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741" w:history="1">
        <w:r w:rsidR="00015271" w:rsidRPr="00ED1613">
          <w:rPr>
            <w:rStyle w:val="Hyperlink"/>
            <w:noProof/>
          </w:rPr>
          <w:t>2.4</w:t>
        </w:r>
        <w:r w:rsidR="00015271">
          <w:rPr>
            <w:rFonts w:asciiTheme="minorHAnsi" w:eastAsiaTheme="minorEastAsia" w:hAnsiTheme="minorHAnsi" w:cstheme="minorBidi"/>
            <w:smallCaps w:val="0"/>
            <w:noProof/>
            <w:lang w:val="en-IE" w:eastAsia="en-IE"/>
          </w:rPr>
          <w:tab/>
        </w:r>
        <w:r w:rsidR="00015271" w:rsidRPr="00ED1613">
          <w:rPr>
            <w:rStyle w:val="Hyperlink"/>
            <w:noProof/>
          </w:rPr>
          <w:t>Environments &amp; SW Versions management</w:t>
        </w:r>
        <w:r w:rsidR="00015271">
          <w:rPr>
            <w:noProof/>
            <w:webHidden/>
          </w:rPr>
          <w:tab/>
        </w:r>
        <w:r w:rsidR="00015271">
          <w:rPr>
            <w:noProof/>
            <w:webHidden/>
          </w:rPr>
          <w:fldChar w:fldCharType="begin"/>
        </w:r>
        <w:r w:rsidR="00015271">
          <w:rPr>
            <w:noProof/>
            <w:webHidden/>
          </w:rPr>
          <w:instrText xml:space="preserve"> PAGEREF _Toc74640741 \h </w:instrText>
        </w:r>
        <w:r w:rsidR="00015271">
          <w:rPr>
            <w:noProof/>
            <w:webHidden/>
          </w:rPr>
        </w:r>
        <w:r w:rsidR="00015271">
          <w:rPr>
            <w:noProof/>
            <w:webHidden/>
          </w:rPr>
          <w:fldChar w:fldCharType="separate"/>
        </w:r>
        <w:r w:rsidR="00015271">
          <w:rPr>
            <w:noProof/>
            <w:webHidden/>
          </w:rPr>
          <w:t>15</w:t>
        </w:r>
        <w:r w:rsidR="00015271">
          <w:rPr>
            <w:noProof/>
            <w:webHidden/>
          </w:rPr>
          <w:fldChar w:fldCharType="end"/>
        </w:r>
      </w:hyperlink>
    </w:p>
    <w:p w14:paraId="309A8E31" w14:textId="6F1E34CE"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742" w:history="1">
        <w:r w:rsidR="00015271" w:rsidRPr="00ED1613">
          <w:rPr>
            <w:rStyle w:val="Hyperlink"/>
            <w:noProof/>
          </w:rPr>
          <w:t>2.5</w:t>
        </w:r>
        <w:r w:rsidR="00015271">
          <w:rPr>
            <w:rFonts w:asciiTheme="minorHAnsi" w:eastAsiaTheme="minorEastAsia" w:hAnsiTheme="minorHAnsi" w:cstheme="minorBidi"/>
            <w:smallCaps w:val="0"/>
            <w:noProof/>
            <w:lang w:val="en-IE" w:eastAsia="en-IE"/>
          </w:rPr>
          <w:tab/>
        </w:r>
        <w:r w:rsidR="00015271" w:rsidRPr="00ED1613">
          <w:rPr>
            <w:rStyle w:val="Hyperlink"/>
            <w:noProof/>
          </w:rPr>
          <w:t>Environment</w:t>
        </w:r>
        <w:r w:rsidR="00015271">
          <w:rPr>
            <w:noProof/>
            <w:webHidden/>
          </w:rPr>
          <w:tab/>
        </w:r>
        <w:r w:rsidR="00015271">
          <w:rPr>
            <w:noProof/>
            <w:webHidden/>
          </w:rPr>
          <w:fldChar w:fldCharType="begin"/>
        </w:r>
        <w:r w:rsidR="00015271">
          <w:rPr>
            <w:noProof/>
            <w:webHidden/>
          </w:rPr>
          <w:instrText xml:space="preserve"> PAGEREF _Toc74640742 \h </w:instrText>
        </w:r>
        <w:r w:rsidR="00015271">
          <w:rPr>
            <w:noProof/>
            <w:webHidden/>
          </w:rPr>
        </w:r>
        <w:r w:rsidR="00015271">
          <w:rPr>
            <w:noProof/>
            <w:webHidden/>
          </w:rPr>
          <w:fldChar w:fldCharType="separate"/>
        </w:r>
        <w:r w:rsidR="00015271">
          <w:rPr>
            <w:noProof/>
            <w:webHidden/>
          </w:rPr>
          <w:t>15</w:t>
        </w:r>
        <w:r w:rsidR="00015271">
          <w:rPr>
            <w:noProof/>
            <w:webHidden/>
          </w:rPr>
          <w:fldChar w:fldCharType="end"/>
        </w:r>
      </w:hyperlink>
    </w:p>
    <w:p w14:paraId="344DB762" w14:textId="417EAF69"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743" w:history="1">
        <w:r w:rsidR="00015271" w:rsidRPr="00ED1613">
          <w:rPr>
            <w:rStyle w:val="Hyperlink"/>
            <w:noProof/>
          </w:rPr>
          <w:t>2.6</w:t>
        </w:r>
        <w:r w:rsidR="00015271">
          <w:rPr>
            <w:rFonts w:asciiTheme="minorHAnsi" w:eastAsiaTheme="minorEastAsia" w:hAnsiTheme="minorHAnsi" w:cstheme="minorBidi"/>
            <w:smallCaps w:val="0"/>
            <w:noProof/>
            <w:lang w:val="en-IE" w:eastAsia="en-IE"/>
          </w:rPr>
          <w:tab/>
        </w:r>
        <w:r w:rsidR="00015271" w:rsidRPr="00ED1613">
          <w:rPr>
            <w:rStyle w:val="Hyperlink"/>
            <w:noProof/>
          </w:rPr>
          <w:t>Component scalability</w:t>
        </w:r>
        <w:r w:rsidR="00015271">
          <w:rPr>
            <w:noProof/>
            <w:webHidden/>
          </w:rPr>
          <w:tab/>
        </w:r>
        <w:r w:rsidR="00015271">
          <w:rPr>
            <w:noProof/>
            <w:webHidden/>
          </w:rPr>
          <w:fldChar w:fldCharType="begin"/>
        </w:r>
        <w:r w:rsidR="00015271">
          <w:rPr>
            <w:noProof/>
            <w:webHidden/>
          </w:rPr>
          <w:instrText xml:space="preserve"> PAGEREF _Toc74640743 \h </w:instrText>
        </w:r>
        <w:r w:rsidR="00015271">
          <w:rPr>
            <w:noProof/>
            <w:webHidden/>
          </w:rPr>
        </w:r>
        <w:r w:rsidR="00015271">
          <w:rPr>
            <w:noProof/>
            <w:webHidden/>
          </w:rPr>
          <w:fldChar w:fldCharType="separate"/>
        </w:r>
        <w:r w:rsidR="00015271">
          <w:rPr>
            <w:noProof/>
            <w:webHidden/>
          </w:rPr>
          <w:t>15</w:t>
        </w:r>
        <w:r w:rsidR="00015271">
          <w:rPr>
            <w:noProof/>
            <w:webHidden/>
          </w:rPr>
          <w:fldChar w:fldCharType="end"/>
        </w:r>
      </w:hyperlink>
    </w:p>
    <w:p w14:paraId="2480EC51" w14:textId="54E0EB31"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744" w:history="1">
        <w:r w:rsidR="00015271" w:rsidRPr="00ED1613">
          <w:rPr>
            <w:rStyle w:val="Hyperlink"/>
            <w:noProof/>
          </w:rPr>
          <w:t>2.7</w:t>
        </w:r>
        <w:r w:rsidR="00015271">
          <w:rPr>
            <w:rFonts w:asciiTheme="minorHAnsi" w:eastAsiaTheme="minorEastAsia" w:hAnsiTheme="minorHAnsi" w:cstheme="minorBidi"/>
            <w:smallCaps w:val="0"/>
            <w:noProof/>
            <w:lang w:val="en-IE" w:eastAsia="en-IE"/>
          </w:rPr>
          <w:tab/>
        </w:r>
        <w:r w:rsidR="00015271" w:rsidRPr="00ED1613">
          <w:rPr>
            <w:rStyle w:val="Hyperlink"/>
            <w:noProof/>
          </w:rPr>
          <w:t>Production environment</w:t>
        </w:r>
        <w:r w:rsidR="00015271">
          <w:rPr>
            <w:noProof/>
            <w:webHidden/>
          </w:rPr>
          <w:tab/>
        </w:r>
        <w:r w:rsidR="00015271">
          <w:rPr>
            <w:noProof/>
            <w:webHidden/>
          </w:rPr>
          <w:fldChar w:fldCharType="begin"/>
        </w:r>
        <w:r w:rsidR="00015271">
          <w:rPr>
            <w:noProof/>
            <w:webHidden/>
          </w:rPr>
          <w:instrText xml:space="preserve"> PAGEREF _Toc74640744 \h </w:instrText>
        </w:r>
        <w:r w:rsidR="00015271">
          <w:rPr>
            <w:noProof/>
            <w:webHidden/>
          </w:rPr>
        </w:r>
        <w:r w:rsidR="00015271">
          <w:rPr>
            <w:noProof/>
            <w:webHidden/>
          </w:rPr>
          <w:fldChar w:fldCharType="separate"/>
        </w:r>
        <w:r w:rsidR="00015271">
          <w:rPr>
            <w:noProof/>
            <w:webHidden/>
          </w:rPr>
          <w:t>16</w:t>
        </w:r>
        <w:r w:rsidR="00015271">
          <w:rPr>
            <w:noProof/>
            <w:webHidden/>
          </w:rPr>
          <w:fldChar w:fldCharType="end"/>
        </w:r>
      </w:hyperlink>
    </w:p>
    <w:p w14:paraId="00F69E5F" w14:textId="3594F26B"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745" w:history="1">
        <w:r w:rsidR="00015271" w:rsidRPr="00ED1613">
          <w:rPr>
            <w:rStyle w:val="Hyperlink"/>
            <w:noProof/>
          </w:rPr>
          <w:t>2.8</w:t>
        </w:r>
        <w:r w:rsidR="00015271">
          <w:rPr>
            <w:rFonts w:asciiTheme="minorHAnsi" w:eastAsiaTheme="minorEastAsia" w:hAnsiTheme="minorHAnsi" w:cstheme="minorBidi"/>
            <w:smallCaps w:val="0"/>
            <w:noProof/>
            <w:lang w:val="en-IE" w:eastAsia="en-IE"/>
          </w:rPr>
          <w:tab/>
        </w:r>
        <w:r w:rsidR="00015271" w:rsidRPr="00ED1613">
          <w:rPr>
            <w:rStyle w:val="Hyperlink"/>
            <w:noProof/>
          </w:rPr>
          <w:t>Pre-Production Environment</w:t>
        </w:r>
        <w:r w:rsidR="00015271">
          <w:rPr>
            <w:noProof/>
            <w:webHidden/>
          </w:rPr>
          <w:tab/>
        </w:r>
        <w:r w:rsidR="00015271">
          <w:rPr>
            <w:noProof/>
            <w:webHidden/>
          </w:rPr>
          <w:fldChar w:fldCharType="begin"/>
        </w:r>
        <w:r w:rsidR="00015271">
          <w:rPr>
            <w:noProof/>
            <w:webHidden/>
          </w:rPr>
          <w:instrText xml:space="preserve"> PAGEREF _Toc74640745 \h </w:instrText>
        </w:r>
        <w:r w:rsidR="00015271">
          <w:rPr>
            <w:noProof/>
            <w:webHidden/>
          </w:rPr>
        </w:r>
        <w:r w:rsidR="00015271">
          <w:rPr>
            <w:noProof/>
            <w:webHidden/>
          </w:rPr>
          <w:fldChar w:fldCharType="separate"/>
        </w:r>
        <w:r w:rsidR="00015271">
          <w:rPr>
            <w:noProof/>
            <w:webHidden/>
          </w:rPr>
          <w:t>16</w:t>
        </w:r>
        <w:r w:rsidR="00015271">
          <w:rPr>
            <w:noProof/>
            <w:webHidden/>
          </w:rPr>
          <w:fldChar w:fldCharType="end"/>
        </w:r>
      </w:hyperlink>
    </w:p>
    <w:p w14:paraId="102645CE" w14:textId="395CE148"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746" w:history="1">
        <w:r w:rsidR="00015271" w:rsidRPr="00ED1613">
          <w:rPr>
            <w:rStyle w:val="Hyperlink"/>
            <w:noProof/>
          </w:rPr>
          <w:t>2.9</w:t>
        </w:r>
        <w:r w:rsidR="00015271">
          <w:rPr>
            <w:rFonts w:asciiTheme="minorHAnsi" w:eastAsiaTheme="minorEastAsia" w:hAnsiTheme="minorHAnsi" w:cstheme="minorBidi"/>
            <w:smallCaps w:val="0"/>
            <w:noProof/>
            <w:lang w:val="en-IE" w:eastAsia="en-IE"/>
          </w:rPr>
          <w:tab/>
        </w:r>
        <w:r w:rsidR="00015271" w:rsidRPr="00ED1613">
          <w:rPr>
            <w:rStyle w:val="Hyperlink"/>
            <w:noProof/>
          </w:rPr>
          <w:t>TEST Environment</w:t>
        </w:r>
        <w:r w:rsidR="00015271">
          <w:rPr>
            <w:noProof/>
            <w:webHidden/>
          </w:rPr>
          <w:tab/>
        </w:r>
        <w:r w:rsidR="00015271">
          <w:rPr>
            <w:noProof/>
            <w:webHidden/>
          </w:rPr>
          <w:fldChar w:fldCharType="begin"/>
        </w:r>
        <w:r w:rsidR="00015271">
          <w:rPr>
            <w:noProof/>
            <w:webHidden/>
          </w:rPr>
          <w:instrText xml:space="preserve"> PAGEREF _Toc74640746 \h </w:instrText>
        </w:r>
        <w:r w:rsidR="00015271">
          <w:rPr>
            <w:noProof/>
            <w:webHidden/>
          </w:rPr>
        </w:r>
        <w:r w:rsidR="00015271">
          <w:rPr>
            <w:noProof/>
            <w:webHidden/>
          </w:rPr>
          <w:fldChar w:fldCharType="separate"/>
        </w:r>
        <w:r w:rsidR="00015271">
          <w:rPr>
            <w:noProof/>
            <w:webHidden/>
          </w:rPr>
          <w:t>17</w:t>
        </w:r>
        <w:r w:rsidR="00015271">
          <w:rPr>
            <w:noProof/>
            <w:webHidden/>
          </w:rPr>
          <w:fldChar w:fldCharType="end"/>
        </w:r>
      </w:hyperlink>
    </w:p>
    <w:p w14:paraId="2750B885" w14:textId="385E68E6" w:rsidR="00015271" w:rsidRDefault="0094530B">
      <w:pPr>
        <w:pStyle w:val="TOC2"/>
        <w:tabs>
          <w:tab w:val="left" w:pos="1100"/>
          <w:tab w:val="right" w:leader="dot" w:pos="9370"/>
        </w:tabs>
        <w:rPr>
          <w:rFonts w:asciiTheme="minorHAnsi" w:eastAsiaTheme="minorEastAsia" w:hAnsiTheme="minorHAnsi" w:cstheme="minorBidi"/>
          <w:smallCaps w:val="0"/>
          <w:noProof/>
          <w:lang w:val="en-IE" w:eastAsia="en-IE"/>
        </w:rPr>
      </w:pPr>
      <w:hyperlink w:anchor="_Toc74640747" w:history="1">
        <w:r w:rsidR="00015271" w:rsidRPr="00ED1613">
          <w:rPr>
            <w:rStyle w:val="Hyperlink"/>
            <w:noProof/>
          </w:rPr>
          <w:t>2.10</w:t>
        </w:r>
        <w:r w:rsidR="00015271">
          <w:rPr>
            <w:rFonts w:asciiTheme="minorHAnsi" w:eastAsiaTheme="minorEastAsia" w:hAnsiTheme="minorHAnsi" w:cstheme="minorBidi"/>
            <w:smallCaps w:val="0"/>
            <w:noProof/>
            <w:lang w:val="en-IE" w:eastAsia="en-IE"/>
          </w:rPr>
          <w:tab/>
        </w:r>
        <w:r w:rsidR="00015271" w:rsidRPr="00ED1613">
          <w:rPr>
            <w:rStyle w:val="Hyperlink"/>
            <w:noProof/>
          </w:rPr>
          <w:t>Data Budget</w:t>
        </w:r>
        <w:r w:rsidR="00015271">
          <w:rPr>
            <w:noProof/>
            <w:webHidden/>
          </w:rPr>
          <w:tab/>
        </w:r>
        <w:r w:rsidR="00015271">
          <w:rPr>
            <w:noProof/>
            <w:webHidden/>
          </w:rPr>
          <w:fldChar w:fldCharType="begin"/>
        </w:r>
        <w:r w:rsidR="00015271">
          <w:rPr>
            <w:noProof/>
            <w:webHidden/>
          </w:rPr>
          <w:instrText xml:space="preserve"> PAGEREF _Toc74640747 \h </w:instrText>
        </w:r>
        <w:r w:rsidR="00015271">
          <w:rPr>
            <w:noProof/>
            <w:webHidden/>
          </w:rPr>
        </w:r>
        <w:r w:rsidR="00015271">
          <w:rPr>
            <w:noProof/>
            <w:webHidden/>
          </w:rPr>
          <w:fldChar w:fldCharType="separate"/>
        </w:r>
        <w:r w:rsidR="00015271">
          <w:rPr>
            <w:noProof/>
            <w:webHidden/>
          </w:rPr>
          <w:t>17</w:t>
        </w:r>
        <w:r w:rsidR="00015271">
          <w:rPr>
            <w:noProof/>
            <w:webHidden/>
          </w:rPr>
          <w:fldChar w:fldCharType="end"/>
        </w:r>
      </w:hyperlink>
    </w:p>
    <w:p w14:paraId="5EC38CA3" w14:textId="7F5BDD05" w:rsidR="00015271" w:rsidRDefault="0094530B">
      <w:pPr>
        <w:pStyle w:val="TOC2"/>
        <w:tabs>
          <w:tab w:val="left" w:pos="1100"/>
          <w:tab w:val="right" w:leader="dot" w:pos="9370"/>
        </w:tabs>
        <w:rPr>
          <w:rFonts w:asciiTheme="minorHAnsi" w:eastAsiaTheme="minorEastAsia" w:hAnsiTheme="minorHAnsi" w:cstheme="minorBidi"/>
          <w:smallCaps w:val="0"/>
          <w:noProof/>
          <w:lang w:val="en-IE" w:eastAsia="en-IE"/>
        </w:rPr>
      </w:pPr>
      <w:hyperlink w:anchor="_Toc74640748" w:history="1">
        <w:r w:rsidR="00015271" w:rsidRPr="00ED1613">
          <w:rPr>
            <w:rStyle w:val="Hyperlink"/>
            <w:noProof/>
          </w:rPr>
          <w:t>2.11</w:t>
        </w:r>
        <w:r w:rsidR="00015271">
          <w:rPr>
            <w:rFonts w:asciiTheme="minorHAnsi" w:eastAsiaTheme="minorEastAsia" w:hAnsiTheme="minorHAnsi" w:cstheme="minorBidi"/>
            <w:smallCaps w:val="0"/>
            <w:noProof/>
            <w:lang w:val="en-IE" w:eastAsia="en-IE"/>
          </w:rPr>
          <w:tab/>
        </w:r>
        <w:r w:rsidR="00015271" w:rsidRPr="00ED1613">
          <w:rPr>
            <w:rStyle w:val="Hyperlink"/>
            <w:noProof/>
          </w:rPr>
          <w:t>Backup</w:t>
        </w:r>
        <w:r w:rsidR="00015271">
          <w:rPr>
            <w:noProof/>
            <w:webHidden/>
          </w:rPr>
          <w:tab/>
        </w:r>
        <w:r w:rsidR="00015271">
          <w:rPr>
            <w:noProof/>
            <w:webHidden/>
          </w:rPr>
          <w:fldChar w:fldCharType="begin"/>
        </w:r>
        <w:r w:rsidR="00015271">
          <w:rPr>
            <w:noProof/>
            <w:webHidden/>
          </w:rPr>
          <w:instrText xml:space="preserve"> PAGEREF _Toc74640748 \h </w:instrText>
        </w:r>
        <w:r w:rsidR="00015271">
          <w:rPr>
            <w:noProof/>
            <w:webHidden/>
          </w:rPr>
        </w:r>
        <w:r w:rsidR="00015271">
          <w:rPr>
            <w:noProof/>
            <w:webHidden/>
          </w:rPr>
          <w:fldChar w:fldCharType="separate"/>
        </w:r>
        <w:r w:rsidR="00015271">
          <w:rPr>
            <w:noProof/>
            <w:webHidden/>
          </w:rPr>
          <w:t>19</w:t>
        </w:r>
        <w:r w:rsidR="00015271">
          <w:rPr>
            <w:noProof/>
            <w:webHidden/>
          </w:rPr>
          <w:fldChar w:fldCharType="end"/>
        </w:r>
      </w:hyperlink>
    </w:p>
    <w:p w14:paraId="0EF721E5" w14:textId="2A5DAF4E" w:rsidR="00015271" w:rsidRDefault="0094530B">
      <w:pPr>
        <w:pStyle w:val="TOC1"/>
        <w:tabs>
          <w:tab w:val="left" w:pos="400"/>
          <w:tab w:val="right" w:leader="dot" w:pos="9370"/>
        </w:tabs>
        <w:rPr>
          <w:rFonts w:asciiTheme="minorHAnsi" w:eastAsiaTheme="minorEastAsia" w:hAnsiTheme="minorHAnsi" w:cstheme="minorBidi"/>
          <w:b w:val="0"/>
          <w:caps w:val="0"/>
          <w:noProof/>
          <w:sz w:val="22"/>
          <w:szCs w:val="22"/>
          <w:lang w:val="en-IE" w:eastAsia="en-IE"/>
        </w:rPr>
      </w:pPr>
      <w:hyperlink w:anchor="_Toc74640749" w:history="1">
        <w:r w:rsidR="00015271" w:rsidRPr="00ED1613">
          <w:rPr>
            <w:rStyle w:val="Hyperlink"/>
            <w:noProof/>
          </w:rPr>
          <w:t>3</w:t>
        </w:r>
        <w:r w:rsidR="00015271">
          <w:rPr>
            <w:rFonts w:asciiTheme="minorHAnsi" w:eastAsiaTheme="minorEastAsia" w:hAnsiTheme="minorHAnsi" w:cstheme="minorBidi"/>
            <w:b w:val="0"/>
            <w:caps w:val="0"/>
            <w:noProof/>
            <w:sz w:val="22"/>
            <w:szCs w:val="22"/>
            <w:lang w:val="en-IE" w:eastAsia="en-IE"/>
          </w:rPr>
          <w:tab/>
        </w:r>
        <w:r w:rsidR="00015271" w:rsidRPr="00ED1613">
          <w:rPr>
            <w:rStyle w:val="Hyperlink"/>
            <w:noProof/>
          </w:rPr>
          <w:t>Architectural Decisions</w:t>
        </w:r>
        <w:r w:rsidR="00015271">
          <w:rPr>
            <w:noProof/>
            <w:webHidden/>
          </w:rPr>
          <w:tab/>
        </w:r>
        <w:r w:rsidR="00015271">
          <w:rPr>
            <w:noProof/>
            <w:webHidden/>
          </w:rPr>
          <w:fldChar w:fldCharType="begin"/>
        </w:r>
        <w:r w:rsidR="00015271">
          <w:rPr>
            <w:noProof/>
            <w:webHidden/>
          </w:rPr>
          <w:instrText xml:space="preserve"> PAGEREF _Toc74640749 \h </w:instrText>
        </w:r>
        <w:r w:rsidR="00015271">
          <w:rPr>
            <w:noProof/>
            <w:webHidden/>
          </w:rPr>
        </w:r>
        <w:r w:rsidR="00015271">
          <w:rPr>
            <w:noProof/>
            <w:webHidden/>
          </w:rPr>
          <w:fldChar w:fldCharType="separate"/>
        </w:r>
        <w:r w:rsidR="00015271">
          <w:rPr>
            <w:noProof/>
            <w:webHidden/>
          </w:rPr>
          <w:t>20</w:t>
        </w:r>
        <w:r w:rsidR="00015271">
          <w:rPr>
            <w:noProof/>
            <w:webHidden/>
          </w:rPr>
          <w:fldChar w:fldCharType="end"/>
        </w:r>
      </w:hyperlink>
    </w:p>
    <w:p w14:paraId="39DC13BA" w14:textId="05A9AB75"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750" w:history="1">
        <w:r w:rsidR="00015271" w:rsidRPr="00ED1613">
          <w:rPr>
            <w:rStyle w:val="Hyperlink"/>
            <w:noProof/>
          </w:rPr>
          <w:t>3.1</w:t>
        </w:r>
        <w:r w:rsidR="00015271">
          <w:rPr>
            <w:rFonts w:asciiTheme="minorHAnsi" w:eastAsiaTheme="minorEastAsia" w:hAnsiTheme="minorHAnsi" w:cstheme="minorBidi"/>
            <w:smallCaps w:val="0"/>
            <w:noProof/>
            <w:lang w:val="en-IE" w:eastAsia="en-IE"/>
          </w:rPr>
          <w:tab/>
        </w:r>
        <w:r w:rsidR="00015271" w:rsidRPr="00ED1613">
          <w:rPr>
            <w:rStyle w:val="Hyperlink"/>
            <w:noProof/>
          </w:rPr>
          <w:t>Architectural design approach</w:t>
        </w:r>
        <w:r w:rsidR="00015271">
          <w:rPr>
            <w:noProof/>
            <w:webHidden/>
          </w:rPr>
          <w:tab/>
        </w:r>
        <w:r w:rsidR="00015271">
          <w:rPr>
            <w:noProof/>
            <w:webHidden/>
          </w:rPr>
          <w:fldChar w:fldCharType="begin"/>
        </w:r>
        <w:r w:rsidR="00015271">
          <w:rPr>
            <w:noProof/>
            <w:webHidden/>
          </w:rPr>
          <w:instrText xml:space="preserve"> PAGEREF _Toc74640750 \h </w:instrText>
        </w:r>
        <w:r w:rsidR="00015271">
          <w:rPr>
            <w:noProof/>
            <w:webHidden/>
          </w:rPr>
        </w:r>
        <w:r w:rsidR="00015271">
          <w:rPr>
            <w:noProof/>
            <w:webHidden/>
          </w:rPr>
          <w:fldChar w:fldCharType="separate"/>
        </w:r>
        <w:r w:rsidR="00015271">
          <w:rPr>
            <w:noProof/>
            <w:webHidden/>
          </w:rPr>
          <w:t>20</w:t>
        </w:r>
        <w:r w:rsidR="00015271">
          <w:rPr>
            <w:noProof/>
            <w:webHidden/>
          </w:rPr>
          <w:fldChar w:fldCharType="end"/>
        </w:r>
      </w:hyperlink>
    </w:p>
    <w:p w14:paraId="4AED8FA0" w14:textId="5E15F3A9"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751" w:history="1">
        <w:r w:rsidR="00015271" w:rsidRPr="00ED1613">
          <w:rPr>
            <w:rStyle w:val="Hyperlink"/>
            <w:noProof/>
          </w:rPr>
          <w:t>3.2</w:t>
        </w:r>
        <w:r w:rsidR="00015271">
          <w:rPr>
            <w:rFonts w:asciiTheme="minorHAnsi" w:eastAsiaTheme="minorEastAsia" w:hAnsiTheme="minorHAnsi" w:cstheme="minorBidi"/>
            <w:smallCaps w:val="0"/>
            <w:noProof/>
            <w:lang w:val="en-IE" w:eastAsia="en-IE"/>
          </w:rPr>
          <w:tab/>
        </w:r>
        <w:r w:rsidR="00015271" w:rsidRPr="00ED1613">
          <w:rPr>
            <w:rStyle w:val="Hyperlink"/>
            <w:noProof/>
          </w:rPr>
          <w:t>Existing components (COTS)</w:t>
        </w:r>
        <w:r w:rsidR="00015271">
          <w:rPr>
            <w:noProof/>
            <w:webHidden/>
          </w:rPr>
          <w:tab/>
        </w:r>
        <w:r w:rsidR="00015271">
          <w:rPr>
            <w:noProof/>
            <w:webHidden/>
          </w:rPr>
          <w:fldChar w:fldCharType="begin"/>
        </w:r>
        <w:r w:rsidR="00015271">
          <w:rPr>
            <w:noProof/>
            <w:webHidden/>
          </w:rPr>
          <w:instrText xml:space="preserve"> PAGEREF _Toc74640751 \h </w:instrText>
        </w:r>
        <w:r w:rsidR="00015271">
          <w:rPr>
            <w:noProof/>
            <w:webHidden/>
          </w:rPr>
        </w:r>
        <w:r w:rsidR="00015271">
          <w:rPr>
            <w:noProof/>
            <w:webHidden/>
          </w:rPr>
          <w:fldChar w:fldCharType="separate"/>
        </w:r>
        <w:r w:rsidR="00015271">
          <w:rPr>
            <w:noProof/>
            <w:webHidden/>
          </w:rPr>
          <w:t>20</w:t>
        </w:r>
        <w:r w:rsidR="00015271">
          <w:rPr>
            <w:noProof/>
            <w:webHidden/>
          </w:rPr>
          <w:fldChar w:fldCharType="end"/>
        </w:r>
      </w:hyperlink>
    </w:p>
    <w:p w14:paraId="16ABCACA" w14:textId="42C66D2F"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752" w:history="1">
        <w:r w:rsidR="00015271" w:rsidRPr="00ED1613">
          <w:rPr>
            <w:rStyle w:val="Hyperlink"/>
            <w:noProof/>
          </w:rPr>
          <w:t>3.3</w:t>
        </w:r>
        <w:r w:rsidR="00015271">
          <w:rPr>
            <w:rFonts w:asciiTheme="minorHAnsi" w:eastAsiaTheme="minorEastAsia" w:hAnsiTheme="minorHAnsi" w:cstheme="minorBidi"/>
            <w:smallCaps w:val="0"/>
            <w:noProof/>
            <w:lang w:val="en-IE" w:eastAsia="en-IE"/>
          </w:rPr>
          <w:tab/>
        </w:r>
        <w:r w:rsidR="00015271" w:rsidRPr="00ED1613">
          <w:rPr>
            <w:rStyle w:val="Hyperlink"/>
            <w:noProof/>
          </w:rPr>
          <w:t>Components developed/adapted</w:t>
        </w:r>
        <w:r w:rsidR="00015271">
          <w:rPr>
            <w:noProof/>
            <w:webHidden/>
          </w:rPr>
          <w:tab/>
        </w:r>
        <w:r w:rsidR="00015271">
          <w:rPr>
            <w:noProof/>
            <w:webHidden/>
          </w:rPr>
          <w:fldChar w:fldCharType="begin"/>
        </w:r>
        <w:r w:rsidR="00015271">
          <w:rPr>
            <w:noProof/>
            <w:webHidden/>
          </w:rPr>
          <w:instrText xml:space="preserve"> PAGEREF _Toc74640752 \h </w:instrText>
        </w:r>
        <w:r w:rsidR="00015271">
          <w:rPr>
            <w:noProof/>
            <w:webHidden/>
          </w:rPr>
        </w:r>
        <w:r w:rsidR="00015271">
          <w:rPr>
            <w:noProof/>
            <w:webHidden/>
          </w:rPr>
          <w:fldChar w:fldCharType="separate"/>
        </w:r>
        <w:r w:rsidR="00015271">
          <w:rPr>
            <w:noProof/>
            <w:webHidden/>
          </w:rPr>
          <w:t>21</w:t>
        </w:r>
        <w:r w:rsidR="00015271">
          <w:rPr>
            <w:noProof/>
            <w:webHidden/>
          </w:rPr>
          <w:fldChar w:fldCharType="end"/>
        </w:r>
      </w:hyperlink>
    </w:p>
    <w:p w14:paraId="578F5CCE" w14:textId="7CDDDAC9"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753" w:history="1">
        <w:r w:rsidR="00015271" w:rsidRPr="00ED1613">
          <w:rPr>
            <w:rStyle w:val="Hyperlink"/>
            <w:noProof/>
          </w:rPr>
          <w:t>3.4</w:t>
        </w:r>
        <w:r w:rsidR="00015271">
          <w:rPr>
            <w:rFonts w:asciiTheme="minorHAnsi" w:eastAsiaTheme="minorEastAsia" w:hAnsiTheme="minorHAnsi" w:cstheme="minorBidi"/>
            <w:smallCaps w:val="0"/>
            <w:noProof/>
            <w:lang w:val="en-IE" w:eastAsia="en-IE"/>
          </w:rPr>
          <w:tab/>
        </w:r>
        <w:r w:rsidR="00015271" w:rsidRPr="00ED1613">
          <w:rPr>
            <w:rStyle w:val="Hyperlink"/>
            <w:noProof/>
          </w:rPr>
          <w:t>Internal interfaces communication mechanism</w:t>
        </w:r>
        <w:r w:rsidR="00015271">
          <w:rPr>
            <w:noProof/>
            <w:webHidden/>
          </w:rPr>
          <w:tab/>
        </w:r>
        <w:r w:rsidR="00015271">
          <w:rPr>
            <w:noProof/>
            <w:webHidden/>
          </w:rPr>
          <w:fldChar w:fldCharType="begin"/>
        </w:r>
        <w:r w:rsidR="00015271">
          <w:rPr>
            <w:noProof/>
            <w:webHidden/>
          </w:rPr>
          <w:instrText xml:space="preserve"> PAGEREF _Toc74640753 \h </w:instrText>
        </w:r>
        <w:r w:rsidR="00015271">
          <w:rPr>
            <w:noProof/>
            <w:webHidden/>
          </w:rPr>
        </w:r>
        <w:r w:rsidR="00015271">
          <w:rPr>
            <w:noProof/>
            <w:webHidden/>
          </w:rPr>
          <w:fldChar w:fldCharType="separate"/>
        </w:r>
        <w:r w:rsidR="00015271">
          <w:rPr>
            <w:noProof/>
            <w:webHidden/>
          </w:rPr>
          <w:t>22</w:t>
        </w:r>
        <w:r w:rsidR="00015271">
          <w:rPr>
            <w:noProof/>
            <w:webHidden/>
          </w:rPr>
          <w:fldChar w:fldCharType="end"/>
        </w:r>
      </w:hyperlink>
    </w:p>
    <w:p w14:paraId="31E8383C" w14:textId="6EC2E4AC"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754" w:history="1">
        <w:r w:rsidR="00015271" w:rsidRPr="00ED1613">
          <w:rPr>
            <w:rStyle w:val="Hyperlink"/>
            <w:noProof/>
          </w:rPr>
          <w:t>3.5</w:t>
        </w:r>
        <w:r w:rsidR="00015271">
          <w:rPr>
            <w:rFonts w:asciiTheme="minorHAnsi" w:eastAsiaTheme="minorEastAsia" w:hAnsiTheme="minorHAnsi" w:cstheme="minorBidi"/>
            <w:smallCaps w:val="0"/>
            <w:noProof/>
            <w:lang w:val="en-IE" w:eastAsia="en-IE"/>
          </w:rPr>
          <w:tab/>
        </w:r>
        <w:r w:rsidR="00015271" w:rsidRPr="00ED1613">
          <w:rPr>
            <w:rStyle w:val="Hyperlink"/>
            <w:noProof/>
          </w:rPr>
          <w:t>Introduction to PDS (Payload Data Segment)</w:t>
        </w:r>
        <w:r w:rsidR="00015271">
          <w:rPr>
            <w:noProof/>
            <w:webHidden/>
          </w:rPr>
          <w:tab/>
        </w:r>
        <w:r w:rsidR="00015271">
          <w:rPr>
            <w:noProof/>
            <w:webHidden/>
          </w:rPr>
          <w:fldChar w:fldCharType="begin"/>
        </w:r>
        <w:r w:rsidR="00015271">
          <w:rPr>
            <w:noProof/>
            <w:webHidden/>
          </w:rPr>
          <w:instrText xml:space="preserve"> PAGEREF _Toc74640754 \h </w:instrText>
        </w:r>
        <w:r w:rsidR="00015271">
          <w:rPr>
            <w:noProof/>
            <w:webHidden/>
          </w:rPr>
        </w:r>
        <w:r w:rsidR="00015271">
          <w:rPr>
            <w:noProof/>
            <w:webHidden/>
          </w:rPr>
          <w:fldChar w:fldCharType="separate"/>
        </w:r>
        <w:r w:rsidR="00015271">
          <w:rPr>
            <w:noProof/>
            <w:webHidden/>
          </w:rPr>
          <w:t>22</w:t>
        </w:r>
        <w:r w:rsidR="00015271">
          <w:rPr>
            <w:noProof/>
            <w:webHidden/>
          </w:rPr>
          <w:fldChar w:fldCharType="end"/>
        </w:r>
      </w:hyperlink>
    </w:p>
    <w:p w14:paraId="34C210C4" w14:textId="7E2474D8"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755" w:history="1">
        <w:r w:rsidR="00015271" w:rsidRPr="00ED1613">
          <w:rPr>
            <w:rStyle w:val="Hyperlink"/>
            <w:noProof/>
            <w14:scene3d>
              <w14:camera w14:prst="orthographicFront"/>
              <w14:lightRig w14:rig="threePt" w14:dir="t">
                <w14:rot w14:lat="0" w14:lon="0" w14:rev="0"/>
              </w14:lightRig>
            </w14:scene3d>
          </w:rPr>
          <w:t>3.5.1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Data Driven</w:t>
        </w:r>
        <w:r w:rsidR="00015271">
          <w:rPr>
            <w:noProof/>
            <w:webHidden/>
          </w:rPr>
          <w:tab/>
        </w:r>
        <w:r w:rsidR="00015271">
          <w:rPr>
            <w:noProof/>
            <w:webHidden/>
          </w:rPr>
          <w:fldChar w:fldCharType="begin"/>
        </w:r>
        <w:r w:rsidR="00015271">
          <w:rPr>
            <w:noProof/>
            <w:webHidden/>
          </w:rPr>
          <w:instrText xml:space="preserve"> PAGEREF _Toc74640755 \h </w:instrText>
        </w:r>
        <w:r w:rsidR="00015271">
          <w:rPr>
            <w:noProof/>
            <w:webHidden/>
          </w:rPr>
        </w:r>
        <w:r w:rsidR="00015271">
          <w:rPr>
            <w:noProof/>
            <w:webHidden/>
          </w:rPr>
          <w:fldChar w:fldCharType="separate"/>
        </w:r>
        <w:r w:rsidR="00015271">
          <w:rPr>
            <w:noProof/>
            <w:webHidden/>
          </w:rPr>
          <w:t>23</w:t>
        </w:r>
        <w:r w:rsidR="00015271">
          <w:rPr>
            <w:noProof/>
            <w:webHidden/>
          </w:rPr>
          <w:fldChar w:fldCharType="end"/>
        </w:r>
      </w:hyperlink>
    </w:p>
    <w:p w14:paraId="140A072C" w14:textId="2D7BC99F"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756" w:history="1">
        <w:r w:rsidR="00015271" w:rsidRPr="00ED1613">
          <w:rPr>
            <w:rStyle w:val="Hyperlink"/>
            <w:noProof/>
            <w14:scene3d>
              <w14:camera w14:prst="orthographicFront"/>
              <w14:lightRig w14:rig="threePt" w14:dir="t">
                <w14:rot w14:lat="0" w14:lon="0" w14:rev="0"/>
              </w14:lightRig>
            </w14:scene3d>
          </w:rPr>
          <w:t>3.5.2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Modularity</w:t>
        </w:r>
        <w:r w:rsidR="00015271">
          <w:rPr>
            <w:noProof/>
            <w:webHidden/>
          </w:rPr>
          <w:tab/>
        </w:r>
        <w:r w:rsidR="00015271">
          <w:rPr>
            <w:noProof/>
            <w:webHidden/>
          </w:rPr>
          <w:fldChar w:fldCharType="begin"/>
        </w:r>
        <w:r w:rsidR="00015271">
          <w:rPr>
            <w:noProof/>
            <w:webHidden/>
          </w:rPr>
          <w:instrText xml:space="preserve"> PAGEREF _Toc74640756 \h </w:instrText>
        </w:r>
        <w:r w:rsidR="00015271">
          <w:rPr>
            <w:noProof/>
            <w:webHidden/>
          </w:rPr>
        </w:r>
        <w:r w:rsidR="00015271">
          <w:rPr>
            <w:noProof/>
            <w:webHidden/>
          </w:rPr>
          <w:fldChar w:fldCharType="separate"/>
        </w:r>
        <w:r w:rsidR="00015271">
          <w:rPr>
            <w:noProof/>
            <w:webHidden/>
          </w:rPr>
          <w:t>26</w:t>
        </w:r>
        <w:r w:rsidR="00015271">
          <w:rPr>
            <w:noProof/>
            <w:webHidden/>
          </w:rPr>
          <w:fldChar w:fldCharType="end"/>
        </w:r>
      </w:hyperlink>
    </w:p>
    <w:p w14:paraId="5FC1DFE6" w14:textId="51952DB9"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757" w:history="1">
        <w:r w:rsidR="00015271" w:rsidRPr="00ED1613">
          <w:rPr>
            <w:rStyle w:val="Hyperlink"/>
            <w:noProof/>
            <w14:scene3d>
              <w14:camera w14:prst="orthographicFront"/>
              <w14:lightRig w14:rig="threePt" w14:dir="t">
                <w14:rot w14:lat="0" w14:lon="0" w14:rev="0"/>
              </w14:lightRig>
            </w14:scene3d>
          </w:rPr>
          <w:t>3.5.3</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Scalability</w:t>
        </w:r>
        <w:r w:rsidR="00015271">
          <w:rPr>
            <w:noProof/>
            <w:webHidden/>
          </w:rPr>
          <w:tab/>
        </w:r>
        <w:r w:rsidR="00015271">
          <w:rPr>
            <w:noProof/>
            <w:webHidden/>
          </w:rPr>
          <w:fldChar w:fldCharType="begin"/>
        </w:r>
        <w:r w:rsidR="00015271">
          <w:rPr>
            <w:noProof/>
            <w:webHidden/>
          </w:rPr>
          <w:instrText xml:space="preserve"> PAGEREF _Toc74640757 \h </w:instrText>
        </w:r>
        <w:r w:rsidR="00015271">
          <w:rPr>
            <w:noProof/>
            <w:webHidden/>
          </w:rPr>
        </w:r>
        <w:r w:rsidR="00015271">
          <w:rPr>
            <w:noProof/>
            <w:webHidden/>
          </w:rPr>
          <w:fldChar w:fldCharType="separate"/>
        </w:r>
        <w:r w:rsidR="00015271">
          <w:rPr>
            <w:noProof/>
            <w:webHidden/>
          </w:rPr>
          <w:t>26</w:t>
        </w:r>
        <w:r w:rsidR="00015271">
          <w:rPr>
            <w:noProof/>
            <w:webHidden/>
          </w:rPr>
          <w:fldChar w:fldCharType="end"/>
        </w:r>
      </w:hyperlink>
    </w:p>
    <w:p w14:paraId="2BB76E3F" w14:textId="46A25658" w:rsidR="00015271" w:rsidRDefault="0094530B">
      <w:pPr>
        <w:pStyle w:val="TOC1"/>
        <w:tabs>
          <w:tab w:val="left" w:pos="400"/>
          <w:tab w:val="right" w:leader="dot" w:pos="9370"/>
        </w:tabs>
        <w:rPr>
          <w:rFonts w:asciiTheme="minorHAnsi" w:eastAsiaTheme="minorEastAsia" w:hAnsiTheme="minorHAnsi" w:cstheme="minorBidi"/>
          <w:b w:val="0"/>
          <w:caps w:val="0"/>
          <w:noProof/>
          <w:sz w:val="22"/>
          <w:szCs w:val="22"/>
          <w:lang w:val="en-IE" w:eastAsia="en-IE"/>
        </w:rPr>
      </w:pPr>
      <w:hyperlink w:anchor="_Toc74640758" w:history="1">
        <w:r w:rsidR="00015271" w:rsidRPr="00ED1613">
          <w:rPr>
            <w:rStyle w:val="Hyperlink"/>
            <w:noProof/>
          </w:rPr>
          <w:t>4</w:t>
        </w:r>
        <w:r w:rsidR="00015271">
          <w:rPr>
            <w:rFonts w:asciiTheme="minorHAnsi" w:eastAsiaTheme="minorEastAsia" w:hAnsiTheme="minorHAnsi" w:cstheme="minorBidi"/>
            <w:b w:val="0"/>
            <w:caps w:val="0"/>
            <w:noProof/>
            <w:sz w:val="22"/>
            <w:szCs w:val="22"/>
            <w:lang w:val="en-IE" w:eastAsia="en-IE"/>
          </w:rPr>
          <w:tab/>
        </w:r>
        <w:r w:rsidR="00015271" w:rsidRPr="00ED1613">
          <w:rPr>
            <w:rStyle w:val="Hyperlink"/>
            <w:noProof/>
          </w:rPr>
          <w:t>Logical View</w:t>
        </w:r>
        <w:r w:rsidR="00015271">
          <w:rPr>
            <w:noProof/>
            <w:webHidden/>
          </w:rPr>
          <w:tab/>
        </w:r>
        <w:r w:rsidR="00015271">
          <w:rPr>
            <w:noProof/>
            <w:webHidden/>
          </w:rPr>
          <w:fldChar w:fldCharType="begin"/>
        </w:r>
        <w:r w:rsidR="00015271">
          <w:rPr>
            <w:noProof/>
            <w:webHidden/>
          </w:rPr>
          <w:instrText xml:space="preserve"> PAGEREF _Toc74640758 \h </w:instrText>
        </w:r>
        <w:r w:rsidR="00015271">
          <w:rPr>
            <w:noProof/>
            <w:webHidden/>
          </w:rPr>
        </w:r>
        <w:r w:rsidR="00015271">
          <w:rPr>
            <w:noProof/>
            <w:webHidden/>
          </w:rPr>
          <w:fldChar w:fldCharType="separate"/>
        </w:r>
        <w:r w:rsidR="00015271">
          <w:rPr>
            <w:noProof/>
            <w:webHidden/>
          </w:rPr>
          <w:t>28</w:t>
        </w:r>
        <w:r w:rsidR="00015271">
          <w:rPr>
            <w:noProof/>
            <w:webHidden/>
          </w:rPr>
          <w:fldChar w:fldCharType="end"/>
        </w:r>
      </w:hyperlink>
    </w:p>
    <w:p w14:paraId="370D2BBF" w14:textId="45A7BD8E"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759" w:history="1">
        <w:r w:rsidR="00015271" w:rsidRPr="00ED1613">
          <w:rPr>
            <w:rStyle w:val="Hyperlink"/>
            <w:noProof/>
          </w:rPr>
          <w:t>4.1</w:t>
        </w:r>
        <w:r w:rsidR="00015271">
          <w:rPr>
            <w:rFonts w:asciiTheme="minorHAnsi" w:eastAsiaTheme="minorEastAsia" w:hAnsiTheme="minorHAnsi" w:cstheme="minorBidi"/>
            <w:smallCaps w:val="0"/>
            <w:noProof/>
            <w:lang w:val="en-IE" w:eastAsia="en-IE"/>
          </w:rPr>
          <w:tab/>
        </w:r>
        <w:r w:rsidR="00015271" w:rsidRPr="00ED1613">
          <w:rPr>
            <w:rStyle w:val="Hyperlink"/>
            <w:noProof/>
          </w:rPr>
          <w:t>System Overview</w:t>
        </w:r>
        <w:r w:rsidR="00015271">
          <w:rPr>
            <w:noProof/>
            <w:webHidden/>
          </w:rPr>
          <w:tab/>
        </w:r>
        <w:r w:rsidR="00015271">
          <w:rPr>
            <w:noProof/>
            <w:webHidden/>
          </w:rPr>
          <w:fldChar w:fldCharType="begin"/>
        </w:r>
        <w:r w:rsidR="00015271">
          <w:rPr>
            <w:noProof/>
            <w:webHidden/>
          </w:rPr>
          <w:instrText xml:space="preserve"> PAGEREF _Toc74640759 \h </w:instrText>
        </w:r>
        <w:r w:rsidR="00015271">
          <w:rPr>
            <w:noProof/>
            <w:webHidden/>
          </w:rPr>
        </w:r>
        <w:r w:rsidR="00015271">
          <w:rPr>
            <w:noProof/>
            <w:webHidden/>
          </w:rPr>
          <w:fldChar w:fldCharType="separate"/>
        </w:r>
        <w:r w:rsidR="00015271">
          <w:rPr>
            <w:noProof/>
            <w:webHidden/>
          </w:rPr>
          <w:t>28</w:t>
        </w:r>
        <w:r w:rsidR="00015271">
          <w:rPr>
            <w:noProof/>
            <w:webHidden/>
          </w:rPr>
          <w:fldChar w:fldCharType="end"/>
        </w:r>
      </w:hyperlink>
    </w:p>
    <w:p w14:paraId="0F541575" w14:textId="7D213797"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760" w:history="1">
        <w:r w:rsidR="00015271" w:rsidRPr="00ED1613">
          <w:rPr>
            <w:rStyle w:val="Hyperlink"/>
            <w:noProof/>
          </w:rPr>
          <w:t>4.2</w:t>
        </w:r>
        <w:r w:rsidR="00015271">
          <w:rPr>
            <w:rFonts w:asciiTheme="minorHAnsi" w:eastAsiaTheme="minorEastAsia" w:hAnsiTheme="minorHAnsi" w:cstheme="minorBidi"/>
            <w:smallCaps w:val="0"/>
            <w:noProof/>
            <w:lang w:val="en-IE" w:eastAsia="en-IE"/>
          </w:rPr>
          <w:tab/>
        </w:r>
        <w:r w:rsidR="00015271" w:rsidRPr="00ED1613">
          <w:rPr>
            <w:rStyle w:val="Hyperlink"/>
            <w:noProof/>
          </w:rPr>
          <w:t>DAM – Data Management</w:t>
        </w:r>
        <w:r w:rsidR="00015271">
          <w:rPr>
            <w:noProof/>
            <w:webHidden/>
          </w:rPr>
          <w:tab/>
        </w:r>
        <w:r w:rsidR="00015271">
          <w:rPr>
            <w:noProof/>
            <w:webHidden/>
          </w:rPr>
          <w:fldChar w:fldCharType="begin"/>
        </w:r>
        <w:r w:rsidR="00015271">
          <w:rPr>
            <w:noProof/>
            <w:webHidden/>
          </w:rPr>
          <w:instrText xml:space="preserve"> PAGEREF _Toc74640760 \h </w:instrText>
        </w:r>
        <w:r w:rsidR="00015271">
          <w:rPr>
            <w:noProof/>
            <w:webHidden/>
          </w:rPr>
        </w:r>
        <w:r w:rsidR="00015271">
          <w:rPr>
            <w:noProof/>
            <w:webHidden/>
          </w:rPr>
          <w:fldChar w:fldCharType="separate"/>
        </w:r>
        <w:r w:rsidR="00015271">
          <w:rPr>
            <w:noProof/>
            <w:webHidden/>
          </w:rPr>
          <w:t>29</w:t>
        </w:r>
        <w:r w:rsidR="00015271">
          <w:rPr>
            <w:noProof/>
            <w:webHidden/>
          </w:rPr>
          <w:fldChar w:fldCharType="end"/>
        </w:r>
      </w:hyperlink>
    </w:p>
    <w:p w14:paraId="27C7DF87" w14:textId="68C09DDD"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761" w:history="1">
        <w:r w:rsidR="00015271" w:rsidRPr="00ED1613">
          <w:rPr>
            <w:rStyle w:val="Hyperlink"/>
            <w:noProof/>
            <w14:scene3d>
              <w14:camera w14:prst="orthographicFront"/>
              <w14:lightRig w14:rig="threePt" w14:dir="t">
                <w14:rot w14:lat="0" w14:lon="0" w14:rev="0"/>
              </w14:lightRig>
            </w14:scene3d>
          </w:rPr>
          <w:t>4.2.1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DAM Overview</w:t>
        </w:r>
        <w:r w:rsidR="00015271">
          <w:rPr>
            <w:noProof/>
            <w:webHidden/>
          </w:rPr>
          <w:tab/>
        </w:r>
        <w:r w:rsidR="00015271">
          <w:rPr>
            <w:noProof/>
            <w:webHidden/>
          </w:rPr>
          <w:fldChar w:fldCharType="begin"/>
        </w:r>
        <w:r w:rsidR="00015271">
          <w:rPr>
            <w:noProof/>
            <w:webHidden/>
          </w:rPr>
          <w:instrText xml:space="preserve"> PAGEREF _Toc74640761 \h </w:instrText>
        </w:r>
        <w:r w:rsidR="00015271">
          <w:rPr>
            <w:noProof/>
            <w:webHidden/>
          </w:rPr>
        </w:r>
        <w:r w:rsidR="00015271">
          <w:rPr>
            <w:noProof/>
            <w:webHidden/>
          </w:rPr>
          <w:fldChar w:fldCharType="separate"/>
        </w:r>
        <w:r w:rsidR="00015271">
          <w:rPr>
            <w:noProof/>
            <w:webHidden/>
          </w:rPr>
          <w:t>29</w:t>
        </w:r>
        <w:r w:rsidR="00015271">
          <w:rPr>
            <w:noProof/>
            <w:webHidden/>
          </w:rPr>
          <w:fldChar w:fldCharType="end"/>
        </w:r>
      </w:hyperlink>
    </w:p>
    <w:p w14:paraId="39D71676" w14:textId="488C0B59"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762" w:history="1">
        <w:r w:rsidR="00015271" w:rsidRPr="00ED1613">
          <w:rPr>
            <w:rStyle w:val="Hyperlink"/>
            <w:noProof/>
            <w14:scene3d>
              <w14:camera w14:prst="orthographicFront"/>
              <w14:lightRig w14:rig="threePt" w14:dir="t">
                <w14:rot w14:lat="0" w14:lon="0" w14:rev="0"/>
              </w14:lightRig>
            </w14:scene3d>
          </w:rPr>
          <w:t>4.2.2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DAM Decomposition</w:t>
        </w:r>
        <w:r w:rsidR="00015271">
          <w:rPr>
            <w:noProof/>
            <w:webHidden/>
          </w:rPr>
          <w:tab/>
        </w:r>
        <w:r w:rsidR="00015271">
          <w:rPr>
            <w:noProof/>
            <w:webHidden/>
          </w:rPr>
          <w:fldChar w:fldCharType="begin"/>
        </w:r>
        <w:r w:rsidR="00015271">
          <w:rPr>
            <w:noProof/>
            <w:webHidden/>
          </w:rPr>
          <w:instrText xml:space="preserve"> PAGEREF _Toc74640762 \h </w:instrText>
        </w:r>
        <w:r w:rsidR="00015271">
          <w:rPr>
            <w:noProof/>
            <w:webHidden/>
          </w:rPr>
        </w:r>
        <w:r w:rsidR="00015271">
          <w:rPr>
            <w:noProof/>
            <w:webHidden/>
          </w:rPr>
          <w:fldChar w:fldCharType="separate"/>
        </w:r>
        <w:r w:rsidR="00015271">
          <w:rPr>
            <w:noProof/>
            <w:webHidden/>
          </w:rPr>
          <w:t>30</w:t>
        </w:r>
        <w:r w:rsidR="00015271">
          <w:rPr>
            <w:noProof/>
            <w:webHidden/>
          </w:rPr>
          <w:fldChar w:fldCharType="end"/>
        </w:r>
      </w:hyperlink>
    </w:p>
    <w:p w14:paraId="0B856D3C" w14:textId="3C178123"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763" w:history="1">
        <w:r w:rsidR="00015271" w:rsidRPr="00ED1613">
          <w:rPr>
            <w:rStyle w:val="Hyperlink"/>
            <w:noProof/>
          </w:rPr>
          <w:t>4.2.2.1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Data Store</w:t>
        </w:r>
        <w:r w:rsidR="00015271">
          <w:rPr>
            <w:noProof/>
            <w:webHidden/>
          </w:rPr>
          <w:tab/>
        </w:r>
        <w:r w:rsidR="00015271">
          <w:rPr>
            <w:noProof/>
            <w:webHidden/>
          </w:rPr>
          <w:fldChar w:fldCharType="begin"/>
        </w:r>
        <w:r w:rsidR="00015271">
          <w:rPr>
            <w:noProof/>
            <w:webHidden/>
          </w:rPr>
          <w:instrText xml:space="preserve"> PAGEREF _Toc74640763 \h </w:instrText>
        </w:r>
        <w:r w:rsidR="00015271">
          <w:rPr>
            <w:noProof/>
            <w:webHidden/>
          </w:rPr>
        </w:r>
        <w:r w:rsidR="00015271">
          <w:rPr>
            <w:noProof/>
            <w:webHidden/>
          </w:rPr>
          <w:fldChar w:fldCharType="separate"/>
        </w:r>
        <w:r w:rsidR="00015271">
          <w:rPr>
            <w:noProof/>
            <w:webHidden/>
          </w:rPr>
          <w:t>30</w:t>
        </w:r>
        <w:r w:rsidR="00015271">
          <w:rPr>
            <w:noProof/>
            <w:webHidden/>
          </w:rPr>
          <w:fldChar w:fldCharType="end"/>
        </w:r>
      </w:hyperlink>
    </w:p>
    <w:p w14:paraId="18BC4B66" w14:textId="0CF5DA13"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764" w:history="1">
        <w:r w:rsidR="00015271" w:rsidRPr="00ED1613">
          <w:rPr>
            <w:rStyle w:val="Hyperlink"/>
            <w:noProof/>
          </w:rPr>
          <w:t>4.2.2.2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Mass Storage</w:t>
        </w:r>
        <w:r w:rsidR="00015271">
          <w:rPr>
            <w:noProof/>
            <w:webHidden/>
          </w:rPr>
          <w:tab/>
        </w:r>
        <w:r w:rsidR="00015271">
          <w:rPr>
            <w:noProof/>
            <w:webHidden/>
          </w:rPr>
          <w:fldChar w:fldCharType="begin"/>
        </w:r>
        <w:r w:rsidR="00015271">
          <w:rPr>
            <w:noProof/>
            <w:webHidden/>
          </w:rPr>
          <w:instrText xml:space="preserve"> PAGEREF _Toc74640764 \h </w:instrText>
        </w:r>
        <w:r w:rsidR="00015271">
          <w:rPr>
            <w:noProof/>
            <w:webHidden/>
          </w:rPr>
        </w:r>
        <w:r w:rsidR="00015271">
          <w:rPr>
            <w:noProof/>
            <w:webHidden/>
          </w:rPr>
          <w:fldChar w:fldCharType="separate"/>
        </w:r>
        <w:r w:rsidR="00015271">
          <w:rPr>
            <w:noProof/>
            <w:webHidden/>
          </w:rPr>
          <w:t>31</w:t>
        </w:r>
        <w:r w:rsidR="00015271">
          <w:rPr>
            <w:noProof/>
            <w:webHidden/>
          </w:rPr>
          <w:fldChar w:fldCharType="end"/>
        </w:r>
      </w:hyperlink>
    </w:p>
    <w:p w14:paraId="0AA54F2A" w14:textId="366D9F7B"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765" w:history="1">
        <w:r w:rsidR="00015271" w:rsidRPr="00ED1613">
          <w:rPr>
            <w:rStyle w:val="Hyperlink"/>
            <w:noProof/>
          </w:rPr>
          <w:t>4.2.2.3</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Webcat</w:t>
        </w:r>
        <w:r w:rsidR="00015271">
          <w:rPr>
            <w:noProof/>
            <w:webHidden/>
          </w:rPr>
          <w:tab/>
        </w:r>
        <w:r w:rsidR="00015271">
          <w:rPr>
            <w:noProof/>
            <w:webHidden/>
          </w:rPr>
          <w:fldChar w:fldCharType="begin"/>
        </w:r>
        <w:r w:rsidR="00015271">
          <w:rPr>
            <w:noProof/>
            <w:webHidden/>
          </w:rPr>
          <w:instrText xml:space="preserve"> PAGEREF _Toc74640765 \h </w:instrText>
        </w:r>
        <w:r w:rsidR="00015271">
          <w:rPr>
            <w:noProof/>
            <w:webHidden/>
          </w:rPr>
        </w:r>
        <w:r w:rsidR="00015271">
          <w:rPr>
            <w:noProof/>
            <w:webHidden/>
          </w:rPr>
          <w:fldChar w:fldCharType="separate"/>
        </w:r>
        <w:r w:rsidR="00015271">
          <w:rPr>
            <w:noProof/>
            <w:webHidden/>
          </w:rPr>
          <w:t>32</w:t>
        </w:r>
        <w:r w:rsidR="00015271">
          <w:rPr>
            <w:noProof/>
            <w:webHidden/>
          </w:rPr>
          <w:fldChar w:fldCharType="end"/>
        </w:r>
      </w:hyperlink>
    </w:p>
    <w:p w14:paraId="02DAC033" w14:textId="42BF1B3C"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766" w:history="1">
        <w:r w:rsidR="00015271" w:rsidRPr="00ED1613">
          <w:rPr>
            <w:rStyle w:val="Hyperlink"/>
            <w:noProof/>
          </w:rPr>
          <w:t>4.2.2.4</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WebCat Feeder</w:t>
        </w:r>
        <w:r w:rsidR="00015271">
          <w:rPr>
            <w:noProof/>
            <w:webHidden/>
          </w:rPr>
          <w:tab/>
        </w:r>
        <w:r w:rsidR="00015271">
          <w:rPr>
            <w:noProof/>
            <w:webHidden/>
          </w:rPr>
          <w:fldChar w:fldCharType="begin"/>
        </w:r>
        <w:r w:rsidR="00015271">
          <w:rPr>
            <w:noProof/>
            <w:webHidden/>
          </w:rPr>
          <w:instrText xml:space="preserve"> PAGEREF _Toc74640766 \h </w:instrText>
        </w:r>
        <w:r w:rsidR="00015271">
          <w:rPr>
            <w:noProof/>
            <w:webHidden/>
          </w:rPr>
        </w:r>
        <w:r w:rsidR="00015271">
          <w:rPr>
            <w:noProof/>
            <w:webHidden/>
          </w:rPr>
          <w:fldChar w:fldCharType="separate"/>
        </w:r>
        <w:r w:rsidR="00015271">
          <w:rPr>
            <w:noProof/>
            <w:webHidden/>
          </w:rPr>
          <w:t>33</w:t>
        </w:r>
        <w:r w:rsidR="00015271">
          <w:rPr>
            <w:noProof/>
            <w:webHidden/>
          </w:rPr>
          <w:fldChar w:fldCharType="end"/>
        </w:r>
      </w:hyperlink>
    </w:p>
    <w:p w14:paraId="1D0C1203" w14:textId="081D71A2"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767" w:history="1">
        <w:r w:rsidR="00015271" w:rsidRPr="00ED1613">
          <w:rPr>
            <w:rStyle w:val="Hyperlink"/>
            <w:noProof/>
            <w14:scene3d>
              <w14:camera w14:prst="orthographicFront"/>
              <w14:lightRig w14:rig="threePt" w14:dir="t">
                <w14:rot w14:lat="0" w14:lon="0" w14:rev="0"/>
              </w14:lightRig>
            </w14:scene3d>
          </w:rPr>
          <w:t>4.2.3</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Geoserver logical architecture</w:t>
        </w:r>
        <w:r w:rsidR="00015271">
          <w:rPr>
            <w:noProof/>
            <w:webHidden/>
          </w:rPr>
          <w:tab/>
        </w:r>
        <w:r w:rsidR="00015271">
          <w:rPr>
            <w:noProof/>
            <w:webHidden/>
          </w:rPr>
          <w:fldChar w:fldCharType="begin"/>
        </w:r>
        <w:r w:rsidR="00015271">
          <w:rPr>
            <w:noProof/>
            <w:webHidden/>
          </w:rPr>
          <w:instrText xml:space="preserve"> PAGEREF _Toc74640767 \h </w:instrText>
        </w:r>
        <w:r w:rsidR="00015271">
          <w:rPr>
            <w:noProof/>
            <w:webHidden/>
          </w:rPr>
        </w:r>
        <w:r w:rsidR="00015271">
          <w:rPr>
            <w:noProof/>
            <w:webHidden/>
          </w:rPr>
          <w:fldChar w:fldCharType="separate"/>
        </w:r>
        <w:r w:rsidR="00015271">
          <w:rPr>
            <w:noProof/>
            <w:webHidden/>
          </w:rPr>
          <w:t>34</w:t>
        </w:r>
        <w:r w:rsidR="00015271">
          <w:rPr>
            <w:noProof/>
            <w:webHidden/>
          </w:rPr>
          <w:fldChar w:fldCharType="end"/>
        </w:r>
      </w:hyperlink>
    </w:p>
    <w:p w14:paraId="731BBA61" w14:textId="063F0295"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768" w:history="1">
        <w:r w:rsidR="00015271" w:rsidRPr="00ED1613">
          <w:rPr>
            <w:rStyle w:val="Hyperlink"/>
            <w:noProof/>
            <w14:scene3d>
              <w14:camera w14:prst="orthographicFront"/>
              <w14:lightRig w14:rig="threePt" w14:dir="t">
                <w14:rot w14:lat="0" w14:lon="0" w14:rev="0"/>
              </w14:lightRig>
            </w14:scene3d>
          </w:rPr>
          <w:t>4.2.4</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Implementation of the Catalogue Services</w:t>
        </w:r>
        <w:r w:rsidR="00015271">
          <w:rPr>
            <w:noProof/>
            <w:webHidden/>
          </w:rPr>
          <w:tab/>
        </w:r>
        <w:r w:rsidR="00015271">
          <w:rPr>
            <w:noProof/>
            <w:webHidden/>
          </w:rPr>
          <w:fldChar w:fldCharType="begin"/>
        </w:r>
        <w:r w:rsidR="00015271">
          <w:rPr>
            <w:noProof/>
            <w:webHidden/>
          </w:rPr>
          <w:instrText xml:space="preserve"> PAGEREF _Toc74640768 \h </w:instrText>
        </w:r>
        <w:r w:rsidR="00015271">
          <w:rPr>
            <w:noProof/>
            <w:webHidden/>
          </w:rPr>
        </w:r>
        <w:r w:rsidR="00015271">
          <w:rPr>
            <w:noProof/>
            <w:webHidden/>
          </w:rPr>
          <w:fldChar w:fldCharType="separate"/>
        </w:r>
        <w:r w:rsidR="00015271">
          <w:rPr>
            <w:noProof/>
            <w:webHidden/>
          </w:rPr>
          <w:t>35</w:t>
        </w:r>
        <w:r w:rsidR="00015271">
          <w:rPr>
            <w:noProof/>
            <w:webHidden/>
          </w:rPr>
          <w:fldChar w:fldCharType="end"/>
        </w:r>
      </w:hyperlink>
    </w:p>
    <w:p w14:paraId="09CA226A" w14:textId="1868FBCF"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769" w:history="1">
        <w:r w:rsidR="00015271" w:rsidRPr="00ED1613">
          <w:rPr>
            <w:rStyle w:val="Hyperlink"/>
            <w:noProof/>
            <w14:scene3d>
              <w14:camera w14:prst="orthographicFront"/>
              <w14:lightRig w14:rig="threePt" w14:dir="t">
                <w14:rot w14:lat="0" w14:lon="0" w14:rev="0"/>
              </w14:lightRig>
            </w14:scene3d>
          </w:rPr>
          <w:t>4.2.5</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Specific configuration of Deegree to implement the ebRIM scheme and the EOP profile</w:t>
        </w:r>
        <w:r w:rsidR="00015271">
          <w:rPr>
            <w:noProof/>
            <w:webHidden/>
          </w:rPr>
          <w:tab/>
        </w:r>
        <w:r w:rsidR="00015271">
          <w:rPr>
            <w:noProof/>
            <w:webHidden/>
          </w:rPr>
          <w:fldChar w:fldCharType="begin"/>
        </w:r>
        <w:r w:rsidR="00015271">
          <w:rPr>
            <w:noProof/>
            <w:webHidden/>
          </w:rPr>
          <w:instrText xml:space="preserve"> PAGEREF _Toc74640769 \h </w:instrText>
        </w:r>
        <w:r w:rsidR="00015271">
          <w:rPr>
            <w:noProof/>
            <w:webHidden/>
          </w:rPr>
        </w:r>
        <w:r w:rsidR="00015271">
          <w:rPr>
            <w:noProof/>
            <w:webHidden/>
          </w:rPr>
          <w:fldChar w:fldCharType="separate"/>
        </w:r>
        <w:r w:rsidR="00015271">
          <w:rPr>
            <w:noProof/>
            <w:webHidden/>
          </w:rPr>
          <w:t>37</w:t>
        </w:r>
        <w:r w:rsidR="00015271">
          <w:rPr>
            <w:noProof/>
            <w:webHidden/>
          </w:rPr>
          <w:fldChar w:fldCharType="end"/>
        </w:r>
      </w:hyperlink>
    </w:p>
    <w:p w14:paraId="2A96E3B2" w14:textId="38A70AB0"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770" w:history="1">
        <w:r w:rsidR="00015271" w:rsidRPr="00ED1613">
          <w:rPr>
            <w:rStyle w:val="Hyperlink"/>
            <w:noProof/>
            <w14:scene3d>
              <w14:camera w14:prst="orthographicFront"/>
              <w14:lightRig w14:rig="threePt" w14:dir="t">
                <w14:rot w14:lat="0" w14:lon="0" w14:rev="0"/>
              </w14:lightRig>
            </w14:scene3d>
          </w:rPr>
          <w:t>4.2.6</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Implementation of the ingestion of raster data</w:t>
        </w:r>
        <w:r w:rsidR="00015271">
          <w:rPr>
            <w:noProof/>
            <w:webHidden/>
          </w:rPr>
          <w:tab/>
        </w:r>
        <w:r w:rsidR="00015271">
          <w:rPr>
            <w:noProof/>
            <w:webHidden/>
          </w:rPr>
          <w:fldChar w:fldCharType="begin"/>
        </w:r>
        <w:r w:rsidR="00015271">
          <w:rPr>
            <w:noProof/>
            <w:webHidden/>
          </w:rPr>
          <w:instrText xml:space="preserve"> PAGEREF _Toc74640770 \h </w:instrText>
        </w:r>
        <w:r w:rsidR="00015271">
          <w:rPr>
            <w:noProof/>
            <w:webHidden/>
          </w:rPr>
        </w:r>
        <w:r w:rsidR="00015271">
          <w:rPr>
            <w:noProof/>
            <w:webHidden/>
          </w:rPr>
          <w:fldChar w:fldCharType="separate"/>
        </w:r>
        <w:r w:rsidR="00015271">
          <w:rPr>
            <w:noProof/>
            <w:webHidden/>
          </w:rPr>
          <w:t>37</w:t>
        </w:r>
        <w:r w:rsidR="00015271">
          <w:rPr>
            <w:noProof/>
            <w:webHidden/>
          </w:rPr>
          <w:fldChar w:fldCharType="end"/>
        </w:r>
      </w:hyperlink>
    </w:p>
    <w:p w14:paraId="79A9FD6D" w14:textId="2079B8ED"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771" w:history="1">
        <w:r w:rsidR="00015271" w:rsidRPr="00ED1613">
          <w:rPr>
            <w:rStyle w:val="Hyperlink"/>
            <w:noProof/>
          </w:rPr>
          <w:t>4.3</w:t>
        </w:r>
        <w:r w:rsidR="00015271">
          <w:rPr>
            <w:rFonts w:asciiTheme="minorHAnsi" w:eastAsiaTheme="minorEastAsia" w:hAnsiTheme="minorHAnsi" w:cstheme="minorBidi"/>
            <w:smallCaps w:val="0"/>
            <w:noProof/>
            <w:lang w:val="en-IE" w:eastAsia="en-IE"/>
          </w:rPr>
          <w:tab/>
        </w:r>
        <w:r w:rsidR="00015271" w:rsidRPr="00ED1613">
          <w:rPr>
            <w:rStyle w:val="Hyperlink"/>
            <w:noProof/>
          </w:rPr>
          <w:t>IIF – Ingestion and Interfaces</w:t>
        </w:r>
        <w:r w:rsidR="00015271">
          <w:rPr>
            <w:noProof/>
            <w:webHidden/>
          </w:rPr>
          <w:tab/>
        </w:r>
        <w:r w:rsidR="00015271">
          <w:rPr>
            <w:noProof/>
            <w:webHidden/>
          </w:rPr>
          <w:fldChar w:fldCharType="begin"/>
        </w:r>
        <w:r w:rsidR="00015271">
          <w:rPr>
            <w:noProof/>
            <w:webHidden/>
          </w:rPr>
          <w:instrText xml:space="preserve"> PAGEREF _Toc74640771 \h </w:instrText>
        </w:r>
        <w:r w:rsidR="00015271">
          <w:rPr>
            <w:noProof/>
            <w:webHidden/>
          </w:rPr>
        </w:r>
        <w:r w:rsidR="00015271">
          <w:rPr>
            <w:noProof/>
            <w:webHidden/>
          </w:rPr>
          <w:fldChar w:fldCharType="separate"/>
        </w:r>
        <w:r w:rsidR="00015271">
          <w:rPr>
            <w:noProof/>
            <w:webHidden/>
          </w:rPr>
          <w:t>38</w:t>
        </w:r>
        <w:r w:rsidR="00015271">
          <w:rPr>
            <w:noProof/>
            <w:webHidden/>
          </w:rPr>
          <w:fldChar w:fldCharType="end"/>
        </w:r>
      </w:hyperlink>
    </w:p>
    <w:p w14:paraId="096C2FAB" w14:textId="1084242B"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772" w:history="1">
        <w:r w:rsidR="00015271" w:rsidRPr="00ED1613">
          <w:rPr>
            <w:rStyle w:val="Hyperlink"/>
            <w:noProof/>
            <w14:scene3d>
              <w14:camera w14:prst="orthographicFront"/>
              <w14:lightRig w14:rig="threePt" w14:dir="t">
                <w14:rot w14:lat="0" w14:lon="0" w14:rev="0"/>
              </w14:lightRig>
            </w14:scene3d>
          </w:rPr>
          <w:t>4.3.1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IIF Overview</w:t>
        </w:r>
        <w:r w:rsidR="00015271">
          <w:rPr>
            <w:noProof/>
            <w:webHidden/>
          </w:rPr>
          <w:tab/>
        </w:r>
        <w:r w:rsidR="00015271">
          <w:rPr>
            <w:noProof/>
            <w:webHidden/>
          </w:rPr>
          <w:fldChar w:fldCharType="begin"/>
        </w:r>
        <w:r w:rsidR="00015271">
          <w:rPr>
            <w:noProof/>
            <w:webHidden/>
          </w:rPr>
          <w:instrText xml:space="preserve"> PAGEREF _Toc74640772 \h </w:instrText>
        </w:r>
        <w:r w:rsidR="00015271">
          <w:rPr>
            <w:noProof/>
            <w:webHidden/>
          </w:rPr>
        </w:r>
        <w:r w:rsidR="00015271">
          <w:rPr>
            <w:noProof/>
            <w:webHidden/>
          </w:rPr>
          <w:fldChar w:fldCharType="separate"/>
        </w:r>
        <w:r w:rsidR="00015271">
          <w:rPr>
            <w:noProof/>
            <w:webHidden/>
          </w:rPr>
          <w:t>38</w:t>
        </w:r>
        <w:r w:rsidR="00015271">
          <w:rPr>
            <w:noProof/>
            <w:webHidden/>
          </w:rPr>
          <w:fldChar w:fldCharType="end"/>
        </w:r>
      </w:hyperlink>
    </w:p>
    <w:p w14:paraId="166D6A59" w14:textId="545CDB71"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773" w:history="1">
        <w:r w:rsidR="00015271" w:rsidRPr="00ED1613">
          <w:rPr>
            <w:rStyle w:val="Hyperlink"/>
            <w:noProof/>
          </w:rPr>
          <w:t>4.3.1.1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Integrity, Format and Quality control checks</w:t>
        </w:r>
        <w:r w:rsidR="00015271">
          <w:rPr>
            <w:noProof/>
            <w:webHidden/>
          </w:rPr>
          <w:tab/>
        </w:r>
        <w:r w:rsidR="00015271">
          <w:rPr>
            <w:noProof/>
            <w:webHidden/>
          </w:rPr>
          <w:fldChar w:fldCharType="begin"/>
        </w:r>
        <w:r w:rsidR="00015271">
          <w:rPr>
            <w:noProof/>
            <w:webHidden/>
          </w:rPr>
          <w:instrText xml:space="preserve"> PAGEREF _Toc74640773 \h </w:instrText>
        </w:r>
        <w:r w:rsidR="00015271">
          <w:rPr>
            <w:noProof/>
            <w:webHidden/>
          </w:rPr>
        </w:r>
        <w:r w:rsidR="00015271">
          <w:rPr>
            <w:noProof/>
            <w:webHidden/>
          </w:rPr>
          <w:fldChar w:fldCharType="separate"/>
        </w:r>
        <w:r w:rsidR="00015271">
          <w:rPr>
            <w:noProof/>
            <w:webHidden/>
          </w:rPr>
          <w:t>39</w:t>
        </w:r>
        <w:r w:rsidR="00015271">
          <w:rPr>
            <w:noProof/>
            <w:webHidden/>
          </w:rPr>
          <w:fldChar w:fldCharType="end"/>
        </w:r>
      </w:hyperlink>
    </w:p>
    <w:p w14:paraId="7E9586C9" w14:textId="7F8A76D5"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774" w:history="1">
        <w:r w:rsidR="00015271" w:rsidRPr="00ED1613">
          <w:rPr>
            <w:rStyle w:val="Hyperlink"/>
            <w:noProof/>
          </w:rPr>
          <w:t>4.3.1.2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Auxiliary files Timeliness Verification</w:t>
        </w:r>
        <w:r w:rsidR="00015271">
          <w:rPr>
            <w:noProof/>
            <w:webHidden/>
          </w:rPr>
          <w:tab/>
        </w:r>
        <w:r w:rsidR="00015271">
          <w:rPr>
            <w:noProof/>
            <w:webHidden/>
          </w:rPr>
          <w:fldChar w:fldCharType="begin"/>
        </w:r>
        <w:r w:rsidR="00015271">
          <w:rPr>
            <w:noProof/>
            <w:webHidden/>
          </w:rPr>
          <w:instrText xml:space="preserve"> PAGEREF _Toc74640774 \h </w:instrText>
        </w:r>
        <w:r w:rsidR="00015271">
          <w:rPr>
            <w:noProof/>
            <w:webHidden/>
          </w:rPr>
        </w:r>
        <w:r w:rsidR="00015271">
          <w:rPr>
            <w:noProof/>
            <w:webHidden/>
          </w:rPr>
          <w:fldChar w:fldCharType="separate"/>
        </w:r>
        <w:r w:rsidR="00015271">
          <w:rPr>
            <w:noProof/>
            <w:webHidden/>
          </w:rPr>
          <w:t>39</w:t>
        </w:r>
        <w:r w:rsidR="00015271">
          <w:rPr>
            <w:noProof/>
            <w:webHidden/>
          </w:rPr>
          <w:fldChar w:fldCharType="end"/>
        </w:r>
      </w:hyperlink>
    </w:p>
    <w:p w14:paraId="4960BE89" w14:textId="2AB1C13C"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775" w:history="1">
        <w:r w:rsidR="00015271" w:rsidRPr="00ED1613">
          <w:rPr>
            <w:rStyle w:val="Hyperlink"/>
            <w:noProof/>
            <w14:scene3d>
              <w14:camera w14:prst="orthographicFront"/>
              <w14:lightRig w14:rig="threePt" w14:dir="t">
                <w14:rot w14:lat="0" w14:lon="0" w14:rev="0"/>
              </w14:lightRig>
            </w14:scene3d>
          </w:rPr>
          <w:t>4.3.2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IIF Decomposition</w:t>
        </w:r>
        <w:r w:rsidR="00015271">
          <w:rPr>
            <w:noProof/>
            <w:webHidden/>
          </w:rPr>
          <w:tab/>
        </w:r>
        <w:r w:rsidR="00015271">
          <w:rPr>
            <w:noProof/>
            <w:webHidden/>
          </w:rPr>
          <w:fldChar w:fldCharType="begin"/>
        </w:r>
        <w:r w:rsidR="00015271">
          <w:rPr>
            <w:noProof/>
            <w:webHidden/>
          </w:rPr>
          <w:instrText xml:space="preserve"> PAGEREF _Toc74640775 \h </w:instrText>
        </w:r>
        <w:r w:rsidR="00015271">
          <w:rPr>
            <w:noProof/>
            <w:webHidden/>
          </w:rPr>
        </w:r>
        <w:r w:rsidR="00015271">
          <w:rPr>
            <w:noProof/>
            <w:webHidden/>
          </w:rPr>
          <w:fldChar w:fldCharType="separate"/>
        </w:r>
        <w:r w:rsidR="00015271">
          <w:rPr>
            <w:noProof/>
            <w:webHidden/>
          </w:rPr>
          <w:t>40</w:t>
        </w:r>
        <w:r w:rsidR="00015271">
          <w:rPr>
            <w:noProof/>
            <w:webHidden/>
          </w:rPr>
          <w:fldChar w:fldCharType="end"/>
        </w:r>
      </w:hyperlink>
    </w:p>
    <w:p w14:paraId="1F7A6ECE" w14:textId="1577E9A5"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776" w:history="1">
        <w:r w:rsidR="00015271" w:rsidRPr="00ED1613">
          <w:rPr>
            <w:rStyle w:val="Hyperlink"/>
            <w:noProof/>
          </w:rPr>
          <w:t>4.4</w:t>
        </w:r>
        <w:r w:rsidR="00015271">
          <w:rPr>
            <w:rFonts w:asciiTheme="minorHAnsi" w:eastAsiaTheme="minorEastAsia" w:hAnsiTheme="minorHAnsi" w:cstheme="minorBidi"/>
            <w:smallCaps w:val="0"/>
            <w:noProof/>
            <w:lang w:val="en-IE" w:eastAsia="en-IE"/>
          </w:rPr>
          <w:tab/>
        </w:r>
        <w:r w:rsidR="00015271" w:rsidRPr="00ED1613">
          <w:rPr>
            <w:rStyle w:val="Hyperlink"/>
            <w:noProof/>
          </w:rPr>
          <w:t>UMA</w:t>
        </w:r>
        <w:r w:rsidR="00015271">
          <w:rPr>
            <w:noProof/>
            <w:webHidden/>
          </w:rPr>
          <w:tab/>
        </w:r>
        <w:r w:rsidR="00015271">
          <w:rPr>
            <w:noProof/>
            <w:webHidden/>
          </w:rPr>
          <w:fldChar w:fldCharType="begin"/>
        </w:r>
        <w:r w:rsidR="00015271">
          <w:rPr>
            <w:noProof/>
            <w:webHidden/>
          </w:rPr>
          <w:instrText xml:space="preserve"> PAGEREF _Toc74640776 \h </w:instrText>
        </w:r>
        <w:r w:rsidR="00015271">
          <w:rPr>
            <w:noProof/>
            <w:webHidden/>
          </w:rPr>
        </w:r>
        <w:r w:rsidR="00015271">
          <w:rPr>
            <w:noProof/>
            <w:webHidden/>
          </w:rPr>
          <w:fldChar w:fldCharType="separate"/>
        </w:r>
        <w:r w:rsidR="00015271">
          <w:rPr>
            <w:noProof/>
            <w:webHidden/>
          </w:rPr>
          <w:t>44</w:t>
        </w:r>
        <w:r w:rsidR="00015271">
          <w:rPr>
            <w:noProof/>
            <w:webHidden/>
          </w:rPr>
          <w:fldChar w:fldCharType="end"/>
        </w:r>
      </w:hyperlink>
    </w:p>
    <w:p w14:paraId="36F990EE" w14:textId="5DA3D7B5"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777" w:history="1">
        <w:r w:rsidR="00015271" w:rsidRPr="00ED1613">
          <w:rPr>
            <w:rStyle w:val="Hyperlink"/>
            <w:noProof/>
            <w14:scene3d>
              <w14:camera w14:prst="orthographicFront"/>
              <w14:lightRig w14:rig="threePt" w14:dir="t">
                <w14:rot w14:lat="0" w14:lon="0" w14:rev="0"/>
              </w14:lightRig>
            </w14:scene3d>
          </w:rPr>
          <w:t>4.4.1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UMA Overview</w:t>
        </w:r>
        <w:r w:rsidR="00015271">
          <w:rPr>
            <w:noProof/>
            <w:webHidden/>
          </w:rPr>
          <w:tab/>
        </w:r>
        <w:r w:rsidR="00015271">
          <w:rPr>
            <w:noProof/>
            <w:webHidden/>
          </w:rPr>
          <w:fldChar w:fldCharType="begin"/>
        </w:r>
        <w:r w:rsidR="00015271">
          <w:rPr>
            <w:noProof/>
            <w:webHidden/>
          </w:rPr>
          <w:instrText xml:space="preserve"> PAGEREF _Toc74640777 \h </w:instrText>
        </w:r>
        <w:r w:rsidR="00015271">
          <w:rPr>
            <w:noProof/>
            <w:webHidden/>
          </w:rPr>
        </w:r>
        <w:r w:rsidR="00015271">
          <w:rPr>
            <w:noProof/>
            <w:webHidden/>
          </w:rPr>
          <w:fldChar w:fldCharType="separate"/>
        </w:r>
        <w:r w:rsidR="00015271">
          <w:rPr>
            <w:noProof/>
            <w:webHidden/>
          </w:rPr>
          <w:t>44</w:t>
        </w:r>
        <w:r w:rsidR="00015271">
          <w:rPr>
            <w:noProof/>
            <w:webHidden/>
          </w:rPr>
          <w:fldChar w:fldCharType="end"/>
        </w:r>
      </w:hyperlink>
    </w:p>
    <w:p w14:paraId="1F39C7DD" w14:textId="06282F4F"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778" w:history="1">
        <w:r w:rsidR="00015271" w:rsidRPr="00ED1613">
          <w:rPr>
            <w:rStyle w:val="Hyperlink"/>
            <w:noProof/>
            <w14:scene3d>
              <w14:camera w14:prst="orthographicFront"/>
              <w14:lightRig w14:rig="threePt" w14:dir="t">
                <w14:rot w14:lat="0" w14:lon="0" w14:rev="0"/>
              </w14:lightRig>
            </w14:scene3d>
          </w:rPr>
          <w:t>4.4.2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List of CSNDC users and roles</w:t>
        </w:r>
        <w:r w:rsidR="00015271">
          <w:rPr>
            <w:noProof/>
            <w:webHidden/>
          </w:rPr>
          <w:tab/>
        </w:r>
        <w:r w:rsidR="00015271">
          <w:rPr>
            <w:noProof/>
            <w:webHidden/>
          </w:rPr>
          <w:fldChar w:fldCharType="begin"/>
        </w:r>
        <w:r w:rsidR="00015271">
          <w:rPr>
            <w:noProof/>
            <w:webHidden/>
          </w:rPr>
          <w:instrText xml:space="preserve"> PAGEREF _Toc74640778 \h </w:instrText>
        </w:r>
        <w:r w:rsidR="00015271">
          <w:rPr>
            <w:noProof/>
            <w:webHidden/>
          </w:rPr>
        </w:r>
        <w:r w:rsidR="00015271">
          <w:rPr>
            <w:noProof/>
            <w:webHidden/>
          </w:rPr>
          <w:fldChar w:fldCharType="separate"/>
        </w:r>
        <w:r w:rsidR="00015271">
          <w:rPr>
            <w:noProof/>
            <w:webHidden/>
          </w:rPr>
          <w:t>47</w:t>
        </w:r>
        <w:r w:rsidR="00015271">
          <w:rPr>
            <w:noProof/>
            <w:webHidden/>
          </w:rPr>
          <w:fldChar w:fldCharType="end"/>
        </w:r>
      </w:hyperlink>
    </w:p>
    <w:p w14:paraId="06B5351E" w14:textId="3517B336"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779" w:history="1">
        <w:r w:rsidR="00015271" w:rsidRPr="00ED1613">
          <w:rPr>
            <w:rStyle w:val="Hyperlink"/>
            <w:noProof/>
            <w14:scene3d>
              <w14:camera w14:prst="orthographicFront"/>
              <w14:lightRig w14:rig="threePt" w14:dir="t">
                <w14:rot w14:lat="0" w14:lon="0" w14:rev="0"/>
              </w14:lightRig>
            </w14:scene3d>
          </w:rPr>
          <w:t>4.4.3</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Implementation of the Data Access Policy (DAP) Management</w:t>
        </w:r>
        <w:r w:rsidR="00015271">
          <w:rPr>
            <w:noProof/>
            <w:webHidden/>
          </w:rPr>
          <w:tab/>
        </w:r>
        <w:r w:rsidR="00015271">
          <w:rPr>
            <w:noProof/>
            <w:webHidden/>
          </w:rPr>
          <w:fldChar w:fldCharType="begin"/>
        </w:r>
        <w:r w:rsidR="00015271">
          <w:rPr>
            <w:noProof/>
            <w:webHidden/>
          </w:rPr>
          <w:instrText xml:space="preserve"> PAGEREF _Toc74640779 \h </w:instrText>
        </w:r>
        <w:r w:rsidR="00015271">
          <w:rPr>
            <w:noProof/>
            <w:webHidden/>
          </w:rPr>
        </w:r>
        <w:r w:rsidR="00015271">
          <w:rPr>
            <w:noProof/>
            <w:webHidden/>
          </w:rPr>
          <w:fldChar w:fldCharType="separate"/>
        </w:r>
        <w:r w:rsidR="00015271">
          <w:rPr>
            <w:noProof/>
            <w:webHidden/>
          </w:rPr>
          <w:t>50</w:t>
        </w:r>
        <w:r w:rsidR="00015271">
          <w:rPr>
            <w:noProof/>
            <w:webHidden/>
          </w:rPr>
          <w:fldChar w:fldCharType="end"/>
        </w:r>
      </w:hyperlink>
    </w:p>
    <w:p w14:paraId="70C36C7A" w14:textId="2474D3C4"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780" w:history="1">
        <w:r w:rsidR="00015271" w:rsidRPr="00ED1613">
          <w:rPr>
            <w:rStyle w:val="Hyperlink"/>
            <w:noProof/>
            <w14:scene3d>
              <w14:camera w14:prst="orthographicFront"/>
              <w14:lightRig w14:rig="threePt" w14:dir="t">
                <w14:rot w14:lat="0" w14:lon="0" w14:rev="0"/>
              </w14:lightRig>
            </w14:scene3d>
          </w:rPr>
          <w:t>4.4.4</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Implementation of the Operation-Based  Data Access</w:t>
        </w:r>
        <w:r w:rsidR="00015271">
          <w:rPr>
            <w:noProof/>
            <w:webHidden/>
          </w:rPr>
          <w:tab/>
        </w:r>
        <w:r w:rsidR="00015271">
          <w:rPr>
            <w:noProof/>
            <w:webHidden/>
          </w:rPr>
          <w:fldChar w:fldCharType="begin"/>
        </w:r>
        <w:r w:rsidR="00015271">
          <w:rPr>
            <w:noProof/>
            <w:webHidden/>
          </w:rPr>
          <w:instrText xml:space="preserve"> PAGEREF _Toc74640780 \h </w:instrText>
        </w:r>
        <w:r w:rsidR="00015271">
          <w:rPr>
            <w:noProof/>
            <w:webHidden/>
          </w:rPr>
        </w:r>
        <w:r w:rsidR="00015271">
          <w:rPr>
            <w:noProof/>
            <w:webHidden/>
          </w:rPr>
          <w:fldChar w:fldCharType="separate"/>
        </w:r>
        <w:r w:rsidR="00015271">
          <w:rPr>
            <w:noProof/>
            <w:webHidden/>
          </w:rPr>
          <w:t>52</w:t>
        </w:r>
        <w:r w:rsidR="00015271">
          <w:rPr>
            <w:noProof/>
            <w:webHidden/>
          </w:rPr>
          <w:fldChar w:fldCharType="end"/>
        </w:r>
      </w:hyperlink>
    </w:p>
    <w:p w14:paraId="14258773" w14:textId="32F01D57"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781" w:history="1">
        <w:r w:rsidR="00015271" w:rsidRPr="00ED1613">
          <w:rPr>
            <w:rStyle w:val="Hyperlink"/>
            <w:noProof/>
          </w:rPr>
          <w:t>4.5</w:t>
        </w:r>
        <w:r w:rsidR="00015271">
          <w:rPr>
            <w:rFonts w:asciiTheme="minorHAnsi" w:eastAsiaTheme="minorEastAsia" w:hAnsiTheme="minorHAnsi" w:cstheme="minorBidi"/>
            <w:smallCaps w:val="0"/>
            <w:noProof/>
            <w:lang w:val="en-IE" w:eastAsia="en-IE"/>
          </w:rPr>
          <w:tab/>
        </w:r>
        <w:r w:rsidR="00015271" w:rsidRPr="00ED1613">
          <w:rPr>
            <w:rStyle w:val="Hyperlink"/>
            <w:noProof/>
          </w:rPr>
          <w:t>PMA – Process Management</w:t>
        </w:r>
        <w:r w:rsidR="00015271">
          <w:rPr>
            <w:noProof/>
            <w:webHidden/>
          </w:rPr>
          <w:tab/>
        </w:r>
        <w:r w:rsidR="00015271">
          <w:rPr>
            <w:noProof/>
            <w:webHidden/>
          </w:rPr>
          <w:fldChar w:fldCharType="begin"/>
        </w:r>
        <w:r w:rsidR="00015271">
          <w:rPr>
            <w:noProof/>
            <w:webHidden/>
          </w:rPr>
          <w:instrText xml:space="preserve"> PAGEREF _Toc74640781 \h </w:instrText>
        </w:r>
        <w:r w:rsidR="00015271">
          <w:rPr>
            <w:noProof/>
            <w:webHidden/>
          </w:rPr>
        </w:r>
        <w:r w:rsidR="00015271">
          <w:rPr>
            <w:noProof/>
            <w:webHidden/>
          </w:rPr>
          <w:fldChar w:fldCharType="separate"/>
        </w:r>
        <w:r w:rsidR="00015271">
          <w:rPr>
            <w:noProof/>
            <w:webHidden/>
          </w:rPr>
          <w:t>55</w:t>
        </w:r>
        <w:r w:rsidR="00015271">
          <w:rPr>
            <w:noProof/>
            <w:webHidden/>
          </w:rPr>
          <w:fldChar w:fldCharType="end"/>
        </w:r>
      </w:hyperlink>
    </w:p>
    <w:p w14:paraId="7EC9F574" w14:textId="4E201A62"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782" w:history="1">
        <w:r w:rsidR="00015271" w:rsidRPr="00ED1613">
          <w:rPr>
            <w:rStyle w:val="Hyperlink"/>
            <w:noProof/>
            <w14:scene3d>
              <w14:camera w14:prst="orthographicFront"/>
              <w14:lightRig w14:rig="threePt" w14:dir="t">
                <w14:rot w14:lat="0" w14:lon="0" w14:rev="0"/>
              </w14:lightRig>
            </w14:scene3d>
          </w:rPr>
          <w:t>4.5.1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PMA Overview</w:t>
        </w:r>
        <w:r w:rsidR="00015271">
          <w:rPr>
            <w:noProof/>
            <w:webHidden/>
          </w:rPr>
          <w:tab/>
        </w:r>
        <w:r w:rsidR="00015271">
          <w:rPr>
            <w:noProof/>
            <w:webHidden/>
          </w:rPr>
          <w:fldChar w:fldCharType="begin"/>
        </w:r>
        <w:r w:rsidR="00015271">
          <w:rPr>
            <w:noProof/>
            <w:webHidden/>
          </w:rPr>
          <w:instrText xml:space="preserve"> PAGEREF _Toc74640782 \h </w:instrText>
        </w:r>
        <w:r w:rsidR="00015271">
          <w:rPr>
            <w:noProof/>
            <w:webHidden/>
          </w:rPr>
        </w:r>
        <w:r w:rsidR="00015271">
          <w:rPr>
            <w:noProof/>
            <w:webHidden/>
          </w:rPr>
          <w:fldChar w:fldCharType="separate"/>
        </w:r>
        <w:r w:rsidR="00015271">
          <w:rPr>
            <w:noProof/>
            <w:webHidden/>
          </w:rPr>
          <w:t>55</w:t>
        </w:r>
        <w:r w:rsidR="00015271">
          <w:rPr>
            <w:noProof/>
            <w:webHidden/>
          </w:rPr>
          <w:fldChar w:fldCharType="end"/>
        </w:r>
      </w:hyperlink>
    </w:p>
    <w:p w14:paraId="24DA6990" w14:textId="0F750E43"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783" w:history="1">
        <w:r w:rsidR="00015271" w:rsidRPr="00ED1613">
          <w:rPr>
            <w:rStyle w:val="Hyperlink"/>
            <w:noProof/>
            <w14:scene3d>
              <w14:camera w14:prst="orthographicFront"/>
              <w14:lightRig w14:rig="threePt" w14:dir="t">
                <w14:rot w14:lat="0" w14:lon="0" w14:rev="0"/>
              </w14:lightRig>
            </w14:scene3d>
          </w:rPr>
          <w:t>4.5.2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PDS Thin Layer</w:t>
        </w:r>
        <w:r w:rsidR="00015271">
          <w:rPr>
            <w:noProof/>
            <w:webHidden/>
          </w:rPr>
          <w:tab/>
        </w:r>
        <w:r w:rsidR="00015271">
          <w:rPr>
            <w:noProof/>
            <w:webHidden/>
          </w:rPr>
          <w:fldChar w:fldCharType="begin"/>
        </w:r>
        <w:r w:rsidR="00015271">
          <w:rPr>
            <w:noProof/>
            <w:webHidden/>
          </w:rPr>
          <w:instrText xml:space="preserve"> PAGEREF _Toc74640783 \h </w:instrText>
        </w:r>
        <w:r w:rsidR="00015271">
          <w:rPr>
            <w:noProof/>
            <w:webHidden/>
          </w:rPr>
        </w:r>
        <w:r w:rsidR="00015271">
          <w:rPr>
            <w:noProof/>
            <w:webHidden/>
          </w:rPr>
          <w:fldChar w:fldCharType="separate"/>
        </w:r>
        <w:r w:rsidR="00015271">
          <w:rPr>
            <w:noProof/>
            <w:webHidden/>
          </w:rPr>
          <w:t>56</w:t>
        </w:r>
        <w:r w:rsidR="00015271">
          <w:rPr>
            <w:noProof/>
            <w:webHidden/>
          </w:rPr>
          <w:fldChar w:fldCharType="end"/>
        </w:r>
      </w:hyperlink>
    </w:p>
    <w:p w14:paraId="6A108E0E" w14:textId="4C1AE6E2"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784" w:history="1">
        <w:r w:rsidR="00015271" w:rsidRPr="00ED1613">
          <w:rPr>
            <w:rStyle w:val="Hyperlink"/>
            <w:noProof/>
            <w14:scene3d>
              <w14:camera w14:prst="orthographicFront"/>
              <w14:lightRig w14:rig="threePt" w14:dir="t">
                <w14:rot w14:lat="0" w14:lon="0" w14:rev="0"/>
              </w14:lightRig>
            </w14:scene3d>
          </w:rPr>
          <w:t>4.5.3</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KEO</w:t>
        </w:r>
        <w:r w:rsidR="00015271">
          <w:rPr>
            <w:noProof/>
            <w:webHidden/>
          </w:rPr>
          <w:tab/>
        </w:r>
        <w:r w:rsidR="00015271">
          <w:rPr>
            <w:noProof/>
            <w:webHidden/>
          </w:rPr>
          <w:fldChar w:fldCharType="begin"/>
        </w:r>
        <w:r w:rsidR="00015271">
          <w:rPr>
            <w:noProof/>
            <w:webHidden/>
          </w:rPr>
          <w:instrText xml:space="preserve"> PAGEREF _Toc74640784 \h </w:instrText>
        </w:r>
        <w:r w:rsidR="00015271">
          <w:rPr>
            <w:noProof/>
            <w:webHidden/>
          </w:rPr>
        </w:r>
        <w:r w:rsidR="00015271">
          <w:rPr>
            <w:noProof/>
            <w:webHidden/>
          </w:rPr>
          <w:fldChar w:fldCharType="separate"/>
        </w:r>
        <w:r w:rsidR="00015271">
          <w:rPr>
            <w:noProof/>
            <w:webHidden/>
          </w:rPr>
          <w:t>56</w:t>
        </w:r>
        <w:r w:rsidR="00015271">
          <w:rPr>
            <w:noProof/>
            <w:webHidden/>
          </w:rPr>
          <w:fldChar w:fldCharType="end"/>
        </w:r>
      </w:hyperlink>
    </w:p>
    <w:p w14:paraId="182699A3" w14:textId="1C23A3C3"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785" w:history="1">
        <w:r w:rsidR="00015271" w:rsidRPr="00ED1613">
          <w:rPr>
            <w:rStyle w:val="Hyperlink"/>
            <w:noProof/>
          </w:rPr>
          <w:t>4.5.3.1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KAFE Servers</w:t>
        </w:r>
        <w:r w:rsidR="00015271">
          <w:rPr>
            <w:noProof/>
            <w:webHidden/>
          </w:rPr>
          <w:tab/>
        </w:r>
        <w:r w:rsidR="00015271">
          <w:rPr>
            <w:noProof/>
            <w:webHidden/>
          </w:rPr>
          <w:fldChar w:fldCharType="begin"/>
        </w:r>
        <w:r w:rsidR="00015271">
          <w:rPr>
            <w:noProof/>
            <w:webHidden/>
          </w:rPr>
          <w:instrText xml:space="preserve"> PAGEREF _Toc74640785 \h </w:instrText>
        </w:r>
        <w:r w:rsidR="00015271">
          <w:rPr>
            <w:noProof/>
            <w:webHidden/>
          </w:rPr>
        </w:r>
        <w:r w:rsidR="00015271">
          <w:rPr>
            <w:noProof/>
            <w:webHidden/>
          </w:rPr>
          <w:fldChar w:fldCharType="separate"/>
        </w:r>
        <w:r w:rsidR="00015271">
          <w:rPr>
            <w:noProof/>
            <w:webHidden/>
          </w:rPr>
          <w:t>57</w:t>
        </w:r>
        <w:r w:rsidR="00015271">
          <w:rPr>
            <w:noProof/>
            <w:webHidden/>
          </w:rPr>
          <w:fldChar w:fldCharType="end"/>
        </w:r>
      </w:hyperlink>
    </w:p>
    <w:p w14:paraId="1BE0C0EF" w14:textId="7AB7E86E"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786" w:history="1">
        <w:r w:rsidR="00015271" w:rsidRPr="00ED1613">
          <w:rPr>
            <w:rStyle w:val="Hyperlink"/>
            <w:noProof/>
          </w:rPr>
          <w:t>4.5.3.2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Feature Extraction Processor</w:t>
        </w:r>
        <w:r w:rsidR="00015271">
          <w:rPr>
            <w:noProof/>
            <w:webHidden/>
          </w:rPr>
          <w:tab/>
        </w:r>
        <w:r w:rsidR="00015271">
          <w:rPr>
            <w:noProof/>
            <w:webHidden/>
          </w:rPr>
          <w:fldChar w:fldCharType="begin"/>
        </w:r>
        <w:r w:rsidR="00015271">
          <w:rPr>
            <w:noProof/>
            <w:webHidden/>
          </w:rPr>
          <w:instrText xml:space="preserve"> PAGEREF _Toc74640786 \h </w:instrText>
        </w:r>
        <w:r w:rsidR="00015271">
          <w:rPr>
            <w:noProof/>
            <w:webHidden/>
          </w:rPr>
        </w:r>
        <w:r w:rsidR="00015271">
          <w:rPr>
            <w:noProof/>
            <w:webHidden/>
          </w:rPr>
          <w:fldChar w:fldCharType="separate"/>
        </w:r>
        <w:r w:rsidR="00015271">
          <w:rPr>
            <w:noProof/>
            <w:webHidden/>
          </w:rPr>
          <w:t>58</w:t>
        </w:r>
        <w:r w:rsidR="00015271">
          <w:rPr>
            <w:noProof/>
            <w:webHidden/>
          </w:rPr>
          <w:fldChar w:fldCharType="end"/>
        </w:r>
      </w:hyperlink>
    </w:p>
    <w:p w14:paraId="18564594" w14:textId="5D8903D1"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787" w:history="1">
        <w:r w:rsidR="00015271" w:rsidRPr="00ED1613">
          <w:rPr>
            <w:rStyle w:val="Hyperlink"/>
            <w:noProof/>
          </w:rPr>
          <w:t>4.5.3.3</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Data-Flow Explained</w:t>
        </w:r>
        <w:r w:rsidR="00015271">
          <w:rPr>
            <w:noProof/>
            <w:webHidden/>
          </w:rPr>
          <w:tab/>
        </w:r>
        <w:r w:rsidR="00015271">
          <w:rPr>
            <w:noProof/>
            <w:webHidden/>
          </w:rPr>
          <w:fldChar w:fldCharType="begin"/>
        </w:r>
        <w:r w:rsidR="00015271">
          <w:rPr>
            <w:noProof/>
            <w:webHidden/>
          </w:rPr>
          <w:instrText xml:space="preserve"> PAGEREF _Toc74640787 \h </w:instrText>
        </w:r>
        <w:r w:rsidR="00015271">
          <w:rPr>
            <w:noProof/>
            <w:webHidden/>
          </w:rPr>
        </w:r>
        <w:r w:rsidR="00015271">
          <w:rPr>
            <w:noProof/>
            <w:webHidden/>
          </w:rPr>
          <w:fldChar w:fldCharType="separate"/>
        </w:r>
        <w:r w:rsidR="00015271">
          <w:rPr>
            <w:noProof/>
            <w:webHidden/>
          </w:rPr>
          <w:t>58</w:t>
        </w:r>
        <w:r w:rsidR="00015271">
          <w:rPr>
            <w:noProof/>
            <w:webHidden/>
          </w:rPr>
          <w:fldChar w:fldCharType="end"/>
        </w:r>
      </w:hyperlink>
    </w:p>
    <w:p w14:paraId="40B7ED72" w14:textId="7F7C5833"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788" w:history="1">
        <w:r w:rsidR="00015271" w:rsidRPr="00ED1613">
          <w:rPr>
            <w:rStyle w:val="Hyperlink"/>
            <w:noProof/>
          </w:rPr>
          <w:t>4.5.3.4</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Architectural Overview</w:t>
        </w:r>
        <w:r w:rsidR="00015271">
          <w:rPr>
            <w:noProof/>
            <w:webHidden/>
          </w:rPr>
          <w:tab/>
        </w:r>
        <w:r w:rsidR="00015271">
          <w:rPr>
            <w:noProof/>
            <w:webHidden/>
          </w:rPr>
          <w:fldChar w:fldCharType="begin"/>
        </w:r>
        <w:r w:rsidR="00015271">
          <w:rPr>
            <w:noProof/>
            <w:webHidden/>
          </w:rPr>
          <w:instrText xml:space="preserve"> PAGEREF _Toc74640788 \h </w:instrText>
        </w:r>
        <w:r w:rsidR="00015271">
          <w:rPr>
            <w:noProof/>
            <w:webHidden/>
          </w:rPr>
        </w:r>
        <w:r w:rsidR="00015271">
          <w:rPr>
            <w:noProof/>
            <w:webHidden/>
          </w:rPr>
          <w:fldChar w:fldCharType="separate"/>
        </w:r>
        <w:r w:rsidR="00015271">
          <w:rPr>
            <w:noProof/>
            <w:webHidden/>
          </w:rPr>
          <w:t>59</w:t>
        </w:r>
        <w:r w:rsidR="00015271">
          <w:rPr>
            <w:noProof/>
            <w:webHidden/>
          </w:rPr>
          <w:fldChar w:fldCharType="end"/>
        </w:r>
      </w:hyperlink>
    </w:p>
    <w:p w14:paraId="6B1D0E78" w14:textId="22710A38"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789" w:history="1">
        <w:r w:rsidR="00015271" w:rsidRPr="00ED1613">
          <w:rPr>
            <w:rStyle w:val="Hyperlink"/>
            <w:noProof/>
          </w:rPr>
          <w:t>4.5.3.5</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FEP Engine</w:t>
        </w:r>
        <w:r w:rsidR="00015271">
          <w:rPr>
            <w:noProof/>
            <w:webHidden/>
          </w:rPr>
          <w:tab/>
        </w:r>
        <w:r w:rsidR="00015271">
          <w:rPr>
            <w:noProof/>
            <w:webHidden/>
          </w:rPr>
          <w:fldChar w:fldCharType="begin"/>
        </w:r>
        <w:r w:rsidR="00015271">
          <w:rPr>
            <w:noProof/>
            <w:webHidden/>
          </w:rPr>
          <w:instrText xml:space="preserve"> PAGEREF _Toc74640789 \h </w:instrText>
        </w:r>
        <w:r w:rsidR="00015271">
          <w:rPr>
            <w:noProof/>
            <w:webHidden/>
          </w:rPr>
        </w:r>
        <w:r w:rsidR="00015271">
          <w:rPr>
            <w:noProof/>
            <w:webHidden/>
          </w:rPr>
          <w:fldChar w:fldCharType="separate"/>
        </w:r>
        <w:r w:rsidR="00015271">
          <w:rPr>
            <w:noProof/>
            <w:webHidden/>
          </w:rPr>
          <w:t>60</w:t>
        </w:r>
        <w:r w:rsidR="00015271">
          <w:rPr>
            <w:noProof/>
            <w:webHidden/>
          </w:rPr>
          <w:fldChar w:fldCharType="end"/>
        </w:r>
      </w:hyperlink>
    </w:p>
    <w:p w14:paraId="54C10C8D" w14:textId="6CFECA6D"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790" w:history="1">
        <w:r w:rsidR="00015271" w:rsidRPr="00ED1613">
          <w:rPr>
            <w:rStyle w:val="Hyperlink"/>
            <w:noProof/>
          </w:rPr>
          <w:t>4.5.3.6</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FEP Actuator</w:t>
        </w:r>
        <w:r w:rsidR="00015271">
          <w:rPr>
            <w:noProof/>
            <w:webHidden/>
          </w:rPr>
          <w:tab/>
        </w:r>
        <w:r w:rsidR="00015271">
          <w:rPr>
            <w:noProof/>
            <w:webHidden/>
          </w:rPr>
          <w:fldChar w:fldCharType="begin"/>
        </w:r>
        <w:r w:rsidR="00015271">
          <w:rPr>
            <w:noProof/>
            <w:webHidden/>
          </w:rPr>
          <w:instrText xml:space="preserve"> PAGEREF _Toc74640790 \h </w:instrText>
        </w:r>
        <w:r w:rsidR="00015271">
          <w:rPr>
            <w:noProof/>
            <w:webHidden/>
          </w:rPr>
        </w:r>
        <w:r w:rsidR="00015271">
          <w:rPr>
            <w:noProof/>
            <w:webHidden/>
          </w:rPr>
          <w:fldChar w:fldCharType="separate"/>
        </w:r>
        <w:r w:rsidR="00015271">
          <w:rPr>
            <w:noProof/>
            <w:webHidden/>
          </w:rPr>
          <w:t>61</w:t>
        </w:r>
        <w:r w:rsidR="00015271">
          <w:rPr>
            <w:noProof/>
            <w:webHidden/>
          </w:rPr>
          <w:fldChar w:fldCharType="end"/>
        </w:r>
      </w:hyperlink>
    </w:p>
    <w:p w14:paraId="0D0B59EA" w14:textId="017221BD"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791" w:history="1">
        <w:r w:rsidR="00015271" w:rsidRPr="00ED1613">
          <w:rPr>
            <w:rStyle w:val="Hyperlink"/>
            <w:noProof/>
          </w:rPr>
          <w:t>4.5.3.7</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FEP Module Ingestion</w:t>
        </w:r>
        <w:r w:rsidR="00015271">
          <w:rPr>
            <w:noProof/>
            <w:webHidden/>
          </w:rPr>
          <w:tab/>
        </w:r>
        <w:r w:rsidR="00015271">
          <w:rPr>
            <w:noProof/>
            <w:webHidden/>
          </w:rPr>
          <w:fldChar w:fldCharType="begin"/>
        </w:r>
        <w:r w:rsidR="00015271">
          <w:rPr>
            <w:noProof/>
            <w:webHidden/>
          </w:rPr>
          <w:instrText xml:space="preserve"> PAGEREF _Toc74640791 \h </w:instrText>
        </w:r>
        <w:r w:rsidR="00015271">
          <w:rPr>
            <w:noProof/>
            <w:webHidden/>
          </w:rPr>
        </w:r>
        <w:r w:rsidR="00015271">
          <w:rPr>
            <w:noProof/>
            <w:webHidden/>
          </w:rPr>
          <w:fldChar w:fldCharType="separate"/>
        </w:r>
        <w:r w:rsidR="00015271">
          <w:rPr>
            <w:noProof/>
            <w:webHidden/>
          </w:rPr>
          <w:t>62</w:t>
        </w:r>
        <w:r w:rsidR="00015271">
          <w:rPr>
            <w:noProof/>
            <w:webHidden/>
          </w:rPr>
          <w:fldChar w:fldCharType="end"/>
        </w:r>
      </w:hyperlink>
    </w:p>
    <w:p w14:paraId="07850D93" w14:textId="519EEFD3"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792" w:history="1">
        <w:r w:rsidR="00015271" w:rsidRPr="00ED1613">
          <w:rPr>
            <w:rStyle w:val="Hyperlink"/>
            <w:noProof/>
          </w:rPr>
          <w:t>4.5.3.8</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FEP Designer</w:t>
        </w:r>
        <w:r w:rsidR="00015271">
          <w:rPr>
            <w:noProof/>
            <w:webHidden/>
          </w:rPr>
          <w:tab/>
        </w:r>
        <w:r w:rsidR="00015271">
          <w:rPr>
            <w:noProof/>
            <w:webHidden/>
          </w:rPr>
          <w:fldChar w:fldCharType="begin"/>
        </w:r>
        <w:r w:rsidR="00015271">
          <w:rPr>
            <w:noProof/>
            <w:webHidden/>
          </w:rPr>
          <w:instrText xml:space="preserve"> PAGEREF _Toc74640792 \h </w:instrText>
        </w:r>
        <w:r w:rsidR="00015271">
          <w:rPr>
            <w:noProof/>
            <w:webHidden/>
          </w:rPr>
        </w:r>
        <w:r w:rsidR="00015271">
          <w:rPr>
            <w:noProof/>
            <w:webHidden/>
          </w:rPr>
          <w:fldChar w:fldCharType="separate"/>
        </w:r>
        <w:r w:rsidR="00015271">
          <w:rPr>
            <w:noProof/>
            <w:webHidden/>
          </w:rPr>
          <w:t>64</w:t>
        </w:r>
        <w:r w:rsidR="00015271">
          <w:rPr>
            <w:noProof/>
            <w:webHidden/>
          </w:rPr>
          <w:fldChar w:fldCharType="end"/>
        </w:r>
      </w:hyperlink>
    </w:p>
    <w:p w14:paraId="16667049" w14:textId="29ACC474"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793" w:history="1">
        <w:r w:rsidR="00015271" w:rsidRPr="00ED1613">
          <w:rPr>
            <w:rStyle w:val="Hyperlink"/>
            <w:noProof/>
          </w:rPr>
          <w:t>4.5.3.9</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The PROCESSOR calling mechanism</w:t>
        </w:r>
        <w:r w:rsidR="00015271">
          <w:rPr>
            <w:noProof/>
            <w:webHidden/>
          </w:rPr>
          <w:tab/>
        </w:r>
        <w:r w:rsidR="00015271">
          <w:rPr>
            <w:noProof/>
            <w:webHidden/>
          </w:rPr>
          <w:fldChar w:fldCharType="begin"/>
        </w:r>
        <w:r w:rsidR="00015271">
          <w:rPr>
            <w:noProof/>
            <w:webHidden/>
          </w:rPr>
          <w:instrText xml:space="preserve"> PAGEREF _Toc74640793 \h </w:instrText>
        </w:r>
        <w:r w:rsidR="00015271">
          <w:rPr>
            <w:noProof/>
            <w:webHidden/>
          </w:rPr>
        </w:r>
        <w:r w:rsidR="00015271">
          <w:rPr>
            <w:noProof/>
            <w:webHidden/>
          </w:rPr>
          <w:fldChar w:fldCharType="separate"/>
        </w:r>
        <w:r w:rsidR="00015271">
          <w:rPr>
            <w:noProof/>
            <w:webHidden/>
          </w:rPr>
          <w:t>68</w:t>
        </w:r>
        <w:r w:rsidR="00015271">
          <w:rPr>
            <w:noProof/>
            <w:webHidden/>
          </w:rPr>
          <w:fldChar w:fldCharType="end"/>
        </w:r>
      </w:hyperlink>
    </w:p>
    <w:p w14:paraId="72EE569D" w14:textId="0190289F"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794" w:history="1">
        <w:r w:rsidR="00015271" w:rsidRPr="00ED1613">
          <w:rPr>
            <w:rStyle w:val="Hyperlink"/>
            <w:noProof/>
          </w:rPr>
          <w:t>4.5.3.10</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Configurability and usage of the Thin Layer inside the CSN-DC PMA.</w:t>
        </w:r>
        <w:r w:rsidR="00015271">
          <w:rPr>
            <w:noProof/>
            <w:webHidden/>
          </w:rPr>
          <w:tab/>
        </w:r>
        <w:r w:rsidR="00015271">
          <w:rPr>
            <w:noProof/>
            <w:webHidden/>
          </w:rPr>
          <w:fldChar w:fldCharType="begin"/>
        </w:r>
        <w:r w:rsidR="00015271">
          <w:rPr>
            <w:noProof/>
            <w:webHidden/>
          </w:rPr>
          <w:instrText xml:space="preserve"> PAGEREF _Toc74640794 \h </w:instrText>
        </w:r>
        <w:r w:rsidR="00015271">
          <w:rPr>
            <w:noProof/>
            <w:webHidden/>
          </w:rPr>
        </w:r>
        <w:r w:rsidR="00015271">
          <w:rPr>
            <w:noProof/>
            <w:webHidden/>
          </w:rPr>
          <w:fldChar w:fldCharType="separate"/>
        </w:r>
        <w:r w:rsidR="00015271">
          <w:rPr>
            <w:noProof/>
            <w:webHidden/>
          </w:rPr>
          <w:t>72</w:t>
        </w:r>
        <w:r w:rsidR="00015271">
          <w:rPr>
            <w:noProof/>
            <w:webHidden/>
          </w:rPr>
          <w:fldChar w:fldCharType="end"/>
        </w:r>
      </w:hyperlink>
    </w:p>
    <w:p w14:paraId="3C7DCAC8" w14:textId="5160BF7F"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795" w:history="1">
        <w:r w:rsidR="00015271" w:rsidRPr="00ED1613">
          <w:rPr>
            <w:rStyle w:val="Hyperlink"/>
            <w:noProof/>
          </w:rPr>
          <w:t>4.6</w:t>
        </w:r>
        <w:r w:rsidR="00015271">
          <w:rPr>
            <w:rFonts w:asciiTheme="minorHAnsi" w:eastAsiaTheme="minorEastAsia" w:hAnsiTheme="minorHAnsi" w:cstheme="minorBidi"/>
            <w:smallCaps w:val="0"/>
            <w:noProof/>
            <w:lang w:val="en-IE" w:eastAsia="en-IE"/>
          </w:rPr>
          <w:tab/>
        </w:r>
        <w:r w:rsidR="00015271" w:rsidRPr="00ED1613">
          <w:rPr>
            <w:rStyle w:val="Hyperlink"/>
            <w:noProof/>
          </w:rPr>
          <w:t>WUP – Web User Portal</w:t>
        </w:r>
        <w:r w:rsidR="00015271">
          <w:rPr>
            <w:noProof/>
            <w:webHidden/>
          </w:rPr>
          <w:tab/>
        </w:r>
        <w:r w:rsidR="00015271">
          <w:rPr>
            <w:noProof/>
            <w:webHidden/>
          </w:rPr>
          <w:fldChar w:fldCharType="begin"/>
        </w:r>
        <w:r w:rsidR="00015271">
          <w:rPr>
            <w:noProof/>
            <w:webHidden/>
          </w:rPr>
          <w:instrText xml:space="preserve"> PAGEREF _Toc74640795 \h </w:instrText>
        </w:r>
        <w:r w:rsidR="00015271">
          <w:rPr>
            <w:noProof/>
            <w:webHidden/>
          </w:rPr>
        </w:r>
        <w:r w:rsidR="00015271">
          <w:rPr>
            <w:noProof/>
            <w:webHidden/>
          </w:rPr>
          <w:fldChar w:fldCharType="separate"/>
        </w:r>
        <w:r w:rsidR="00015271">
          <w:rPr>
            <w:noProof/>
            <w:webHidden/>
          </w:rPr>
          <w:t>73</w:t>
        </w:r>
        <w:r w:rsidR="00015271">
          <w:rPr>
            <w:noProof/>
            <w:webHidden/>
          </w:rPr>
          <w:fldChar w:fldCharType="end"/>
        </w:r>
      </w:hyperlink>
    </w:p>
    <w:p w14:paraId="40D93D56" w14:textId="16A2BFE3"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796" w:history="1">
        <w:r w:rsidR="00015271" w:rsidRPr="00ED1613">
          <w:rPr>
            <w:rStyle w:val="Hyperlink"/>
            <w:noProof/>
            <w14:scene3d>
              <w14:camera w14:prst="orthographicFront"/>
              <w14:lightRig w14:rig="threePt" w14:dir="t">
                <w14:rot w14:lat="0" w14:lon="0" w14:rev="0"/>
              </w14:lightRig>
            </w14:scene3d>
          </w:rPr>
          <w:t>4.6.1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WCMS</w:t>
        </w:r>
        <w:r w:rsidR="00015271">
          <w:rPr>
            <w:noProof/>
            <w:webHidden/>
          </w:rPr>
          <w:tab/>
        </w:r>
        <w:r w:rsidR="00015271">
          <w:rPr>
            <w:noProof/>
            <w:webHidden/>
          </w:rPr>
          <w:fldChar w:fldCharType="begin"/>
        </w:r>
        <w:r w:rsidR="00015271">
          <w:rPr>
            <w:noProof/>
            <w:webHidden/>
          </w:rPr>
          <w:instrText xml:space="preserve"> PAGEREF _Toc74640796 \h </w:instrText>
        </w:r>
        <w:r w:rsidR="00015271">
          <w:rPr>
            <w:noProof/>
            <w:webHidden/>
          </w:rPr>
        </w:r>
        <w:r w:rsidR="00015271">
          <w:rPr>
            <w:noProof/>
            <w:webHidden/>
          </w:rPr>
          <w:fldChar w:fldCharType="separate"/>
        </w:r>
        <w:r w:rsidR="00015271">
          <w:rPr>
            <w:noProof/>
            <w:webHidden/>
          </w:rPr>
          <w:t>77</w:t>
        </w:r>
        <w:r w:rsidR="00015271">
          <w:rPr>
            <w:noProof/>
            <w:webHidden/>
          </w:rPr>
          <w:fldChar w:fldCharType="end"/>
        </w:r>
      </w:hyperlink>
    </w:p>
    <w:p w14:paraId="6912EE8C" w14:textId="50FC5CD5"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797" w:history="1">
        <w:r w:rsidR="00015271" w:rsidRPr="00ED1613">
          <w:rPr>
            <w:rStyle w:val="Hyperlink"/>
            <w:noProof/>
            <w14:scene3d>
              <w14:camera w14:prst="orthographicFront"/>
              <w14:lightRig w14:rig="threePt" w14:dir="t">
                <w14:rot w14:lat="0" w14:lon="0" w14:rev="0"/>
              </w14:lightRig>
            </w14:scene3d>
          </w:rPr>
          <w:t>4.6.2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Plugin Container</w:t>
        </w:r>
        <w:r w:rsidR="00015271">
          <w:rPr>
            <w:noProof/>
            <w:webHidden/>
          </w:rPr>
          <w:tab/>
        </w:r>
        <w:r w:rsidR="00015271">
          <w:rPr>
            <w:noProof/>
            <w:webHidden/>
          </w:rPr>
          <w:fldChar w:fldCharType="begin"/>
        </w:r>
        <w:r w:rsidR="00015271">
          <w:rPr>
            <w:noProof/>
            <w:webHidden/>
          </w:rPr>
          <w:instrText xml:space="preserve"> PAGEREF _Toc74640797 \h </w:instrText>
        </w:r>
        <w:r w:rsidR="00015271">
          <w:rPr>
            <w:noProof/>
            <w:webHidden/>
          </w:rPr>
        </w:r>
        <w:r w:rsidR="00015271">
          <w:rPr>
            <w:noProof/>
            <w:webHidden/>
          </w:rPr>
          <w:fldChar w:fldCharType="separate"/>
        </w:r>
        <w:r w:rsidR="00015271">
          <w:rPr>
            <w:noProof/>
            <w:webHidden/>
          </w:rPr>
          <w:t>78</w:t>
        </w:r>
        <w:r w:rsidR="00015271">
          <w:rPr>
            <w:noProof/>
            <w:webHidden/>
          </w:rPr>
          <w:fldChar w:fldCharType="end"/>
        </w:r>
      </w:hyperlink>
    </w:p>
    <w:p w14:paraId="165656B1" w14:textId="1043F22B"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798" w:history="1">
        <w:r w:rsidR="00015271" w:rsidRPr="00ED1613">
          <w:rPr>
            <w:rStyle w:val="Hyperlink"/>
            <w:noProof/>
            <w14:scene3d>
              <w14:camera w14:prst="orthographicFront"/>
              <w14:lightRig w14:rig="threePt" w14:dir="t">
                <w14:rot w14:lat="0" w14:lon="0" w14:rev="0"/>
              </w14:lightRig>
            </w14:scene3d>
          </w:rPr>
          <w:t>4.6.3</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WebGIS application</w:t>
        </w:r>
        <w:r w:rsidR="00015271">
          <w:rPr>
            <w:noProof/>
            <w:webHidden/>
          </w:rPr>
          <w:tab/>
        </w:r>
        <w:r w:rsidR="00015271">
          <w:rPr>
            <w:noProof/>
            <w:webHidden/>
          </w:rPr>
          <w:fldChar w:fldCharType="begin"/>
        </w:r>
        <w:r w:rsidR="00015271">
          <w:rPr>
            <w:noProof/>
            <w:webHidden/>
          </w:rPr>
          <w:instrText xml:space="preserve"> PAGEREF _Toc74640798 \h </w:instrText>
        </w:r>
        <w:r w:rsidR="00015271">
          <w:rPr>
            <w:noProof/>
            <w:webHidden/>
          </w:rPr>
        </w:r>
        <w:r w:rsidR="00015271">
          <w:rPr>
            <w:noProof/>
            <w:webHidden/>
          </w:rPr>
          <w:fldChar w:fldCharType="separate"/>
        </w:r>
        <w:r w:rsidR="00015271">
          <w:rPr>
            <w:noProof/>
            <w:webHidden/>
          </w:rPr>
          <w:t>78</w:t>
        </w:r>
        <w:r w:rsidR="00015271">
          <w:rPr>
            <w:noProof/>
            <w:webHidden/>
          </w:rPr>
          <w:fldChar w:fldCharType="end"/>
        </w:r>
      </w:hyperlink>
    </w:p>
    <w:p w14:paraId="09487203" w14:textId="1F8AD255"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799" w:history="1">
        <w:r w:rsidR="00015271" w:rsidRPr="00ED1613">
          <w:rPr>
            <w:rStyle w:val="Hyperlink"/>
            <w:noProof/>
            <w14:scene3d>
              <w14:camera w14:prst="orthographicFront"/>
              <w14:lightRig w14:rig="threePt" w14:dir="t">
                <w14:rot w14:lat="0" w14:lon="0" w14:rev="0"/>
              </w14:lightRig>
            </w14:scene3d>
          </w:rPr>
          <w:t>4.6.4</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Oil spill prediction models integration from the WUP</w:t>
        </w:r>
        <w:r w:rsidR="00015271">
          <w:rPr>
            <w:noProof/>
            <w:webHidden/>
          </w:rPr>
          <w:tab/>
        </w:r>
        <w:r w:rsidR="00015271">
          <w:rPr>
            <w:noProof/>
            <w:webHidden/>
          </w:rPr>
          <w:fldChar w:fldCharType="begin"/>
        </w:r>
        <w:r w:rsidR="00015271">
          <w:rPr>
            <w:noProof/>
            <w:webHidden/>
          </w:rPr>
          <w:instrText xml:space="preserve"> PAGEREF _Toc74640799 \h </w:instrText>
        </w:r>
        <w:r w:rsidR="00015271">
          <w:rPr>
            <w:noProof/>
            <w:webHidden/>
          </w:rPr>
        </w:r>
        <w:r w:rsidR="00015271">
          <w:rPr>
            <w:noProof/>
            <w:webHidden/>
          </w:rPr>
          <w:fldChar w:fldCharType="separate"/>
        </w:r>
        <w:r w:rsidR="00015271">
          <w:rPr>
            <w:noProof/>
            <w:webHidden/>
          </w:rPr>
          <w:t>83</w:t>
        </w:r>
        <w:r w:rsidR="00015271">
          <w:rPr>
            <w:noProof/>
            <w:webHidden/>
          </w:rPr>
          <w:fldChar w:fldCharType="end"/>
        </w:r>
      </w:hyperlink>
    </w:p>
    <w:p w14:paraId="3B4A88EC" w14:textId="383F0048"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800" w:history="1">
        <w:r w:rsidR="00015271" w:rsidRPr="00ED1613">
          <w:rPr>
            <w:rStyle w:val="Hyperlink"/>
            <w:noProof/>
          </w:rPr>
          <w:t>4.7</w:t>
        </w:r>
        <w:r w:rsidR="00015271">
          <w:rPr>
            <w:rFonts w:asciiTheme="minorHAnsi" w:eastAsiaTheme="minorEastAsia" w:hAnsiTheme="minorHAnsi" w:cstheme="minorBidi"/>
            <w:smallCaps w:val="0"/>
            <w:noProof/>
            <w:lang w:val="en-IE" w:eastAsia="en-IE"/>
          </w:rPr>
          <w:tab/>
        </w:r>
        <w:r w:rsidR="00015271" w:rsidRPr="00ED1613">
          <w:rPr>
            <w:rStyle w:val="Hyperlink"/>
            <w:noProof/>
          </w:rPr>
          <w:t>PDE – Product Delivery</w:t>
        </w:r>
        <w:r w:rsidR="00015271">
          <w:rPr>
            <w:noProof/>
            <w:webHidden/>
          </w:rPr>
          <w:tab/>
        </w:r>
        <w:r w:rsidR="00015271">
          <w:rPr>
            <w:noProof/>
            <w:webHidden/>
          </w:rPr>
          <w:fldChar w:fldCharType="begin"/>
        </w:r>
        <w:r w:rsidR="00015271">
          <w:rPr>
            <w:noProof/>
            <w:webHidden/>
          </w:rPr>
          <w:instrText xml:space="preserve"> PAGEREF _Toc74640800 \h </w:instrText>
        </w:r>
        <w:r w:rsidR="00015271">
          <w:rPr>
            <w:noProof/>
            <w:webHidden/>
          </w:rPr>
        </w:r>
        <w:r w:rsidR="00015271">
          <w:rPr>
            <w:noProof/>
            <w:webHidden/>
          </w:rPr>
          <w:fldChar w:fldCharType="separate"/>
        </w:r>
        <w:r w:rsidR="00015271">
          <w:rPr>
            <w:noProof/>
            <w:webHidden/>
          </w:rPr>
          <w:t>84</w:t>
        </w:r>
        <w:r w:rsidR="00015271">
          <w:rPr>
            <w:noProof/>
            <w:webHidden/>
          </w:rPr>
          <w:fldChar w:fldCharType="end"/>
        </w:r>
      </w:hyperlink>
    </w:p>
    <w:p w14:paraId="3573A98A" w14:textId="3D076131"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801" w:history="1">
        <w:r w:rsidR="00015271" w:rsidRPr="00ED1613">
          <w:rPr>
            <w:rStyle w:val="Hyperlink"/>
            <w:noProof/>
            <w14:scene3d>
              <w14:camera w14:prst="orthographicFront"/>
              <w14:lightRig w14:rig="threePt" w14:dir="t">
                <w14:rot w14:lat="0" w14:lon="0" w14:rev="0"/>
              </w14:lightRig>
            </w14:scene3d>
          </w:rPr>
          <w:t>4.7.1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PDE Overview</w:t>
        </w:r>
        <w:r w:rsidR="00015271">
          <w:rPr>
            <w:noProof/>
            <w:webHidden/>
          </w:rPr>
          <w:tab/>
        </w:r>
        <w:r w:rsidR="00015271">
          <w:rPr>
            <w:noProof/>
            <w:webHidden/>
          </w:rPr>
          <w:fldChar w:fldCharType="begin"/>
        </w:r>
        <w:r w:rsidR="00015271">
          <w:rPr>
            <w:noProof/>
            <w:webHidden/>
          </w:rPr>
          <w:instrText xml:space="preserve"> PAGEREF _Toc74640801 \h </w:instrText>
        </w:r>
        <w:r w:rsidR="00015271">
          <w:rPr>
            <w:noProof/>
            <w:webHidden/>
          </w:rPr>
        </w:r>
        <w:r w:rsidR="00015271">
          <w:rPr>
            <w:noProof/>
            <w:webHidden/>
          </w:rPr>
          <w:fldChar w:fldCharType="separate"/>
        </w:r>
        <w:r w:rsidR="00015271">
          <w:rPr>
            <w:noProof/>
            <w:webHidden/>
          </w:rPr>
          <w:t>84</w:t>
        </w:r>
        <w:r w:rsidR="00015271">
          <w:rPr>
            <w:noProof/>
            <w:webHidden/>
          </w:rPr>
          <w:fldChar w:fldCharType="end"/>
        </w:r>
      </w:hyperlink>
    </w:p>
    <w:p w14:paraId="313BEAE0" w14:textId="3C7ED36F"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802" w:history="1">
        <w:r w:rsidR="00015271" w:rsidRPr="00ED1613">
          <w:rPr>
            <w:rStyle w:val="Hyperlink"/>
            <w:noProof/>
            <w14:scene3d>
              <w14:camera w14:prst="orthographicFront"/>
              <w14:lightRig w14:rig="threePt" w14:dir="t">
                <w14:rot w14:lat="0" w14:lon="0" w14:rev="0"/>
              </w14:lightRig>
            </w14:scene3d>
          </w:rPr>
          <w:t>4.7.2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PDE Decomposition</w:t>
        </w:r>
        <w:r w:rsidR="00015271">
          <w:rPr>
            <w:noProof/>
            <w:webHidden/>
          </w:rPr>
          <w:tab/>
        </w:r>
        <w:r w:rsidR="00015271">
          <w:rPr>
            <w:noProof/>
            <w:webHidden/>
          </w:rPr>
          <w:fldChar w:fldCharType="begin"/>
        </w:r>
        <w:r w:rsidR="00015271">
          <w:rPr>
            <w:noProof/>
            <w:webHidden/>
          </w:rPr>
          <w:instrText xml:space="preserve"> PAGEREF _Toc74640802 \h </w:instrText>
        </w:r>
        <w:r w:rsidR="00015271">
          <w:rPr>
            <w:noProof/>
            <w:webHidden/>
          </w:rPr>
        </w:r>
        <w:r w:rsidR="00015271">
          <w:rPr>
            <w:noProof/>
            <w:webHidden/>
          </w:rPr>
          <w:fldChar w:fldCharType="separate"/>
        </w:r>
        <w:r w:rsidR="00015271">
          <w:rPr>
            <w:noProof/>
            <w:webHidden/>
          </w:rPr>
          <w:t>84</w:t>
        </w:r>
        <w:r w:rsidR="00015271">
          <w:rPr>
            <w:noProof/>
            <w:webHidden/>
          </w:rPr>
          <w:fldChar w:fldCharType="end"/>
        </w:r>
      </w:hyperlink>
    </w:p>
    <w:p w14:paraId="62AE61C0" w14:textId="19E4B922"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803" w:history="1">
        <w:r w:rsidR="00015271" w:rsidRPr="00ED1613">
          <w:rPr>
            <w:rStyle w:val="Hyperlink"/>
            <w:noProof/>
            <w14:scene3d>
              <w14:camera w14:prst="orthographicFront"/>
              <w14:lightRig w14:rig="threePt" w14:dir="t">
                <w14:rot w14:lat="0" w14:lon="0" w14:rev="0"/>
              </w14:lightRig>
            </w14:scene3d>
          </w:rPr>
          <w:t>4.7.3</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Details on the alerting procedure</w:t>
        </w:r>
        <w:r w:rsidR="00015271">
          <w:rPr>
            <w:noProof/>
            <w:webHidden/>
          </w:rPr>
          <w:tab/>
        </w:r>
        <w:r w:rsidR="00015271">
          <w:rPr>
            <w:noProof/>
            <w:webHidden/>
          </w:rPr>
          <w:fldChar w:fldCharType="begin"/>
        </w:r>
        <w:r w:rsidR="00015271">
          <w:rPr>
            <w:noProof/>
            <w:webHidden/>
          </w:rPr>
          <w:instrText xml:space="preserve"> PAGEREF _Toc74640803 \h </w:instrText>
        </w:r>
        <w:r w:rsidR="00015271">
          <w:rPr>
            <w:noProof/>
            <w:webHidden/>
          </w:rPr>
        </w:r>
        <w:r w:rsidR="00015271">
          <w:rPr>
            <w:noProof/>
            <w:webHidden/>
          </w:rPr>
          <w:fldChar w:fldCharType="separate"/>
        </w:r>
        <w:r w:rsidR="00015271">
          <w:rPr>
            <w:noProof/>
            <w:webHidden/>
          </w:rPr>
          <w:t>89</w:t>
        </w:r>
        <w:r w:rsidR="00015271">
          <w:rPr>
            <w:noProof/>
            <w:webHidden/>
          </w:rPr>
          <w:fldChar w:fldCharType="end"/>
        </w:r>
      </w:hyperlink>
    </w:p>
    <w:p w14:paraId="56E8DC70" w14:textId="4883AEAA"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804" w:history="1">
        <w:r w:rsidR="00015271" w:rsidRPr="00ED1613">
          <w:rPr>
            <w:rStyle w:val="Hyperlink"/>
            <w:noProof/>
          </w:rPr>
          <w:t>4.8</w:t>
        </w:r>
        <w:r w:rsidR="00015271">
          <w:rPr>
            <w:rFonts w:asciiTheme="minorHAnsi" w:eastAsiaTheme="minorEastAsia" w:hAnsiTheme="minorHAnsi" w:cstheme="minorBidi"/>
            <w:smallCaps w:val="0"/>
            <w:noProof/>
            <w:lang w:val="en-IE" w:eastAsia="en-IE"/>
          </w:rPr>
          <w:tab/>
        </w:r>
        <w:r w:rsidR="00015271" w:rsidRPr="00ED1613">
          <w:rPr>
            <w:rStyle w:val="Hyperlink"/>
            <w:noProof/>
          </w:rPr>
          <w:t>POR – Planning and Ordering</w:t>
        </w:r>
        <w:r w:rsidR="00015271">
          <w:rPr>
            <w:noProof/>
            <w:webHidden/>
          </w:rPr>
          <w:tab/>
        </w:r>
        <w:r w:rsidR="00015271">
          <w:rPr>
            <w:noProof/>
            <w:webHidden/>
          </w:rPr>
          <w:fldChar w:fldCharType="begin"/>
        </w:r>
        <w:r w:rsidR="00015271">
          <w:rPr>
            <w:noProof/>
            <w:webHidden/>
          </w:rPr>
          <w:instrText xml:space="preserve"> PAGEREF _Toc74640804 \h </w:instrText>
        </w:r>
        <w:r w:rsidR="00015271">
          <w:rPr>
            <w:noProof/>
            <w:webHidden/>
          </w:rPr>
        </w:r>
        <w:r w:rsidR="00015271">
          <w:rPr>
            <w:noProof/>
            <w:webHidden/>
          </w:rPr>
          <w:fldChar w:fldCharType="separate"/>
        </w:r>
        <w:r w:rsidR="00015271">
          <w:rPr>
            <w:noProof/>
            <w:webHidden/>
          </w:rPr>
          <w:t>92</w:t>
        </w:r>
        <w:r w:rsidR="00015271">
          <w:rPr>
            <w:noProof/>
            <w:webHidden/>
          </w:rPr>
          <w:fldChar w:fldCharType="end"/>
        </w:r>
      </w:hyperlink>
    </w:p>
    <w:p w14:paraId="3E5D9EC9" w14:textId="0246691B"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805" w:history="1">
        <w:r w:rsidR="00015271" w:rsidRPr="00ED1613">
          <w:rPr>
            <w:rStyle w:val="Hyperlink"/>
            <w:noProof/>
            <w14:scene3d>
              <w14:camera w14:prst="orthographicFront"/>
              <w14:lightRig w14:rig="threePt" w14:dir="t">
                <w14:rot w14:lat="0" w14:lon="0" w14:rev="0"/>
              </w14:lightRig>
            </w14:scene3d>
          </w:rPr>
          <w:t>4.8.1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POR Overview</w:t>
        </w:r>
        <w:r w:rsidR="00015271">
          <w:rPr>
            <w:noProof/>
            <w:webHidden/>
          </w:rPr>
          <w:tab/>
        </w:r>
        <w:r w:rsidR="00015271">
          <w:rPr>
            <w:noProof/>
            <w:webHidden/>
          </w:rPr>
          <w:fldChar w:fldCharType="begin"/>
        </w:r>
        <w:r w:rsidR="00015271">
          <w:rPr>
            <w:noProof/>
            <w:webHidden/>
          </w:rPr>
          <w:instrText xml:space="preserve"> PAGEREF _Toc74640805 \h </w:instrText>
        </w:r>
        <w:r w:rsidR="00015271">
          <w:rPr>
            <w:noProof/>
            <w:webHidden/>
          </w:rPr>
        </w:r>
        <w:r w:rsidR="00015271">
          <w:rPr>
            <w:noProof/>
            <w:webHidden/>
          </w:rPr>
          <w:fldChar w:fldCharType="separate"/>
        </w:r>
        <w:r w:rsidR="00015271">
          <w:rPr>
            <w:noProof/>
            <w:webHidden/>
          </w:rPr>
          <w:t>92</w:t>
        </w:r>
        <w:r w:rsidR="00015271">
          <w:rPr>
            <w:noProof/>
            <w:webHidden/>
          </w:rPr>
          <w:fldChar w:fldCharType="end"/>
        </w:r>
      </w:hyperlink>
    </w:p>
    <w:p w14:paraId="28A166A7" w14:textId="2D5EE0ED"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806" w:history="1">
        <w:r w:rsidR="00015271" w:rsidRPr="00ED1613">
          <w:rPr>
            <w:rStyle w:val="Hyperlink"/>
            <w:noProof/>
            <w14:scene3d>
              <w14:camera w14:prst="orthographicFront"/>
              <w14:lightRig w14:rig="threePt" w14:dir="t">
                <w14:rot w14:lat="0" w14:lon="0" w14:rev="0"/>
              </w14:lightRig>
            </w14:scene3d>
          </w:rPr>
          <w:t>4.8.2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POR Main tasking phases</w:t>
        </w:r>
        <w:r w:rsidR="00015271">
          <w:rPr>
            <w:noProof/>
            <w:webHidden/>
          </w:rPr>
          <w:tab/>
        </w:r>
        <w:r w:rsidR="00015271">
          <w:rPr>
            <w:noProof/>
            <w:webHidden/>
          </w:rPr>
          <w:fldChar w:fldCharType="begin"/>
        </w:r>
        <w:r w:rsidR="00015271">
          <w:rPr>
            <w:noProof/>
            <w:webHidden/>
          </w:rPr>
          <w:instrText xml:space="preserve"> PAGEREF _Toc74640806 \h </w:instrText>
        </w:r>
        <w:r w:rsidR="00015271">
          <w:rPr>
            <w:noProof/>
            <w:webHidden/>
          </w:rPr>
        </w:r>
        <w:r w:rsidR="00015271">
          <w:rPr>
            <w:noProof/>
            <w:webHidden/>
          </w:rPr>
          <w:fldChar w:fldCharType="separate"/>
        </w:r>
        <w:r w:rsidR="00015271">
          <w:rPr>
            <w:noProof/>
            <w:webHidden/>
          </w:rPr>
          <w:t>93</w:t>
        </w:r>
        <w:r w:rsidR="00015271">
          <w:rPr>
            <w:noProof/>
            <w:webHidden/>
          </w:rPr>
          <w:fldChar w:fldCharType="end"/>
        </w:r>
      </w:hyperlink>
    </w:p>
    <w:p w14:paraId="52EBE225" w14:textId="004B00E4"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07" w:history="1">
        <w:r w:rsidR="00015271" w:rsidRPr="00ED1613">
          <w:rPr>
            <w:rStyle w:val="Hyperlink"/>
            <w:noProof/>
          </w:rPr>
          <w:t>4.8.2.1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POR Planning phase</w:t>
        </w:r>
        <w:r w:rsidR="00015271">
          <w:rPr>
            <w:noProof/>
            <w:webHidden/>
          </w:rPr>
          <w:tab/>
        </w:r>
        <w:r w:rsidR="00015271">
          <w:rPr>
            <w:noProof/>
            <w:webHidden/>
          </w:rPr>
          <w:fldChar w:fldCharType="begin"/>
        </w:r>
        <w:r w:rsidR="00015271">
          <w:rPr>
            <w:noProof/>
            <w:webHidden/>
          </w:rPr>
          <w:instrText xml:space="preserve"> PAGEREF _Toc74640807 \h </w:instrText>
        </w:r>
        <w:r w:rsidR="00015271">
          <w:rPr>
            <w:noProof/>
            <w:webHidden/>
          </w:rPr>
        </w:r>
        <w:r w:rsidR="00015271">
          <w:rPr>
            <w:noProof/>
            <w:webHidden/>
          </w:rPr>
          <w:fldChar w:fldCharType="separate"/>
        </w:r>
        <w:r w:rsidR="00015271">
          <w:rPr>
            <w:noProof/>
            <w:webHidden/>
          </w:rPr>
          <w:t>93</w:t>
        </w:r>
        <w:r w:rsidR="00015271">
          <w:rPr>
            <w:noProof/>
            <w:webHidden/>
          </w:rPr>
          <w:fldChar w:fldCharType="end"/>
        </w:r>
      </w:hyperlink>
    </w:p>
    <w:p w14:paraId="3E4F783D" w14:textId="7AB5372D"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08" w:history="1">
        <w:r w:rsidR="00015271" w:rsidRPr="00ED1613">
          <w:rPr>
            <w:rStyle w:val="Hyperlink"/>
            <w:noProof/>
          </w:rPr>
          <w:t>4.8.2.2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POR Tasking allocation phase</w:t>
        </w:r>
        <w:r w:rsidR="00015271">
          <w:rPr>
            <w:noProof/>
            <w:webHidden/>
          </w:rPr>
          <w:tab/>
        </w:r>
        <w:r w:rsidR="00015271">
          <w:rPr>
            <w:noProof/>
            <w:webHidden/>
          </w:rPr>
          <w:fldChar w:fldCharType="begin"/>
        </w:r>
        <w:r w:rsidR="00015271">
          <w:rPr>
            <w:noProof/>
            <w:webHidden/>
          </w:rPr>
          <w:instrText xml:space="preserve"> PAGEREF _Toc74640808 \h </w:instrText>
        </w:r>
        <w:r w:rsidR="00015271">
          <w:rPr>
            <w:noProof/>
            <w:webHidden/>
          </w:rPr>
        </w:r>
        <w:r w:rsidR="00015271">
          <w:rPr>
            <w:noProof/>
            <w:webHidden/>
          </w:rPr>
          <w:fldChar w:fldCharType="separate"/>
        </w:r>
        <w:r w:rsidR="00015271">
          <w:rPr>
            <w:noProof/>
            <w:webHidden/>
          </w:rPr>
          <w:t>93</w:t>
        </w:r>
        <w:r w:rsidR="00015271">
          <w:rPr>
            <w:noProof/>
            <w:webHidden/>
          </w:rPr>
          <w:fldChar w:fldCharType="end"/>
        </w:r>
      </w:hyperlink>
    </w:p>
    <w:p w14:paraId="09C48AFD" w14:textId="29F8E75A"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809" w:history="1">
        <w:r w:rsidR="00015271" w:rsidRPr="00ED1613">
          <w:rPr>
            <w:rStyle w:val="Hyperlink"/>
            <w:noProof/>
            <w14:scene3d>
              <w14:camera w14:prst="orthographicFront"/>
              <w14:lightRig w14:rig="threePt" w14:dir="t">
                <w14:rot w14:lat="0" w14:lon="0" w14:rev="0"/>
              </w14:lightRig>
            </w14:scene3d>
          </w:rPr>
          <w:t>4.8.3</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POR Approval phase</w:t>
        </w:r>
        <w:r w:rsidR="00015271">
          <w:rPr>
            <w:noProof/>
            <w:webHidden/>
          </w:rPr>
          <w:tab/>
        </w:r>
        <w:r w:rsidR="00015271">
          <w:rPr>
            <w:noProof/>
            <w:webHidden/>
          </w:rPr>
          <w:fldChar w:fldCharType="begin"/>
        </w:r>
        <w:r w:rsidR="00015271">
          <w:rPr>
            <w:noProof/>
            <w:webHidden/>
          </w:rPr>
          <w:instrText xml:space="preserve"> PAGEREF _Toc74640809 \h </w:instrText>
        </w:r>
        <w:r w:rsidR="00015271">
          <w:rPr>
            <w:noProof/>
            <w:webHidden/>
          </w:rPr>
        </w:r>
        <w:r w:rsidR="00015271">
          <w:rPr>
            <w:noProof/>
            <w:webHidden/>
          </w:rPr>
          <w:fldChar w:fldCharType="separate"/>
        </w:r>
        <w:r w:rsidR="00015271">
          <w:rPr>
            <w:noProof/>
            <w:webHidden/>
          </w:rPr>
          <w:t>95</w:t>
        </w:r>
        <w:r w:rsidR="00015271">
          <w:rPr>
            <w:noProof/>
            <w:webHidden/>
          </w:rPr>
          <w:fldChar w:fldCharType="end"/>
        </w:r>
      </w:hyperlink>
    </w:p>
    <w:p w14:paraId="5414C2AF" w14:textId="4CC8AE0A"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810" w:history="1">
        <w:r w:rsidR="00015271" w:rsidRPr="00ED1613">
          <w:rPr>
            <w:rStyle w:val="Hyperlink"/>
            <w:noProof/>
            <w14:scene3d>
              <w14:camera w14:prst="orthographicFront"/>
              <w14:lightRig w14:rig="threePt" w14:dir="t">
                <w14:rot w14:lat="0" w14:lon="0" w14:rev="0"/>
              </w14:lightRig>
            </w14:scene3d>
          </w:rPr>
          <w:t>4.8.4</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Usage of Service Types</w:t>
        </w:r>
        <w:r w:rsidR="00015271">
          <w:rPr>
            <w:noProof/>
            <w:webHidden/>
          </w:rPr>
          <w:tab/>
        </w:r>
        <w:r w:rsidR="00015271">
          <w:rPr>
            <w:noProof/>
            <w:webHidden/>
          </w:rPr>
          <w:fldChar w:fldCharType="begin"/>
        </w:r>
        <w:r w:rsidR="00015271">
          <w:rPr>
            <w:noProof/>
            <w:webHidden/>
          </w:rPr>
          <w:instrText xml:space="preserve"> PAGEREF _Toc74640810 \h </w:instrText>
        </w:r>
        <w:r w:rsidR="00015271">
          <w:rPr>
            <w:noProof/>
            <w:webHidden/>
          </w:rPr>
        </w:r>
        <w:r w:rsidR="00015271">
          <w:rPr>
            <w:noProof/>
            <w:webHidden/>
          </w:rPr>
          <w:fldChar w:fldCharType="separate"/>
        </w:r>
        <w:r w:rsidR="00015271">
          <w:rPr>
            <w:noProof/>
            <w:webHidden/>
          </w:rPr>
          <w:t>96</w:t>
        </w:r>
        <w:r w:rsidR="00015271">
          <w:rPr>
            <w:noProof/>
            <w:webHidden/>
          </w:rPr>
          <w:fldChar w:fldCharType="end"/>
        </w:r>
      </w:hyperlink>
    </w:p>
    <w:p w14:paraId="3B7D84F2" w14:textId="726CDAED"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811" w:history="1">
        <w:r w:rsidR="00015271" w:rsidRPr="00ED1613">
          <w:rPr>
            <w:rStyle w:val="Hyperlink"/>
            <w:noProof/>
            <w14:scene3d>
              <w14:camera w14:prst="orthographicFront"/>
              <w14:lightRig w14:rig="threePt" w14:dir="t">
                <w14:rot w14:lat="0" w14:lon="0" w14:rev="0"/>
              </w14:lightRig>
            </w14:scene3d>
          </w:rPr>
          <w:t>4.8.5</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POR decomposition</w:t>
        </w:r>
        <w:r w:rsidR="00015271">
          <w:rPr>
            <w:noProof/>
            <w:webHidden/>
          </w:rPr>
          <w:tab/>
        </w:r>
        <w:r w:rsidR="00015271">
          <w:rPr>
            <w:noProof/>
            <w:webHidden/>
          </w:rPr>
          <w:fldChar w:fldCharType="begin"/>
        </w:r>
        <w:r w:rsidR="00015271">
          <w:rPr>
            <w:noProof/>
            <w:webHidden/>
          </w:rPr>
          <w:instrText xml:space="preserve"> PAGEREF _Toc74640811 \h </w:instrText>
        </w:r>
        <w:r w:rsidR="00015271">
          <w:rPr>
            <w:noProof/>
            <w:webHidden/>
          </w:rPr>
        </w:r>
        <w:r w:rsidR="00015271">
          <w:rPr>
            <w:noProof/>
            <w:webHidden/>
          </w:rPr>
          <w:fldChar w:fldCharType="separate"/>
        </w:r>
        <w:r w:rsidR="00015271">
          <w:rPr>
            <w:noProof/>
            <w:webHidden/>
          </w:rPr>
          <w:t>99</w:t>
        </w:r>
        <w:r w:rsidR="00015271">
          <w:rPr>
            <w:noProof/>
            <w:webHidden/>
          </w:rPr>
          <w:fldChar w:fldCharType="end"/>
        </w:r>
      </w:hyperlink>
    </w:p>
    <w:p w14:paraId="59621BCB" w14:textId="5DB94277"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812" w:history="1">
        <w:r w:rsidR="00015271" w:rsidRPr="00ED1613">
          <w:rPr>
            <w:rStyle w:val="Hyperlink"/>
            <w:noProof/>
          </w:rPr>
          <w:t>4.9</w:t>
        </w:r>
        <w:r w:rsidR="00015271">
          <w:rPr>
            <w:rFonts w:asciiTheme="minorHAnsi" w:eastAsiaTheme="minorEastAsia" w:hAnsiTheme="minorHAnsi" w:cstheme="minorBidi"/>
            <w:smallCaps w:val="0"/>
            <w:noProof/>
            <w:lang w:val="en-IE" w:eastAsia="en-IE"/>
          </w:rPr>
          <w:tab/>
        </w:r>
        <w:r w:rsidR="00015271" w:rsidRPr="00ED1613">
          <w:rPr>
            <w:rStyle w:val="Hyperlink"/>
            <w:noProof/>
          </w:rPr>
          <w:t>JOU - Journaling</w:t>
        </w:r>
        <w:r w:rsidR="00015271">
          <w:rPr>
            <w:noProof/>
            <w:webHidden/>
          </w:rPr>
          <w:tab/>
        </w:r>
        <w:r w:rsidR="00015271">
          <w:rPr>
            <w:noProof/>
            <w:webHidden/>
          </w:rPr>
          <w:fldChar w:fldCharType="begin"/>
        </w:r>
        <w:r w:rsidR="00015271">
          <w:rPr>
            <w:noProof/>
            <w:webHidden/>
          </w:rPr>
          <w:instrText xml:space="preserve"> PAGEREF _Toc74640812 \h </w:instrText>
        </w:r>
        <w:r w:rsidR="00015271">
          <w:rPr>
            <w:noProof/>
            <w:webHidden/>
          </w:rPr>
        </w:r>
        <w:r w:rsidR="00015271">
          <w:rPr>
            <w:noProof/>
            <w:webHidden/>
          </w:rPr>
          <w:fldChar w:fldCharType="separate"/>
        </w:r>
        <w:r w:rsidR="00015271">
          <w:rPr>
            <w:noProof/>
            <w:webHidden/>
          </w:rPr>
          <w:t>102</w:t>
        </w:r>
        <w:r w:rsidR="00015271">
          <w:rPr>
            <w:noProof/>
            <w:webHidden/>
          </w:rPr>
          <w:fldChar w:fldCharType="end"/>
        </w:r>
      </w:hyperlink>
    </w:p>
    <w:p w14:paraId="23D11975" w14:textId="020FC144"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813" w:history="1">
        <w:r w:rsidR="00015271" w:rsidRPr="00ED1613">
          <w:rPr>
            <w:rStyle w:val="Hyperlink"/>
            <w:noProof/>
            <w14:scene3d>
              <w14:camera w14:prst="orthographicFront"/>
              <w14:lightRig w14:rig="threePt" w14:dir="t">
                <w14:rot w14:lat="0" w14:lon="0" w14:rev="0"/>
              </w14:lightRig>
            </w14:scene3d>
          </w:rPr>
          <w:t>4.9.1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Client Layer</w:t>
        </w:r>
        <w:r w:rsidR="00015271">
          <w:rPr>
            <w:noProof/>
            <w:webHidden/>
          </w:rPr>
          <w:tab/>
        </w:r>
        <w:r w:rsidR="00015271">
          <w:rPr>
            <w:noProof/>
            <w:webHidden/>
          </w:rPr>
          <w:fldChar w:fldCharType="begin"/>
        </w:r>
        <w:r w:rsidR="00015271">
          <w:rPr>
            <w:noProof/>
            <w:webHidden/>
          </w:rPr>
          <w:instrText xml:space="preserve"> PAGEREF _Toc74640813 \h </w:instrText>
        </w:r>
        <w:r w:rsidR="00015271">
          <w:rPr>
            <w:noProof/>
            <w:webHidden/>
          </w:rPr>
        </w:r>
        <w:r w:rsidR="00015271">
          <w:rPr>
            <w:noProof/>
            <w:webHidden/>
          </w:rPr>
          <w:fldChar w:fldCharType="separate"/>
        </w:r>
        <w:r w:rsidR="00015271">
          <w:rPr>
            <w:noProof/>
            <w:webHidden/>
          </w:rPr>
          <w:t>103</w:t>
        </w:r>
        <w:r w:rsidR="00015271">
          <w:rPr>
            <w:noProof/>
            <w:webHidden/>
          </w:rPr>
          <w:fldChar w:fldCharType="end"/>
        </w:r>
      </w:hyperlink>
    </w:p>
    <w:p w14:paraId="27CA67C2" w14:textId="3850E758"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14" w:history="1">
        <w:r w:rsidR="00015271" w:rsidRPr="00ED1613">
          <w:rPr>
            <w:rStyle w:val="Hyperlink"/>
            <w:noProof/>
          </w:rPr>
          <w:t>4.9.1.1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Web Client</w:t>
        </w:r>
        <w:r w:rsidR="00015271">
          <w:rPr>
            <w:noProof/>
            <w:webHidden/>
          </w:rPr>
          <w:tab/>
        </w:r>
        <w:r w:rsidR="00015271">
          <w:rPr>
            <w:noProof/>
            <w:webHidden/>
          </w:rPr>
          <w:fldChar w:fldCharType="begin"/>
        </w:r>
        <w:r w:rsidR="00015271">
          <w:rPr>
            <w:noProof/>
            <w:webHidden/>
          </w:rPr>
          <w:instrText xml:space="preserve"> PAGEREF _Toc74640814 \h </w:instrText>
        </w:r>
        <w:r w:rsidR="00015271">
          <w:rPr>
            <w:noProof/>
            <w:webHidden/>
          </w:rPr>
        </w:r>
        <w:r w:rsidR="00015271">
          <w:rPr>
            <w:noProof/>
            <w:webHidden/>
          </w:rPr>
          <w:fldChar w:fldCharType="separate"/>
        </w:r>
        <w:r w:rsidR="00015271">
          <w:rPr>
            <w:noProof/>
            <w:webHidden/>
          </w:rPr>
          <w:t>104</w:t>
        </w:r>
        <w:r w:rsidR="00015271">
          <w:rPr>
            <w:noProof/>
            <w:webHidden/>
          </w:rPr>
          <w:fldChar w:fldCharType="end"/>
        </w:r>
      </w:hyperlink>
    </w:p>
    <w:p w14:paraId="1AFB578B" w14:textId="4FCDB048"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815" w:history="1">
        <w:r w:rsidR="00015271" w:rsidRPr="00ED1613">
          <w:rPr>
            <w:rStyle w:val="Hyperlink"/>
            <w:noProof/>
            <w14:scene3d>
              <w14:camera w14:prst="orthographicFront"/>
              <w14:lightRig w14:rig="threePt" w14:dir="t">
                <w14:rot w14:lat="0" w14:lon="0" w14:rev="0"/>
              </w14:lightRig>
            </w14:scene3d>
          </w:rPr>
          <w:t>4.9.2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Presentation Layer</w:t>
        </w:r>
        <w:r w:rsidR="00015271">
          <w:rPr>
            <w:noProof/>
            <w:webHidden/>
          </w:rPr>
          <w:tab/>
        </w:r>
        <w:r w:rsidR="00015271">
          <w:rPr>
            <w:noProof/>
            <w:webHidden/>
          </w:rPr>
          <w:fldChar w:fldCharType="begin"/>
        </w:r>
        <w:r w:rsidR="00015271">
          <w:rPr>
            <w:noProof/>
            <w:webHidden/>
          </w:rPr>
          <w:instrText xml:space="preserve"> PAGEREF _Toc74640815 \h </w:instrText>
        </w:r>
        <w:r w:rsidR="00015271">
          <w:rPr>
            <w:noProof/>
            <w:webHidden/>
          </w:rPr>
        </w:r>
        <w:r w:rsidR="00015271">
          <w:rPr>
            <w:noProof/>
            <w:webHidden/>
          </w:rPr>
          <w:fldChar w:fldCharType="separate"/>
        </w:r>
        <w:r w:rsidR="00015271">
          <w:rPr>
            <w:noProof/>
            <w:webHidden/>
          </w:rPr>
          <w:t>104</w:t>
        </w:r>
        <w:r w:rsidR="00015271">
          <w:rPr>
            <w:noProof/>
            <w:webHidden/>
          </w:rPr>
          <w:fldChar w:fldCharType="end"/>
        </w:r>
      </w:hyperlink>
    </w:p>
    <w:p w14:paraId="375A2FB6" w14:textId="0B76D050"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16" w:history="1">
        <w:r w:rsidR="00015271" w:rsidRPr="00ED1613">
          <w:rPr>
            <w:rStyle w:val="Hyperlink"/>
            <w:noProof/>
          </w:rPr>
          <w:t>4.9.2.1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Portlet</w:t>
        </w:r>
        <w:r w:rsidR="00015271">
          <w:rPr>
            <w:noProof/>
            <w:webHidden/>
          </w:rPr>
          <w:tab/>
        </w:r>
        <w:r w:rsidR="00015271">
          <w:rPr>
            <w:noProof/>
            <w:webHidden/>
          </w:rPr>
          <w:fldChar w:fldCharType="begin"/>
        </w:r>
        <w:r w:rsidR="00015271">
          <w:rPr>
            <w:noProof/>
            <w:webHidden/>
          </w:rPr>
          <w:instrText xml:space="preserve"> PAGEREF _Toc74640816 \h </w:instrText>
        </w:r>
        <w:r w:rsidR="00015271">
          <w:rPr>
            <w:noProof/>
            <w:webHidden/>
          </w:rPr>
        </w:r>
        <w:r w:rsidR="00015271">
          <w:rPr>
            <w:noProof/>
            <w:webHidden/>
          </w:rPr>
          <w:fldChar w:fldCharType="separate"/>
        </w:r>
        <w:r w:rsidR="00015271">
          <w:rPr>
            <w:noProof/>
            <w:webHidden/>
          </w:rPr>
          <w:t>104</w:t>
        </w:r>
        <w:r w:rsidR="00015271">
          <w:rPr>
            <w:noProof/>
            <w:webHidden/>
          </w:rPr>
          <w:fldChar w:fldCharType="end"/>
        </w:r>
      </w:hyperlink>
    </w:p>
    <w:p w14:paraId="19E52625" w14:textId="5C665E3F" w:rsidR="00015271" w:rsidRDefault="0094530B">
      <w:pPr>
        <w:pStyle w:val="TOC5"/>
        <w:tabs>
          <w:tab w:val="left" w:pos="1808"/>
          <w:tab w:val="right" w:leader="dot" w:pos="9370"/>
        </w:tabs>
        <w:rPr>
          <w:rFonts w:asciiTheme="minorHAnsi" w:eastAsiaTheme="minorEastAsia" w:hAnsiTheme="minorHAnsi" w:cstheme="minorBidi"/>
          <w:noProof/>
          <w:sz w:val="22"/>
          <w:szCs w:val="22"/>
          <w:lang w:val="en-IE" w:eastAsia="en-IE"/>
        </w:rPr>
      </w:pPr>
      <w:hyperlink w:anchor="_Toc74640817" w:history="1">
        <w:r w:rsidR="00015271" w:rsidRPr="00ED1613">
          <w:rPr>
            <w:rStyle w:val="Hyperlink"/>
            <w:noProof/>
          </w:rPr>
          <w:t>4.9.2.1.1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Access control</w:t>
        </w:r>
        <w:r w:rsidR="00015271">
          <w:rPr>
            <w:noProof/>
            <w:webHidden/>
          </w:rPr>
          <w:tab/>
        </w:r>
        <w:r w:rsidR="00015271">
          <w:rPr>
            <w:noProof/>
            <w:webHidden/>
          </w:rPr>
          <w:fldChar w:fldCharType="begin"/>
        </w:r>
        <w:r w:rsidR="00015271">
          <w:rPr>
            <w:noProof/>
            <w:webHidden/>
          </w:rPr>
          <w:instrText xml:space="preserve"> PAGEREF _Toc74640817 \h </w:instrText>
        </w:r>
        <w:r w:rsidR="00015271">
          <w:rPr>
            <w:noProof/>
            <w:webHidden/>
          </w:rPr>
        </w:r>
        <w:r w:rsidR="00015271">
          <w:rPr>
            <w:noProof/>
            <w:webHidden/>
          </w:rPr>
          <w:fldChar w:fldCharType="separate"/>
        </w:r>
        <w:r w:rsidR="00015271">
          <w:rPr>
            <w:noProof/>
            <w:webHidden/>
          </w:rPr>
          <w:t>104</w:t>
        </w:r>
        <w:r w:rsidR="00015271">
          <w:rPr>
            <w:noProof/>
            <w:webHidden/>
          </w:rPr>
          <w:fldChar w:fldCharType="end"/>
        </w:r>
      </w:hyperlink>
    </w:p>
    <w:p w14:paraId="06F528CB" w14:textId="31BD8A46" w:rsidR="00015271" w:rsidRDefault="0094530B">
      <w:pPr>
        <w:pStyle w:val="TOC5"/>
        <w:tabs>
          <w:tab w:val="left" w:pos="1808"/>
          <w:tab w:val="right" w:leader="dot" w:pos="9370"/>
        </w:tabs>
        <w:rPr>
          <w:rFonts w:asciiTheme="minorHAnsi" w:eastAsiaTheme="minorEastAsia" w:hAnsiTheme="minorHAnsi" w:cstheme="minorBidi"/>
          <w:noProof/>
          <w:sz w:val="22"/>
          <w:szCs w:val="22"/>
          <w:lang w:val="en-IE" w:eastAsia="en-IE"/>
        </w:rPr>
      </w:pPr>
      <w:hyperlink w:anchor="_Toc74640818" w:history="1">
        <w:r w:rsidR="00015271" w:rsidRPr="00ED1613">
          <w:rPr>
            <w:rStyle w:val="Hyperlink"/>
            <w:noProof/>
          </w:rPr>
          <w:t>4.9.2.1.2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Navigation</w:t>
        </w:r>
        <w:r w:rsidR="00015271">
          <w:rPr>
            <w:noProof/>
            <w:webHidden/>
          </w:rPr>
          <w:tab/>
        </w:r>
        <w:r w:rsidR="00015271">
          <w:rPr>
            <w:noProof/>
            <w:webHidden/>
          </w:rPr>
          <w:fldChar w:fldCharType="begin"/>
        </w:r>
        <w:r w:rsidR="00015271">
          <w:rPr>
            <w:noProof/>
            <w:webHidden/>
          </w:rPr>
          <w:instrText xml:space="preserve"> PAGEREF _Toc74640818 \h </w:instrText>
        </w:r>
        <w:r w:rsidR="00015271">
          <w:rPr>
            <w:noProof/>
            <w:webHidden/>
          </w:rPr>
        </w:r>
        <w:r w:rsidR="00015271">
          <w:rPr>
            <w:noProof/>
            <w:webHidden/>
          </w:rPr>
          <w:fldChar w:fldCharType="separate"/>
        </w:r>
        <w:r w:rsidR="00015271">
          <w:rPr>
            <w:noProof/>
            <w:webHidden/>
          </w:rPr>
          <w:t>105</w:t>
        </w:r>
        <w:r w:rsidR="00015271">
          <w:rPr>
            <w:noProof/>
            <w:webHidden/>
          </w:rPr>
          <w:fldChar w:fldCharType="end"/>
        </w:r>
      </w:hyperlink>
    </w:p>
    <w:p w14:paraId="062AB4F0" w14:textId="139A535A"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819" w:history="1">
        <w:r w:rsidR="00015271" w:rsidRPr="00ED1613">
          <w:rPr>
            <w:rStyle w:val="Hyperlink"/>
            <w:noProof/>
            <w14:scene3d>
              <w14:camera w14:prst="orthographicFront"/>
              <w14:lightRig w14:rig="threePt" w14:dir="t">
                <w14:rot w14:lat="0" w14:lon="0" w14:rev="0"/>
              </w14:lightRig>
            </w14:scene3d>
          </w:rPr>
          <w:t>4.9.3</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Application Layer</w:t>
        </w:r>
        <w:r w:rsidR="00015271">
          <w:rPr>
            <w:noProof/>
            <w:webHidden/>
          </w:rPr>
          <w:tab/>
        </w:r>
        <w:r w:rsidR="00015271">
          <w:rPr>
            <w:noProof/>
            <w:webHidden/>
          </w:rPr>
          <w:fldChar w:fldCharType="begin"/>
        </w:r>
        <w:r w:rsidR="00015271">
          <w:rPr>
            <w:noProof/>
            <w:webHidden/>
          </w:rPr>
          <w:instrText xml:space="preserve"> PAGEREF _Toc74640819 \h </w:instrText>
        </w:r>
        <w:r w:rsidR="00015271">
          <w:rPr>
            <w:noProof/>
            <w:webHidden/>
          </w:rPr>
        </w:r>
        <w:r w:rsidR="00015271">
          <w:rPr>
            <w:noProof/>
            <w:webHidden/>
          </w:rPr>
          <w:fldChar w:fldCharType="separate"/>
        </w:r>
        <w:r w:rsidR="00015271">
          <w:rPr>
            <w:noProof/>
            <w:webHidden/>
          </w:rPr>
          <w:t>105</w:t>
        </w:r>
        <w:r w:rsidR="00015271">
          <w:rPr>
            <w:noProof/>
            <w:webHidden/>
          </w:rPr>
          <w:fldChar w:fldCharType="end"/>
        </w:r>
      </w:hyperlink>
    </w:p>
    <w:p w14:paraId="2F6C0FB7" w14:textId="26F356D2"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20" w:history="1">
        <w:r w:rsidR="00015271" w:rsidRPr="00ED1613">
          <w:rPr>
            <w:rStyle w:val="Hyperlink"/>
            <w:noProof/>
          </w:rPr>
          <w:t>4.9.3.1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Core Business Functions</w:t>
        </w:r>
        <w:r w:rsidR="00015271">
          <w:rPr>
            <w:noProof/>
            <w:webHidden/>
          </w:rPr>
          <w:tab/>
        </w:r>
        <w:r w:rsidR="00015271">
          <w:rPr>
            <w:noProof/>
            <w:webHidden/>
          </w:rPr>
          <w:fldChar w:fldCharType="begin"/>
        </w:r>
        <w:r w:rsidR="00015271">
          <w:rPr>
            <w:noProof/>
            <w:webHidden/>
          </w:rPr>
          <w:instrText xml:space="preserve"> PAGEREF _Toc74640820 \h </w:instrText>
        </w:r>
        <w:r w:rsidR="00015271">
          <w:rPr>
            <w:noProof/>
            <w:webHidden/>
          </w:rPr>
        </w:r>
        <w:r w:rsidR="00015271">
          <w:rPr>
            <w:noProof/>
            <w:webHidden/>
          </w:rPr>
          <w:fldChar w:fldCharType="separate"/>
        </w:r>
        <w:r w:rsidR="00015271">
          <w:rPr>
            <w:noProof/>
            <w:webHidden/>
          </w:rPr>
          <w:t>105</w:t>
        </w:r>
        <w:r w:rsidR="00015271">
          <w:rPr>
            <w:noProof/>
            <w:webHidden/>
          </w:rPr>
          <w:fldChar w:fldCharType="end"/>
        </w:r>
      </w:hyperlink>
    </w:p>
    <w:p w14:paraId="5FA39F9E" w14:textId="0F39DF3D" w:rsidR="00015271" w:rsidRDefault="0094530B">
      <w:pPr>
        <w:pStyle w:val="TOC5"/>
        <w:tabs>
          <w:tab w:val="left" w:pos="1808"/>
          <w:tab w:val="right" w:leader="dot" w:pos="9370"/>
        </w:tabs>
        <w:rPr>
          <w:rFonts w:asciiTheme="minorHAnsi" w:eastAsiaTheme="minorEastAsia" w:hAnsiTheme="minorHAnsi" w:cstheme="minorBidi"/>
          <w:noProof/>
          <w:sz w:val="22"/>
          <w:szCs w:val="22"/>
          <w:lang w:val="en-IE" w:eastAsia="en-IE"/>
        </w:rPr>
      </w:pPr>
      <w:hyperlink w:anchor="_Toc74640821" w:history="1">
        <w:r w:rsidR="00015271" w:rsidRPr="00ED1613">
          <w:rPr>
            <w:rStyle w:val="Hyperlink"/>
            <w:noProof/>
          </w:rPr>
          <w:t>4.9.3.1.1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Journaling data acquisition</w:t>
        </w:r>
        <w:r w:rsidR="00015271">
          <w:rPr>
            <w:noProof/>
            <w:webHidden/>
          </w:rPr>
          <w:tab/>
        </w:r>
        <w:r w:rsidR="00015271">
          <w:rPr>
            <w:noProof/>
            <w:webHidden/>
          </w:rPr>
          <w:fldChar w:fldCharType="begin"/>
        </w:r>
        <w:r w:rsidR="00015271">
          <w:rPr>
            <w:noProof/>
            <w:webHidden/>
          </w:rPr>
          <w:instrText xml:space="preserve"> PAGEREF _Toc74640821 \h </w:instrText>
        </w:r>
        <w:r w:rsidR="00015271">
          <w:rPr>
            <w:noProof/>
            <w:webHidden/>
          </w:rPr>
        </w:r>
        <w:r w:rsidR="00015271">
          <w:rPr>
            <w:noProof/>
            <w:webHidden/>
          </w:rPr>
          <w:fldChar w:fldCharType="separate"/>
        </w:r>
        <w:r w:rsidR="00015271">
          <w:rPr>
            <w:noProof/>
            <w:webHidden/>
          </w:rPr>
          <w:t>105</w:t>
        </w:r>
        <w:r w:rsidR="00015271">
          <w:rPr>
            <w:noProof/>
            <w:webHidden/>
          </w:rPr>
          <w:fldChar w:fldCharType="end"/>
        </w:r>
      </w:hyperlink>
    </w:p>
    <w:p w14:paraId="232F5CD2" w14:textId="62579B9B" w:rsidR="00015271" w:rsidRDefault="0094530B">
      <w:pPr>
        <w:pStyle w:val="TOC5"/>
        <w:tabs>
          <w:tab w:val="left" w:pos="1808"/>
          <w:tab w:val="right" w:leader="dot" w:pos="9370"/>
        </w:tabs>
        <w:rPr>
          <w:rFonts w:asciiTheme="minorHAnsi" w:eastAsiaTheme="minorEastAsia" w:hAnsiTheme="minorHAnsi" w:cstheme="minorBidi"/>
          <w:noProof/>
          <w:sz w:val="22"/>
          <w:szCs w:val="22"/>
          <w:lang w:val="en-IE" w:eastAsia="en-IE"/>
        </w:rPr>
      </w:pPr>
      <w:hyperlink w:anchor="_Toc74640822" w:history="1">
        <w:r w:rsidR="00015271" w:rsidRPr="00ED1613">
          <w:rPr>
            <w:rStyle w:val="Hyperlink"/>
            <w:noProof/>
          </w:rPr>
          <w:t>4.9.3.1.2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Journaling data preparation</w:t>
        </w:r>
        <w:r w:rsidR="00015271">
          <w:rPr>
            <w:noProof/>
            <w:webHidden/>
          </w:rPr>
          <w:tab/>
        </w:r>
        <w:r w:rsidR="00015271">
          <w:rPr>
            <w:noProof/>
            <w:webHidden/>
          </w:rPr>
          <w:fldChar w:fldCharType="begin"/>
        </w:r>
        <w:r w:rsidR="00015271">
          <w:rPr>
            <w:noProof/>
            <w:webHidden/>
          </w:rPr>
          <w:instrText xml:space="preserve"> PAGEREF _Toc74640822 \h </w:instrText>
        </w:r>
        <w:r w:rsidR="00015271">
          <w:rPr>
            <w:noProof/>
            <w:webHidden/>
          </w:rPr>
        </w:r>
        <w:r w:rsidR="00015271">
          <w:rPr>
            <w:noProof/>
            <w:webHidden/>
          </w:rPr>
          <w:fldChar w:fldCharType="separate"/>
        </w:r>
        <w:r w:rsidR="00015271">
          <w:rPr>
            <w:noProof/>
            <w:webHidden/>
          </w:rPr>
          <w:t>105</w:t>
        </w:r>
        <w:r w:rsidR="00015271">
          <w:rPr>
            <w:noProof/>
            <w:webHidden/>
          </w:rPr>
          <w:fldChar w:fldCharType="end"/>
        </w:r>
      </w:hyperlink>
    </w:p>
    <w:p w14:paraId="6B08B7C2" w14:textId="4876AF9C" w:rsidR="00015271" w:rsidRDefault="0094530B">
      <w:pPr>
        <w:pStyle w:val="TOC5"/>
        <w:tabs>
          <w:tab w:val="left" w:pos="1808"/>
          <w:tab w:val="right" w:leader="dot" w:pos="9370"/>
        </w:tabs>
        <w:rPr>
          <w:rFonts w:asciiTheme="minorHAnsi" w:eastAsiaTheme="minorEastAsia" w:hAnsiTheme="minorHAnsi" w:cstheme="minorBidi"/>
          <w:noProof/>
          <w:sz w:val="22"/>
          <w:szCs w:val="22"/>
          <w:lang w:val="en-IE" w:eastAsia="en-IE"/>
        </w:rPr>
      </w:pPr>
      <w:hyperlink w:anchor="_Toc74640823" w:history="1">
        <w:r w:rsidR="00015271" w:rsidRPr="00ED1613">
          <w:rPr>
            <w:rStyle w:val="Hyperlink"/>
            <w:noProof/>
          </w:rPr>
          <w:t>4.9.3.1.3</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Journaling data storage</w:t>
        </w:r>
        <w:r w:rsidR="00015271">
          <w:rPr>
            <w:noProof/>
            <w:webHidden/>
          </w:rPr>
          <w:tab/>
        </w:r>
        <w:r w:rsidR="00015271">
          <w:rPr>
            <w:noProof/>
            <w:webHidden/>
          </w:rPr>
          <w:fldChar w:fldCharType="begin"/>
        </w:r>
        <w:r w:rsidR="00015271">
          <w:rPr>
            <w:noProof/>
            <w:webHidden/>
          </w:rPr>
          <w:instrText xml:space="preserve"> PAGEREF _Toc74640823 \h </w:instrText>
        </w:r>
        <w:r w:rsidR="00015271">
          <w:rPr>
            <w:noProof/>
            <w:webHidden/>
          </w:rPr>
        </w:r>
        <w:r w:rsidR="00015271">
          <w:rPr>
            <w:noProof/>
            <w:webHidden/>
          </w:rPr>
          <w:fldChar w:fldCharType="separate"/>
        </w:r>
        <w:r w:rsidR="00015271">
          <w:rPr>
            <w:noProof/>
            <w:webHidden/>
          </w:rPr>
          <w:t>105</w:t>
        </w:r>
        <w:r w:rsidR="00015271">
          <w:rPr>
            <w:noProof/>
            <w:webHidden/>
          </w:rPr>
          <w:fldChar w:fldCharType="end"/>
        </w:r>
      </w:hyperlink>
    </w:p>
    <w:p w14:paraId="487E74A7" w14:textId="2972E09C" w:rsidR="00015271" w:rsidRDefault="0094530B">
      <w:pPr>
        <w:pStyle w:val="TOC5"/>
        <w:tabs>
          <w:tab w:val="left" w:pos="1808"/>
          <w:tab w:val="right" w:leader="dot" w:pos="9370"/>
        </w:tabs>
        <w:rPr>
          <w:rFonts w:asciiTheme="minorHAnsi" w:eastAsiaTheme="minorEastAsia" w:hAnsiTheme="minorHAnsi" w:cstheme="minorBidi"/>
          <w:noProof/>
          <w:sz w:val="22"/>
          <w:szCs w:val="22"/>
          <w:lang w:val="en-IE" w:eastAsia="en-IE"/>
        </w:rPr>
      </w:pPr>
      <w:hyperlink w:anchor="_Toc74640824" w:history="1">
        <w:r w:rsidR="00015271" w:rsidRPr="00ED1613">
          <w:rPr>
            <w:rStyle w:val="Hyperlink"/>
            <w:noProof/>
          </w:rPr>
          <w:t>4.9.3.1.4</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Journaling data update</w:t>
        </w:r>
        <w:r w:rsidR="00015271">
          <w:rPr>
            <w:noProof/>
            <w:webHidden/>
          </w:rPr>
          <w:tab/>
        </w:r>
        <w:r w:rsidR="00015271">
          <w:rPr>
            <w:noProof/>
            <w:webHidden/>
          </w:rPr>
          <w:fldChar w:fldCharType="begin"/>
        </w:r>
        <w:r w:rsidR="00015271">
          <w:rPr>
            <w:noProof/>
            <w:webHidden/>
          </w:rPr>
          <w:instrText xml:space="preserve"> PAGEREF _Toc74640824 \h </w:instrText>
        </w:r>
        <w:r w:rsidR="00015271">
          <w:rPr>
            <w:noProof/>
            <w:webHidden/>
          </w:rPr>
        </w:r>
        <w:r w:rsidR="00015271">
          <w:rPr>
            <w:noProof/>
            <w:webHidden/>
          </w:rPr>
          <w:fldChar w:fldCharType="separate"/>
        </w:r>
        <w:r w:rsidR="00015271">
          <w:rPr>
            <w:noProof/>
            <w:webHidden/>
          </w:rPr>
          <w:t>106</w:t>
        </w:r>
        <w:r w:rsidR="00015271">
          <w:rPr>
            <w:noProof/>
            <w:webHidden/>
          </w:rPr>
          <w:fldChar w:fldCharType="end"/>
        </w:r>
      </w:hyperlink>
    </w:p>
    <w:p w14:paraId="364E0927" w14:textId="4CAF8620" w:rsidR="00015271" w:rsidRDefault="0094530B">
      <w:pPr>
        <w:pStyle w:val="TOC5"/>
        <w:tabs>
          <w:tab w:val="left" w:pos="1808"/>
          <w:tab w:val="right" w:leader="dot" w:pos="9370"/>
        </w:tabs>
        <w:rPr>
          <w:rFonts w:asciiTheme="minorHAnsi" w:eastAsiaTheme="minorEastAsia" w:hAnsiTheme="minorHAnsi" w:cstheme="minorBidi"/>
          <w:noProof/>
          <w:sz w:val="22"/>
          <w:szCs w:val="22"/>
          <w:lang w:val="en-IE" w:eastAsia="en-IE"/>
        </w:rPr>
      </w:pPr>
      <w:hyperlink w:anchor="_Toc74640825" w:history="1">
        <w:r w:rsidR="00015271" w:rsidRPr="00ED1613">
          <w:rPr>
            <w:rStyle w:val="Hyperlink"/>
            <w:noProof/>
          </w:rPr>
          <w:t>4.9.3.1.5</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Audit information storage</w:t>
        </w:r>
        <w:r w:rsidR="00015271">
          <w:rPr>
            <w:noProof/>
            <w:webHidden/>
          </w:rPr>
          <w:tab/>
        </w:r>
        <w:r w:rsidR="00015271">
          <w:rPr>
            <w:noProof/>
            <w:webHidden/>
          </w:rPr>
          <w:fldChar w:fldCharType="begin"/>
        </w:r>
        <w:r w:rsidR="00015271">
          <w:rPr>
            <w:noProof/>
            <w:webHidden/>
          </w:rPr>
          <w:instrText xml:space="preserve"> PAGEREF _Toc74640825 \h </w:instrText>
        </w:r>
        <w:r w:rsidR="00015271">
          <w:rPr>
            <w:noProof/>
            <w:webHidden/>
          </w:rPr>
        </w:r>
        <w:r w:rsidR="00015271">
          <w:rPr>
            <w:noProof/>
            <w:webHidden/>
          </w:rPr>
          <w:fldChar w:fldCharType="separate"/>
        </w:r>
        <w:r w:rsidR="00015271">
          <w:rPr>
            <w:noProof/>
            <w:webHidden/>
          </w:rPr>
          <w:t>106</w:t>
        </w:r>
        <w:r w:rsidR="00015271">
          <w:rPr>
            <w:noProof/>
            <w:webHidden/>
          </w:rPr>
          <w:fldChar w:fldCharType="end"/>
        </w:r>
      </w:hyperlink>
    </w:p>
    <w:p w14:paraId="6AC1F8E1" w14:textId="0F7D06D4" w:rsidR="00015271" w:rsidRDefault="0094530B">
      <w:pPr>
        <w:pStyle w:val="TOC5"/>
        <w:tabs>
          <w:tab w:val="left" w:pos="1808"/>
          <w:tab w:val="right" w:leader="dot" w:pos="9370"/>
        </w:tabs>
        <w:rPr>
          <w:rFonts w:asciiTheme="minorHAnsi" w:eastAsiaTheme="minorEastAsia" w:hAnsiTheme="minorHAnsi" w:cstheme="minorBidi"/>
          <w:noProof/>
          <w:sz w:val="22"/>
          <w:szCs w:val="22"/>
          <w:lang w:val="en-IE" w:eastAsia="en-IE"/>
        </w:rPr>
      </w:pPr>
      <w:hyperlink w:anchor="_Toc74640826" w:history="1">
        <w:r w:rsidR="00015271" w:rsidRPr="00ED1613">
          <w:rPr>
            <w:rStyle w:val="Hyperlink"/>
            <w:noProof/>
          </w:rPr>
          <w:t>4.9.3.1.6</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Image delay calculation</w:t>
        </w:r>
        <w:r w:rsidR="00015271">
          <w:rPr>
            <w:noProof/>
            <w:webHidden/>
          </w:rPr>
          <w:tab/>
        </w:r>
        <w:r w:rsidR="00015271">
          <w:rPr>
            <w:noProof/>
            <w:webHidden/>
          </w:rPr>
          <w:fldChar w:fldCharType="begin"/>
        </w:r>
        <w:r w:rsidR="00015271">
          <w:rPr>
            <w:noProof/>
            <w:webHidden/>
          </w:rPr>
          <w:instrText xml:space="preserve"> PAGEREF _Toc74640826 \h </w:instrText>
        </w:r>
        <w:r w:rsidR="00015271">
          <w:rPr>
            <w:noProof/>
            <w:webHidden/>
          </w:rPr>
        </w:r>
        <w:r w:rsidR="00015271">
          <w:rPr>
            <w:noProof/>
            <w:webHidden/>
          </w:rPr>
          <w:fldChar w:fldCharType="separate"/>
        </w:r>
        <w:r w:rsidR="00015271">
          <w:rPr>
            <w:noProof/>
            <w:webHidden/>
          </w:rPr>
          <w:t>106</w:t>
        </w:r>
        <w:r w:rsidR="00015271">
          <w:rPr>
            <w:noProof/>
            <w:webHidden/>
          </w:rPr>
          <w:fldChar w:fldCharType="end"/>
        </w:r>
      </w:hyperlink>
    </w:p>
    <w:p w14:paraId="2E75B62B" w14:textId="26067BA7" w:rsidR="00015271" w:rsidRDefault="0094530B">
      <w:pPr>
        <w:pStyle w:val="TOC5"/>
        <w:tabs>
          <w:tab w:val="left" w:pos="1808"/>
          <w:tab w:val="right" w:leader="dot" w:pos="9370"/>
        </w:tabs>
        <w:rPr>
          <w:rFonts w:asciiTheme="minorHAnsi" w:eastAsiaTheme="minorEastAsia" w:hAnsiTheme="minorHAnsi" w:cstheme="minorBidi"/>
          <w:noProof/>
          <w:sz w:val="22"/>
          <w:szCs w:val="22"/>
          <w:lang w:val="en-IE" w:eastAsia="en-IE"/>
        </w:rPr>
      </w:pPr>
      <w:hyperlink w:anchor="_Toc74640827" w:history="1">
        <w:r w:rsidR="00015271" w:rsidRPr="00ED1613">
          <w:rPr>
            <w:rStyle w:val="Hyperlink"/>
            <w:noProof/>
          </w:rPr>
          <w:t>4.9.3.1.7</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Force frame delivery time and quality</w:t>
        </w:r>
        <w:r w:rsidR="00015271">
          <w:rPr>
            <w:noProof/>
            <w:webHidden/>
          </w:rPr>
          <w:tab/>
        </w:r>
        <w:r w:rsidR="00015271">
          <w:rPr>
            <w:noProof/>
            <w:webHidden/>
          </w:rPr>
          <w:fldChar w:fldCharType="begin"/>
        </w:r>
        <w:r w:rsidR="00015271">
          <w:rPr>
            <w:noProof/>
            <w:webHidden/>
          </w:rPr>
          <w:instrText xml:space="preserve"> PAGEREF _Toc74640827 \h </w:instrText>
        </w:r>
        <w:r w:rsidR="00015271">
          <w:rPr>
            <w:noProof/>
            <w:webHidden/>
          </w:rPr>
        </w:r>
        <w:r w:rsidR="00015271">
          <w:rPr>
            <w:noProof/>
            <w:webHidden/>
          </w:rPr>
          <w:fldChar w:fldCharType="separate"/>
        </w:r>
        <w:r w:rsidR="00015271">
          <w:rPr>
            <w:noProof/>
            <w:webHidden/>
          </w:rPr>
          <w:t>106</w:t>
        </w:r>
        <w:r w:rsidR="00015271">
          <w:rPr>
            <w:noProof/>
            <w:webHidden/>
          </w:rPr>
          <w:fldChar w:fldCharType="end"/>
        </w:r>
      </w:hyperlink>
    </w:p>
    <w:p w14:paraId="74DA4EB5" w14:textId="24395B6F" w:rsidR="00015271" w:rsidRDefault="0094530B">
      <w:pPr>
        <w:pStyle w:val="TOC5"/>
        <w:tabs>
          <w:tab w:val="left" w:pos="1808"/>
          <w:tab w:val="right" w:leader="dot" w:pos="9370"/>
        </w:tabs>
        <w:rPr>
          <w:rFonts w:asciiTheme="minorHAnsi" w:eastAsiaTheme="minorEastAsia" w:hAnsiTheme="minorHAnsi" w:cstheme="minorBidi"/>
          <w:noProof/>
          <w:sz w:val="22"/>
          <w:szCs w:val="22"/>
          <w:lang w:val="en-IE" w:eastAsia="en-IE"/>
        </w:rPr>
      </w:pPr>
      <w:hyperlink w:anchor="_Toc74640828" w:history="1">
        <w:r w:rsidR="00015271" w:rsidRPr="00ED1613">
          <w:rPr>
            <w:rStyle w:val="Hyperlink"/>
            <w:noProof/>
          </w:rPr>
          <w:t>4.9.3.1.8</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Store documents sent to SPs</w:t>
        </w:r>
        <w:r w:rsidR="00015271">
          <w:rPr>
            <w:noProof/>
            <w:webHidden/>
          </w:rPr>
          <w:tab/>
        </w:r>
        <w:r w:rsidR="00015271">
          <w:rPr>
            <w:noProof/>
            <w:webHidden/>
          </w:rPr>
          <w:fldChar w:fldCharType="begin"/>
        </w:r>
        <w:r w:rsidR="00015271">
          <w:rPr>
            <w:noProof/>
            <w:webHidden/>
          </w:rPr>
          <w:instrText xml:space="preserve"> PAGEREF _Toc74640828 \h </w:instrText>
        </w:r>
        <w:r w:rsidR="00015271">
          <w:rPr>
            <w:noProof/>
            <w:webHidden/>
          </w:rPr>
        </w:r>
        <w:r w:rsidR="00015271">
          <w:rPr>
            <w:noProof/>
            <w:webHidden/>
          </w:rPr>
          <w:fldChar w:fldCharType="separate"/>
        </w:r>
        <w:r w:rsidR="00015271">
          <w:rPr>
            <w:noProof/>
            <w:webHidden/>
          </w:rPr>
          <w:t>107</w:t>
        </w:r>
        <w:r w:rsidR="00015271">
          <w:rPr>
            <w:noProof/>
            <w:webHidden/>
          </w:rPr>
          <w:fldChar w:fldCharType="end"/>
        </w:r>
      </w:hyperlink>
    </w:p>
    <w:p w14:paraId="760A73B5" w14:textId="513B2E42" w:rsidR="00015271" w:rsidRDefault="0094530B">
      <w:pPr>
        <w:pStyle w:val="TOC5"/>
        <w:tabs>
          <w:tab w:val="left" w:pos="1808"/>
          <w:tab w:val="right" w:leader="dot" w:pos="9370"/>
        </w:tabs>
        <w:rPr>
          <w:rFonts w:asciiTheme="minorHAnsi" w:eastAsiaTheme="minorEastAsia" w:hAnsiTheme="minorHAnsi" w:cstheme="minorBidi"/>
          <w:noProof/>
          <w:sz w:val="22"/>
          <w:szCs w:val="22"/>
          <w:lang w:val="en-IE" w:eastAsia="en-IE"/>
        </w:rPr>
      </w:pPr>
      <w:hyperlink w:anchor="_Toc74640829" w:history="1">
        <w:r w:rsidR="00015271" w:rsidRPr="00ED1613">
          <w:rPr>
            <w:rStyle w:val="Hyperlink"/>
            <w:noProof/>
          </w:rPr>
          <w:t>4.9.3.1.9</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Store references to products sent to users</w:t>
        </w:r>
        <w:r w:rsidR="00015271">
          <w:rPr>
            <w:noProof/>
            <w:webHidden/>
          </w:rPr>
          <w:tab/>
        </w:r>
        <w:r w:rsidR="00015271">
          <w:rPr>
            <w:noProof/>
            <w:webHidden/>
          </w:rPr>
          <w:fldChar w:fldCharType="begin"/>
        </w:r>
        <w:r w:rsidR="00015271">
          <w:rPr>
            <w:noProof/>
            <w:webHidden/>
          </w:rPr>
          <w:instrText xml:space="preserve"> PAGEREF _Toc74640829 \h </w:instrText>
        </w:r>
        <w:r w:rsidR="00015271">
          <w:rPr>
            <w:noProof/>
            <w:webHidden/>
          </w:rPr>
        </w:r>
        <w:r w:rsidR="00015271">
          <w:rPr>
            <w:noProof/>
            <w:webHidden/>
          </w:rPr>
          <w:fldChar w:fldCharType="separate"/>
        </w:r>
        <w:r w:rsidR="00015271">
          <w:rPr>
            <w:noProof/>
            <w:webHidden/>
          </w:rPr>
          <w:t>107</w:t>
        </w:r>
        <w:r w:rsidR="00015271">
          <w:rPr>
            <w:noProof/>
            <w:webHidden/>
          </w:rPr>
          <w:fldChar w:fldCharType="end"/>
        </w:r>
      </w:hyperlink>
    </w:p>
    <w:p w14:paraId="0A05CDA2" w14:textId="05177A2E" w:rsidR="00015271" w:rsidRDefault="0094530B">
      <w:pPr>
        <w:pStyle w:val="TOC5"/>
        <w:tabs>
          <w:tab w:val="left" w:pos="1917"/>
          <w:tab w:val="right" w:leader="dot" w:pos="9370"/>
        </w:tabs>
        <w:rPr>
          <w:rFonts w:asciiTheme="minorHAnsi" w:eastAsiaTheme="minorEastAsia" w:hAnsiTheme="minorHAnsi" w:cstheme="minorBidi"/>
          <w:noProof/>
          <w:sz w:val="22"/>
          <w:szCs w:val="22"/>
          <w:lang w:val="en-IE" w:eastAsia="en-IE"/>
        </w:rPr>
      </w:pPr>
      <w:hyperlink w:anchor="_Toc74640830" w:history="1">
        <w:r w:rsidR="00015271" w:rsidRPr="00ED1613">
          <w:rPr>
            <w:rStyle w:val="Hyperlink"/>
            <w:noProof/>
          </w:rPr>
          <w:t>4.9.3.1.10</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Store alerts/reports sent to coastal states</w:t>
        </w:r>
        <w:r w:rsidR="00015271">
          <w:rPr>
            <w:noProof/>
            <w:webHidden/>
          </w:rPr>
          <w:tab/>
        </w:r>
        <w:r w:rsidR="00015271">
          <w:rPr>
            <w:noProof/>
            <w:webHidden/>
          </w:rPr>
          <w:fldChar w:fldCharType="begin"/>
        </w:r>
        <w:r w:rsidR="00015271">
          <w:rPr>
            <w:noProof/>
            <w:webHidden/>
          </w:rPr>
          <w:instrText xml:space="preserve"> PAGEREF _Toc74640830 \h </w:instrText>
        </w:r>
        <w:r w:rsidR="00015271">
          <w:rPr>
            <w:noProof/>
            <w:webHidden/>
          </w:rPr>
        </w:r>
        <w:r w:rsidR="00015271">
          <w:rPr>
            <w:noProof/>
            <w:webHidden/>
          </w:rPr>
          <w:fldChar w:fldCharType="separate"/>
        </w:r>
        <w:r w:rsidR="00015271">
          <w:rPr>
            <w:noProof/>
            <w:webHidden/>
          </w:rPr>
          <w:t>107</w:t>
        </w:r>
        <w:r w:rsidR="00015271">
          <w:rPr>
            <w:noProof/>
            <w:webHidden/>
          </w:rPr>
          <w:fldChar w:fldCharType="end"/>
        </w:r>
      </w:hyperlink>
    </w:p>
    <w:p w14:paraId="1BAE8277" w14:textId="17B7BEE6"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31" w:history="1">
        <w:r w:rsidR="00015271" w:rsidRPr="00ED1613">
          <w:rPr>
            <w:rStyle w:val="Hyperlink"/>
            <w:noProof/>
          </w:rPr>
          <w:t>4.9.3.2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Reporting</w:t>
        </w:r>
        <w:r w:rsidR="00015271">
          <w:rPr>
            <w:noProof/>
            <w:webHidden/>
          </w:rPr>
          <w:tab/>
        </w:r>
        <w:r w:rsidR="00015271">
          <w:rPr>
            <w:noProof/>
            <w:webHidden/>
          </w:rPr>
          <w:fldChar w:fldCharType="begin"/>
        </w:r>
        <w:r w:rsidR="00015271">
          <w:rPr>
            <w:noProof/>
            <w:webHidden/>
          </w:rPr>
          <w:instrText xml:space="preserve"> PAGEREF _Toc74640831 \h </w:instrText>
        </w:r>
        <w:r w:rsidR="00015271">
          <w:rPr>
            <w:noProof/>
            <w:webHidden/>
          </w:rPr>
        </w:r>
        <w:r w:rsidR="00015271">
          <w:rPr>
            <w:noProof/>
            <w:webHidden/>
          </w:rPr>
          <w:fldChar w:fldCharType="separate"/>
        </w:r>
        <w:r w:rsidR="00015271">
          <w:rPr>
            <w:noProof/>
            <w:webHidden/>
          </w:rPr>
          <w:t>107</w:t>
        </w:r>
        <w:r w:rsidR="00015271">
          <w:rPr>
            <w:noProof/>
            <w:webHidden/>
          </w:rPr>
          <w:fldChar w:fldCharType="end"/>
        </w:r>
      </w:hyperlink>
    </w:p>
    <w:p w14:paraId="10CFD511" w14:textId="007CAEA0" w:rsidR="00015271" w:rsidRDefault="0094530B">
      <w:pPr>
        <w:pStyle w:val="TOC5"/>
        <w:tabs>
          <w:tab w:val="left" w:pos="1808"/>
          <w:tab w:val="right" w:leader="dot" w:pos="9370"/>
        </w:tabs>
        <w:rPr>
          <w:rFonts w:asciiTheme="minorHAnsi" w:eastAsiaTheme="minorEastAsia" w:hAnsiTheme="minorHAnsi" w:cstheme="minorBidi"/>
          <w:noProof/>
          <w:sz w:val="22"/>
          <w:szCs w:val="22"/>
          <w:lang w:val="en-IE" w:eastAsia="en-IE"/>
        </w:rPr>
      </w:pPr>
      <w:hyperlink w:anchor="_Toc74640832" w:history="1">
        <w:r w:rsidR="00015271" w:rsidRPr="00ED1613">
          <w:rPr>
            <w:rStyle w:val="Hyperlink"/>
            <w:noProof/>
          </w:rPr>
          <w:t>4.9.3.2.1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Jasper Reports</w:t>
        </w:r>
        <w:r w:rsidR="00015271">
          <w:rPr>
            <w:noProof/>
            <w:webHidden/>
          </w:rPr>
          <w:tab/>
        </w:r>
        <w:r w:rsidR="00015271">
          <w:rPr>
            <w:noProof/>
            <w:webHidden/>
          </w:rPr>
          <w:fldChar w:fldCharType="begin"/>
        </w:r>
        <w:r w:rsidR="00015271">
          <w:rPr>
            <w:noProof/>
            <w:webHidden/>
          </w:rPr>
          <w:instrText xml:space="preserve"> PAGEREF _Toc74640832 \h </w:instrText>
        </w:r>
        <w:r w:rsidR="00015271">
          <w:rPr>
            <w:noProof/>
            <w:webHidden/>
          </w:rPr>
        </w:r>
        <w:r w:rsidR="00015271">
          <w:rPr>
            <w:noProof/>
            <w:webHidden/>
          </w:rPr>
          <w:fldChar w:fldCharType="separate"/>
        </w:r>
        <w:r w:rsidR="00015271">
          <w:rPr>
            <w:noProof/>
            <w:webHidden/>
          </w:rPr>
          <w:t>108</w:t>
        </w:r>
        <w:r w:rsidR="00015271">
          <w:rPr>
            <w:noProof/>
            <w:webHidden/>
          </w:rPr>
          <w:fldChar w:fldCharType="end"/>
        </w:r>
      </w:hyperlink>
    </w:p>
    <w:p w14:paraId="102DABBF" w14:textId="64FE8ED0" w:rsidR="00015271" w:rsidRDefault="0094530B">
      <w:pPr>
        <w:pStyle w:val="TOC5"/>
        <w:tabs>
          <w:tab w:val="left" w:pos="1808"/>
          <w:tab w:val="right" w:leader="dot" w:pos="9370"/>
        </w:tabs>
        <w:rPr>
          <w:rFonts w:asciiTheme="minorHAnsi" w:eastAsiaTheme="minorEastAsia" w:hAnsiTheme="minorHAnsi" w:cstheme="minorBidi"/>
          <w:noProof/>
          <w:sz w:val="22"/>
          <w:szCs w:val="22"/>
          <w:lang w:val="en-IE" w:eastAsia="en-IE"/>
        </w:rPr>
      </w:pPr>
      <w:hyperlink w:anchor="_Toc74640833" w:history="1">
        <w:r w:rsidR="00015271" w:rsidRPr="00ED1613">
          <w:rPr>
            <w:rStyle w:val="Hyperlink"/>
            <w:noProof/>
          </w:rPr>
          <w:t>4.9.3.2.2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Get/Add product category</w:t>
        </w:r>
        <w:r w:rsidR="00015271">
          <w:rPr>
            <w:noProof/>
            <w:webHidden/>
          </w:rPr>
          <w:tab/>
        </w:r>
        <w:r w:rsidR="00015271">
          <w:rPr>
            <w:noProof/>
            <w:webHidden/>
          </w:rPr>
          <w:fldChar w:fldCharType="begin"/>
        </w:r>
        <w:r w:rsidR="00015271">
          <w:rPr>
            <w:noProof/>
            <w:webHidden/>
          </w:rPr>
          <w:instrText xml:space="preserve"> PAGEREF _Toc74640833 \h </w:instrText>
        </w:r>
        <w:r w:rsidR="00015271">
          <w:rPr>
            <w:noProof/>
            <w:webHidden/>
          </w:rPr>
        </w:r>
        <w:r w:rsidR="00015271">
          <w:rPr>
            <w:noProof/>
            <w:webHidden/>
          </w:rPr>
          <w:fldChar w:fldCharType="separate"/>
        </w:r>
        <w:r w:rsidR="00015271">
          <w:rPr>
            <w:noProof/>
            <w:webHidden/>
          </w:rPr>
          <w:t>108</w:t>
        </w:r>
        <w:r w:rsidR="00015271">
          <w:rPr>
            <w:noProof/>
            <w:webHidden/>
          </w:rPr>
          <w:fldChar w:fldCharType="end"/>
        </w:r>
      </w:hyperlink>
    </w:p>
    <w:p w14:paraId="43226533" w14:textId="660B0318" w:rsidR="00015271" w:rsidRDefault="0094530B">
      <w:pPr>
        <w:pStyle w:val="TOC5"/>
        <w:tabs>
          <w:tab w:val="left" w:pos="1808"/>
          <w:tab w:val="right" w:leader="dot" w:pos="9370"/>
        </w:tabs>
        <w:rPr>
          <w:rFonts w:asciiTheme="minorHAnsi" w:eastAsiaTheme="minorEastAsia" w:hAnsiTheme="minorHAnsi" w:cstheme="minorBidi"/>
          <w:noProof/>
          <w:sz w:val="22"/>
          <w:szCs w:val="22"/>
          <w:lang w:val="en-IE" w:eastAsia="en-IE"/>
        </w:rPr>
      </w:pPr>
      <w:hyperlink w:anchor="_Toc74640834" w:history="1">
        <w:r w:rsidR="00015271" w:rsidRPr="00ED1613">
          <w:rPr>
            <w:rStyle w:val="Hyperlink"/>
            <w:noProof/>
          </w:rPr>
          <w:t>4.9.3.2.3</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Report contest</w:t>
        </w:r>
        <w:r w:rsidR="00015271">
          <w:rPr>
            <w:noProof/>
            <w:webHidden/>
          </w:rPr>
          <w:tab/>
        </w:r>
        <w:r w:rsidR="00015271">
          <w:rPr>
            <w:noProof/>
            <w:webHidden/>
          </w:rPr>
          <w:fldChar w:fldCharType="begin"/>
        </w:r>
        <w:r w:rsidR="00015271">
          <w:rPr>
            <w:noProof/>
            <w:webHidden/>
          </w:rPr>
          <w:instrText xml:space="preserve"> PAGEREF _Toc74640834 \h </w:instrText>
        </w:r>
        <w:r w:rsidR="00015271">
          <w:rPr>
            <w:noProof/>
            <w:webHidden/>
          </w:rPr>
        </w:r>
        <w:r w:rsidR="00015271">
          <w:rPr>
            <w:noProof/>
            <w:webHidden/>
          </w:rPr>
          <w:fldChar w:fldCharType="separate"/>
        </w:r>
        <w:r w:rsidR="00015271">
          <w:rPr>
            <w:noProof/>
            <w:webHidden/>
          </w:rPr>
          <w:t>109</w:t>
        </w:r>
        <w:r w:rsidR="00015271">
          <w:rPr>
            <w:noProof/>
            <w:webHidden/>
          </w:rPr>
          <w:fldChar w:fldCharType="end"/>
        </w:r>
      </w:hyperlink>
    </w:p>
    <w:p w14:paraId="199132D1" w14:textId="5C22F293" w:rsidR="00015271" w:rsidRDefault="0094530B">
      <w:pPr>
        <w:pStyle w:val="TOC5"/>
        <w:tabs>
          <w:tab w:val="left" w:pos="1808"/>
          <w:tab w:val="right" w:leader="dot" w:pos="9370"/>
        </w:tabs>
        <w:rPr>
          <w:rFonts w:asciiTheme="minorHAnsi" w:eastAsiaTheme="minorEastAsia" w:hAnsiTheme="minorHAnsi" w:cstheme="minorBidi"/>
          <w:noProof/>
          <w:sz w:val="22"/>
          <w:szCs w:val="22"/>
          <w:lang w:val="en-IE" w:eastAsia="en-IE"/>
        </w:rPr>
      </w:pPr>
      <w:hyperlink w:anchor="_Toc74640835" w:history="1">
        <w:r w:rsidR="00015271" w:rsidRPr="00ED1613">
          <w:rPr>
            <w:rStyle w:val="Hyperlink"/>
            <w:noProof/>
          </w:rPr>
          <w:t>4.9.3.2.4</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Mark report as final</w:t>
        </w:r>
        <w:r w:rsidR="00015271">
          <w:rPr>
            <w:noProof/>
            <w:webHidden/>
          </w:rPr>
          <w:tab/>
        </w:r>
        <w:r w:rsidR="00015271">
          <w:rPr>
            <w:noProof/>
            <w:webHidden/>
          </w:rPr>
          <w:fldChar w:fldCharType="begin"/>
        </w:r>
        <w:r w:rsidR="00015271">
          <w:rPr>
            <w:noProof/>
            <w:webHidden/>
          </w:rPr>
          <w:instrText xml:space="preserve"> PAGEREF _Toc74640835 \h </w:instrText>
        </w:r>
        <w:r w:rsidR="00015271">
          <w:rPr>
            <w:noProof/>
            <w:webHidden/>
          </w:rPr>
        </w:r>
        <w:r w:rsidR="00015271">
          <w:rPr>
            <w:noProof/>
            <w:webHidden/>
          </w:rPr>
          <w:fldChar w:fldCharType="separate"/>
        </w:r>
        <w:r w:rsidR="00015271">
          <w:rPr>
            <w:noProof/>
            <w:webHidden/>
          </w:rPr>
          <w:t>109</w:t>
        </w:r>
        <w:r w:rsidR="00015271">
          <w:rPr>
            <w:noProof/>
            <w:webHidden/>
          </w:rPr>
          <w:fldChar w:fldCharType="end"/>
        </w:r>
      </w:hyperlink>
    </w:p>
    <w:p w14:paraId="725734DE" w14:textId="463F3F03"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36" w:history="1">
        <w:r w:rsidR="00015271" w:rsidRPr="00ED1613">
          <w:rPr>
            <w:rStyle w:val="Hyperlink"/>
            <w:noProof/>
          </w:rPr>
          <w:t>4.9.3.3</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Logging</w:t>
        </w:r>
        <w:r w:rsidR="00015271">
          <w:rPr>
            <w:noProof/>
            <w:webHidden/>
          </w:rPr>
          <w:tab/>
        </w:r>
        <w:r w:rsidR="00015271">
          <w:rPr>
            <w:noProof/>
            <w:webHidden/>
          </w:rPr>
          <w:fldChar w:fldCharType="begin"/>
        </w:r>
        <w:r w:rsidR="00015271">
          <w:rPr>
            <w:noProof/>
            <w:webHidden/>
          </w:rPr>
          <w:instrText xml:space="preserve"> PAGEREF _Toc74640836 \h </w:instrText>
        </w:r>
        <w:r w:rsidR="00015271">
          <w:rPr>
            <w:noProof/>
            <w:webHidden/>
          </w:rPr>
        </w:r>
        <w:r w:rsidR="00015271">
          <w:rPr>
            <w:noProof/>
            <w:webHidden/>
          </w:rPr>
          <w:fldChar w:fldCharType="separate"/>
        </w:r>
        <w:r w:rsidR="00015271">
          <w:rPr>
            <w:noProof/>
            <w:webHidden/>
          </w:rPr>
          <w:t>109</w:t>
        </w:r>
        <w:r w:rsidR="00015271">
          <w:rPr>
            <w:noProof/>
            <w:webHidden/>
          </w:rPr>
          <w:fldChar w:fldCharType="end"/>
        </w:r>
      </w:hyperlink>
    </w:p>
    <w:p w14:paraId="16942AA7" w14:textId="081DA3AD" w:rsidR="00015271" w:rsidRDefault="0094530B">
      <w:pPr>
        <w:pStyle w:val="TOC5"/>
        <w:tabs>
          <w:tab w:val="left" w:pos="1808"/>
          <w:tab w:val="right" w:leader="dot" w:pos="9370"/>
        </w:tabs>
        <w:rPr>
          <w:rFonts w:asciiTheme="minorHAnsi" w:eastAsiaTheme="minorEastAsia" w:hAnsiTheme="minorHAnsi" w:cstheme="minorBidi"/>
          <w:noProof/>
          <w:sz w:val="22"/>
          <w:szCs w:val="22"/>
          <w:lang w:val="en-IE" w:eastAsia="en-IE"/>
        </w:rPr>
      </w:pPr>
      <w:hyperlink w:anchor="_Toc74640837" w:history="1">
        <w:r w:rsidR="00015271" w:rsidRPr="00ED1613">
          <w:rPr>
            <w:rStyle w:val="Hyperlink"/>
            <w:noProof/>
          </w:rPr>
          <w:t>4.9.3.3.1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Change log level at runtime</w:t>
        </w:r>
        <w:r w:rsidR="00015271">
          <w:rPr>
            <w:noProof/>
            <w:webHidden/>
          </w:rPr>
          <w:tab/>
        </w:r>
        <w:r w:rsidR="00015271">
          <w:rPr>
            <w:noProof/>
            <w:webHidden/>
          </w:rPr>
          <w:fldChar w:fldCharType="begin"/>
        </w:r>
        <w:r w:rsidR="00015271">
          <w:rPr>
            <w:noProof/>
            <w:webHidden/>
          </w:rPr>
          <w:instrText xml:space="preserve"> PAGEREF _Toc74640837 \h </w:instrText>
        </w:r>
        <w:r w:rsidR="00015271">
          <w:rPr>
            <w:noProof/>
            <w:webHidden/>
          </w:rPr>
        </w:r>
        <w:r w:rsidR="00015271">
          <w:rPr>
            <w:noProof/>
            <w:webHidden/>
          </w:rPr>
          <w:fldChar w:fldCharType="separate"/>
        </w:r>
        <w:r w:rsidR="00015271">
          <w:rPr>
            <w:noProof/>
            <w:webHidden/>
          </w:rPr>
          <w:t>109</w:t>
        </w:r>
        <w:r w:rsidR="00015271">
          <w:rPr>
            <w:noProof/>
            <w:webHidden/>
          </w:rPr>
          <w:fldChar w:fldCharType="end"/>
        </w:r>
      </w:hyperlink>
    </w:p>
    <w:p w14:paraId="4D3501D6" w14:textId="0AFE1878"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838" w:history="1">
        <w:r w:rsidR="00015271" w:rsidRPr="00ED1613">
          <w:rPr>
            <w:rStyle w:val="Hyperlink"/>
            <w:noProof/>
            <w14:scene3d>
              <w14:camera w14:prst="orthographicFront"/>
              <w14:lightRig w14:rig="threePt" w14:dir="t">
                <w14:rot w14:lat="0" w14:lon="0" w14:rev="0"/>
              </w14:lightRig>
            </w14:scene3d>
          </w:rPr>
          <w:t>4.9.4</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Integration Layer</w:t>
        </w:r>
        <w:r w:rsidR="00015271">
          <w:rPr>
            <w:noProof/>
            <w:webHidden/>
          </w:rPr>
          <w:tab/>
        </w:r>
        <w:r w:rsidR="00015271">
          <w:rPr>
            <w:noProof/>
            <w:webHidden/>
          </w:rPr>
          <w:fldChar w:fldCharType="begin"/>
        </w:r>
        <w:r w:rsidR="00015271">
          <w:rPr>
            <w:noProof/>
            <w:webHidden/>
          </w:rPr>
          <w:instrText xml:space="preserve"> PAGEREF _Toc74640838 \h </w:instrText>
        </w:r>
        <w:r w:rsidR="00015271">
          <w:rPr>
            <w:noProof/>
            <w:webHidden/>
          </w:rPr>
        </w:r>
        <w:r w:rsidR="00015271">
          <w:rPr>
            <w:noProof/>
            <w:webHidden/>
          </w:rPr>
          <w:fldChar w:fldCharType="separate"/>
        </w:r>
        <w:r w:rsidR="00015271">
          <w:rPr>
            <w:noProof/>
            <w:webHidden/>
          </w:rPr>
          <w:t>109</w:t>
        </w:r>
        <w:r w:rsidR="00015271">
          <w:rPr>
            <w:noProof/>
            <w:webHidden/>
          </w:rPr>
          <w:fldChar w:fldCharType="end"/>
        </w:r>
      </w:hyperlink>
    </w:p>
    <w:p w14:paraId="05945F4A" w14:textId="6842A2AE"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39" w:history="1">
        <w:r w:rsidR="00015271" w:rsidRPr="00ED1613">
          <w:rPr>
            <w:rStyle w:val="Hyperlink"/>
            <w:noProof/>
          </w:rPr>
          <w:t>4.9.4.1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Integration Infrastructure</w:t>
        </w:r>
        <w:r w:rsidR="00015271">
          <w:rPr>
            <w:noProof/>
            <w:webHidden/>
          </w:rPr>
          <w:tab/>
        </w:r>
        <w:r w:rsidR="00015271">
          <w:rPr>
            <w:noProof/>
            <w:webHidden/>
          </w:rPr>
          <w:fldChar w:fldCharType="begin"/>
        </w:r>
        <w:r w:rsidR="00015271">
          <w:rPr>
            <w:noProof/>
            <w:webHidden/>
          </w:rPr>
          <w:instrText xml:space="preserve"> PAGEREF _Toc74640839 \h </w:instrText>
        </w:r>
        <w:r w:rsidR="00015271">
          <w:rPr>
            <w:noProof/>
            <w:webHidden/>
          </w:rPr>
        </w:r>
        <w:r w:rsidR="00015271">
          <w:rPr>
            <w:noProof/>
            <w:webHidden/>
          </w:rPr>
          <w:fldChar w:fldCharType="separate"/>
        </w:r>
        <w:r w:rsidR="00015271">
          <w:rPr>
            <w:noProof/>
            <w:webHidden/>
          </w:rPr>
          <w:t>109</w:t>
        </w:r>
        <w:r w:rsidR="00015271">
          <w:rPr>
            <w:noProof/>
            <w:webHidden/>
          </w:rPr>
          <w:fldChar w:fldCharType="end"/>
        </w:r>
      </w:hyperlink>
    </w:p>
    <w:p w14:paraId="2818469E" w14:textId="71EC0D48" w:rsidR="00015271" w:rsidRDefault="0094530B">
      <w:pPr>
        <w:pStyle w:val="TOC5"/>
        <w:tabs>
          <w:tab w:val="left" w:pos="1808"/>
          <w:tab w:val="right" w:leader="dot" w:pos="9370"/>
        </w:tabs>
        <w:rPr>
          <w:rFonts w:asciiTheme="minorHAnsi" w:eastAsiaTheme="minorEastAsia" w:hAnsiTheme="minorHAnsi" w:cstheme="minorBidi"/>
          <w:noProof/>
          <w:sz w:val="22"/>
          <w:szCs w:val="22"/>
          <w:lang w:val="en-IE" w:eastAsia="en-IE"/>
        </w:rPr>
      </w:pPr>
      <w:hyperlink w:anchor="_Toc74640840" w:history="1">
        <w:r w:rsidR="00015271" w:rsidRPr="00ED1613">
          <w:rPr>
            <w:rStyle w:val="Hyperlink"/>
            <w:noProof/>
          </w:rPr>
          <w:t>4.9.4.1.1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External Services</w:t>
        </w:r>
        <w:r w:rsidR="00015271">
          <w:rPr>
            <w:noProof/>
            <w:webHidden/>
          </w:rPr>
          <w:tab/>
        </w:r>
        <w:r w:rsidR="00015271">
          <w:rPr>
            <w:noProof/>
            <w:webHidden/>
          </w:rPr>
          <w:fldChar w:fldCharType="begin"/>
        </w:r>
        <w:r w:rsidR="00015271">
          <w:rPr>
            <w:noProof/>
            <w:webHidden/>
          </w:rPr>
          <w:instrText xml:space="preserve"> PAGEREF _Toc74640840 \h </w:instrText>
        </w:r>
        <w:r w:rsidR="00015271">
          <w:rPr>
            <w:noProof/>
            <w:webHidden/>
          </w:rPr>
        </w:r>
        <w:r w:rsidR="00015271">
          <w:rPr>
            <w:noProof/>
            <w:webHidden/>
          </w:rPr>
          <w:fldChar w:fldCharType="separate"/>
        </w:r>
        <w:r w:rsidR="00015271">
          <w:rPr>
            <w:noProof/>
            <w:webHidden/>
          </w:rPr>
          <w:t>110</w:t>
        </w:r>
        <w:r w:rsidR="00015271">
          <w:rPr>
            <w:noProof/>
            <w:webHidden/>
          </w:rPr>
          <w:fldChar w:fldCharType="end"/>
        </w:r>
      </w:hyperlink>
    </w:p>
    <w:p w14:paraId="4659DFBC" w14:textId="40F0F534"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841" w:history="1">
        <w:r w:rsidR="00015271" w:rsidRPr="00ED1613">
          <w:rPr>
            <w:rStyle w:val="Hyperlink"/>
            <w:noProof/>
            <w14:scene3d>
              <w14:camera w14:prst="orthographicFront"/>
              <w14:lightRig w14:rig="threePt" w14:dir="t">
                <w14:rot w14:lat="0" w14:lon="0" w14:rev="0"/>
              </w14:lightRig>
            </w14:scene3d>
          </w:rPr>
          <w:t>4.9.5</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Data Access Layer</w:t>
        </w:r>
        <w:r w:rsidR="00015271">
          <w:rPr>
            <w:noProof/>
            <w:webHidden/>
          </w:rPr>
          <w:tab/>
        </w:r>
        <w:r w:rsidR="00015271">
          <w:rPr>
            <w:noProof/>
            <w:webHidden/>
          </w:rPr>
          <w:fldChar w:fldCharType="begin"/>
        </w:r>
        <w:r w:rsidR="00015271">
          <w:rPr>
            <w:noProof/>
            <w:webHidden/>
          </w:rPr>
          <w:instrText xml:space="preserve"> PAGEREF _Toc74640841 \h </w:instrText>
        </w:r>
        <w:r w:rsidR="00015271">
          <w:rPr>
            <w:noProof/>
            <w:webHidden/>
          </w:rPr>
        </w:r>
        <w:r w:rsidR="00015271">
          <w:rPr>
            <w:noProof/>
            <w:webHidden/>
          </w:rPr>
          <w:fldChar w:fldCharType="separate"/>
        </w:r>
        <w:r w:rsidR="00015271">
          <w:rPr>
            <w:noProof/>
            <w:webHidden/>
          </w:rPr>
          <w:t>110</w:t>
        </w:r>
        <w:r w:rsidR="00015271">
          <w:rPr>
            <w:noProof/>
            <w:webHidden/>
          </w:rPr>
          <w:fldChar w:fldCharType="end"/>
        </w:r>
      </w:hyperlink>
    </w:p>
    <w:p w14:paraId="00E8FBF4" w14:textId="776F42F6"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42" w:history="1">
        <w:r w:rsidR="00015271" w:rsidRPr="00ED1613">
          <w:rPr>
            <w:rStyle w:val="Hyperlink"/>
            <w:noProof/>
          </w:rPr>
          <w:t>4.9.5.1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Database Management</w:t>
        </w:r>
        <w:r w:rsidR="00015271">
          <w:rPr>
            <w:noProof/>
            <w:webHidden/>
          </w:rPr>
          <w:tab/>
        </w:r>
        <w:r w:rsidR="00015271">
          <w:rPr>
            <w:noProof/>
            <w:webHidden/>
          </w:rPr>
          <w:fldChar w:fldCharType="begin"/>
        </w:r>
        <w:r w:rsidR="00015271">
          <w:rPr>
            <w:noProof/>
            <w:webHidden/>
          </w:rPr>
          <w:instrText xml:space="preserve"> PAGEREF _Toc74640842 \h </w:instrText>
        </w:r>
        <w:r w:rsidR="00015271">
          <w:rPr>
            <w:noProof/>
            <w:webHidden/>
          </w:rPr>
        </w:r>
        <w:r w:rsidR="00015271">
          <w:rPr>
            <w:noProof/>
            <w:webHidden/>
          </w:rPr>
          <w:fldChar w:fldCharType="separate"/>
        </w:r>
        <w:r w:rsidR="00015271">
          <w:rPr>
            <w:noProof/>
            <w:webHidden/>
          </w:rPr>
          <w:t>110</w:t>
        </w:r>
        <w:r w:rsidR="00015271">
          <w:rPr>
            <w:noProof/>
            <w:webHidden/>
          </w:rPr>
          <w:fldChar w:fldCharType="end"/>
        </w:r>
      </w:hyperlink>
    </w:p>
    <w:p w14:paraId="05166C27" w14:textId="4C7B1E76" w:rsidR="00015271" w:rsidRDefault="0094530B">
      <w:pPr>
        <w:pStyle w:val="TOC5"/>
        <w:tabs>
          <w:tab w:val="left" w:pos="1808"/>
          <w:tab w:val="right" w:leader="dot" w:pos="9370"/>
        </w:tabs>
        <w:rPr>
          <w:rFonts w:asciiTheme="minorHAnsi" w:eastAsiaTheme="minorEastAsia" w:hAnsiTheme="minorHAnsi" w:cstheme="minorBidi"/>
          <w:noProof/>
          <w:sz w:val="22"/>
          <w:szCs w:val="22"/>
          <w:lang w:val="en-IE" w:eastAsia="en-IE"/>
        </w:rPr>
      </w:pPr>
      <w:hyperlink w:anchor="_Toc74640843" w:history="1">
        <w:r w:rsidR="00015271" w:rsidRPr="00ED1613">
          <w:rPr>
            <w:rStyle w:val="Hyperlink"/>
            <w:noProof/>
          </w:rPr>
          <w:t>4.9.5.1.1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Database access</w:t>
        </w:r>
        <w:r w:rsidR="00015271">
          <w:rPr>
            <w:noProof/>
            <w:webHidden/>
          </w:rPr>
          <w:tab/>
        </w:r>
        <w:r w:rsidR="00015271">
          <w:rPr>
            <w:noProof/>
            <w:webHidden/>
          </w:rPr>
          <w:fldChar w:fldCharType="begin"/>
        </w:r>
        <w:r w:rsidR="00015271">
          <w:rPr>
            <w:noProof/>
            <w:webHidden/>
          </w:rPr>
          <w:instrText xml:space="preserve"> PAGEREF _Toc74640843 \h </w:instrText>
        </w:r>
        <w:r w:rsidR="00015271">
          <w:rPr>
            <w:noProof/>
            <w:webHidden/>
          </w:rPr>
        </w:r>
        <w:r w:rsidR="00015271">
          <w:rPr>
            <w:noProof/>
            <w:webHidden/>
          </w:rPr>
          <w:fldChar w:fldCharType="separate"/>
        </w:r>
        <w:r w:rsidR="00015271">
          <w:rPr>
            <w:noProof/>
            <w:webHidden/>
          </w:rPr>
          <w:t>110</w:t>
        </w:r>
        <w:r w:rsidR="00015271">
          <w:rPr>
            <w:noProof/>
            <w:webHidden/>
          </w:rPr>
          <w:fldChar w:fldCharType="end"/>
        </w:r>
      </w:hyperlink>
    </w:p>
    <w:p w14:paraId="483FC399" w14:textId="36C82990"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844" w:history="1">
        <w:r w:rsidR="00015271" w:rsidRPr="00ED1613">
          <w:rPr>
            <w:rStyle w:val="Hyperlink"/>
            <w:noProof/>
            <w14:scene3d>
              <w14:camera w14:prst="orthographicFront"/>
              <w14:lightRig w14:rig="threePt" w14:dir="t">
                <w14:rot w14:lat="0" w14:lon="0" w14:rev="0"/>
              </w14:lightRig>
            </w14:scene3d>
          </w:rPr>
          <w:t>4.9.6</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Data Layer</w:t>
        </w:r>
        <w:r w:rsidR="00015271">
          <w:rPr>
            <w:noProof/>
            <w:webHidden/>
          </w:rPr>
          <w:tab/>
        </w:r>
        <w:r w:rsidR="00015271">
          <w:rPr>
            <w:noProof/>
            <w:webHidden/>
          </w:rPr>
          <w:fldChar w:fldCharType="begin"/>
        </w:r>
        <w:r w:rsidR="00015271">
          <w:rPr>
            <w:noProof/>
            <w:webHidden/>
          </w:rPr>
          <w:instrText xml:space="preserve"> PAGEREF _Toc74640844 \h </w:instrText>
        </w:r>
        <w:r w:rsidR="00015271">
          <w:rPr>
            <w:noProof/>
            <w:webHidden/>
          </w:rPr>
        </w:r>
        <w:r w:rsidR="00015271">
          <w:rPr>
            <w:noProof/>
            <w:webHidden/>
          </w:rPr>
          <w:fldChar w:fldCharType="separate"/>
        </w:r>
        <w:r w:rsidR="00015271">
          <w:rPr>
            <w:noProof/>
            <w:webHidden/>
          </w:rPr>
          <w:t>110</w:t>
        </w:r>
        <w:r w:rsidR="00015271">
          <w:rPr>
            <w:noProof/>
            <w:webHidden/>
          </w:rPr>
          <w:fldChar w:fldCharType="end"/>
        </w:r>
      </w:hyperlink>
    </w:p>
    <w:p w14:paraId="513FA918" w14:textId="372B1B20"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45" w:history="1">
        <w:r w:rsidR="00015271" w:rsidRPr="00ED1613">
          <w:rPr>
            <w:rStyle w:val="Hyperlink"/>
            <w:noProof/>
          </w:rPr>
          <w:t>4.9.6.1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Journaling</w:t>
        </w:r>
        <w:r w:rsidR="00015271">
          <w:rPr>
            <w:noProof/>
            <w:webHidden/>
          </w:rPr>
          <w:tab/>
        </w:r>
        <w:r w:rsidR="00015271">
          <w:rPr>
            <w:noProof/>
            <w:webHidden/>
          </w:rPr>
          <w:fldChar w:fldCharType="begin"/>
        </w:r>
        <w:r w:rsidR="00015271">
          <w:rPr>
            <w:noProof/>
            <w:webHidden/>
          </w:rPr>
          <w:instrText xml:space="preserve"> PAGEREF _Toc74640845 \h </w:instrText>
        </w:r>
        <w:r w:rsidR="00015271">
          <w:rPr>
            <w:noProof/>
            <w:webHidden/>
          </w:rPr>
        </w:r>
        <w:r w:rsidR="00015271">
          <w:rPr>
            <w:noProof/>
            <w:webHidden/>
          </w:rPr>
          <w:fldChar w:fldCharType="separate"/>
        </w:r>
        <w:r w:rsidR="00015271">
          <w:rPr>
            <w:noProof/>
            <w:webHidden/>
          </w:rPr>
          <w:t>110</w:t>
        </w:r>
        <w:r w:rsidR="00015271">
          <w:rPr>
            <w:noProof/>
            <w:webHidden/>
          </w:rPr>
          <w:fldChar w:fldCharType="end"/>
        </w:r>
      </w:hyperlink>
    </w:p>
    <w:p w14:paraId="1246D683" w14:textId="6D29961C" w:rsidR="00015271" w:rsidRDefault="0094530B">
      <w:pPr>
        <w:pStyle w:val="TOC2"/>
        <w:tabs>
          <w:tab w:val="left" w:pos="1100"/>
          <w:tab w:val="right" w:leader="dot" w:pos="9370"/>
        </w:tabs>
        <w:rPr>
          <w:rFonts w:asciiTheme="minorHAnsi" w:eastAsiaTheme="minorEastAsia" w:hAnsiTheme="minorHAnsi" w:cstheme="minorBidi"/>
          <w:smallCaps w:val="0"/>
          <w:noProof/>
          <w:lang w:val="en-IE" w:eastAsia="en-IE"/>
        </w:rPr>
      </w:pPr>
      <w:hyperlink w:anchor="_Toc74640846" w:history="1">
        <w:r w:rsidR="00015271" w:rsidRPr="00ED1613">
          <w:rPr>
            <w:rStyle w:val="Hyperlink"/>
            <w:noProof/>
          </w:rPr>
          <w:t>4.10</w:t>
        </w:r>
        <w:r w:rsidR="00015271">
          <w:rPr>
            <w:rFonts w:asciiTheme="minorHAnsi" w:eastAsiaTheme="minorEastAsia" w:hAnsiTheme="minorHAnsi" w:cstheme="minorBidi"/>
            <w:smallCaps w:val="0"/>
            <w:noProof/>
            <w:lang w:val="en-IE" w:eastAsia="en-IE"/>
          </w:rPr>
          <w:tab/>
        </w:r>
        <w:r w:rsidR="00015271" w:rsidRPr="00ED1613">
          <w:rPr>
            <w:rStyle w:val="Hyperlink"/>
            <w:noProof/>
          </w:rPr>
          <w:t>Communication Mechanisms (COM)</w:t>
        </w:r>
        <w:r w:rsidR="00015271">
          <w:rPr>
            <w:noProof/>
            <w:webHidden/>
          </w:rPr>
          <w:tab/>
        </w:r>
        <w:r w:rsidR="00015271">
          <w:rPr>
            <w:noProof/>
            <w:webHidden/>
          </w:rPr>
          <w:fldChar w:fldCharType="begin"/>
        </w:r>
        <w:r w:rsidR="00015271">
          <w:rPr>
            <w:noProof/>
            <w:webHidden/>
          </w:rPr>
          <w:instrText xml:space="preserve"> PAGEREF _Toc74640846 \h </w:instrText>
        </w:r>
        <w:r w:rsidR="00015271">
          <w:rPr>
            <w:noProof/>
            <w:webHidden/>
          </w:rPr>
        </w:r>
        <w:r w:rsidR="00015271">
          <w:rPr>
            <w:noProof/>
            <w:webHidden/>
          </w:rPr>
          <w:fldChar w:fldCharType="separate"/>
        </w:r>
        <w:r w:rsidR="00015271">
          <w:rPr>
            <w:noProof/>
            <w:webHidden/>
          </w:rPr>
          <w:t>111</w:t>
        </w:r>
        <w:r w:rsidR="00015271">
          <w:rPr>
            <w:noProof/>
            <w:webHidden/>
          </w:rPr>
          <w:fldChar w:fldCharType="end"/>
        </w:r>
      </w:hyperlink>
    </w:p>
    <w:p w14:paraId="42A01C6F" w14:textId="4E35ABB8" w:rsidR="00015271" w:rsidRDefault="0094530B">
      <w:pPr>
        <w:pStyle w:val="TOC3"/>
        <w:tabs>
          <w:tab w:val="left" w:pos="1200"/>
          <w:tab w:val="right" w:leader="dot" w:pos="9370"/>
        </w:tabs>
        <w:rPr>
          <w:rFonts w:asciiTheme="minorHAnsi" w:eastAsiaTheme="minorEastAsia" w:hAnsiTheme="minorHAnsi" w:cstheme="minorBidi"/>
          <w:noProof/>
          <w:sz w:val="22"/>
          <w:szCs w:val="22"/>
          <w:lang w:val="en-IE" w:eastAsia="en-IE"/>
        </w:rPr>
      </w:pPr>
      <w:hyperlink w:anchor="_Toc74640847" w:history="1">
        <w:r w:rsidR="00015271" w:rsidRPr="00ED1613">
          <w:rPr>
            <w:rStyle w:val="Hyperlink"/>
            <w:noProof/>
            <w14:scene3d>
              <w14:camera w14:prst="orthographicFront"/>
              <w14:lightRig w14:rig="threePt" w14:dir="t">
                <w14:rot w14:lat="0" w14:lon="0" w14:rev="0"/>
              </w14:lightRig>
            </w14:scene3d>
          </w:rPr>
          <w:t>4.10.1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Client Layer</w:t>
        </w:r>
        <w:r w:rsidR="00015271">
          <w:rPr>
            <w:noProof/>
            <w:webHidden/>
          </w:rPr>
          <w:tab/>
        </w:r>
        <w:r w:rsidR="00015271">
          <w:rPr>
            <w:noProof/>
            <w:webHidden/>
          </w:rPr>
          <w:fldChar w:fldCharType="begin"/>
        </w:r>
        <w:r w:rsidR="00015271">
          <w:rPr>
            <w:noProof/>
            <w:webHidden/>
          </w:rPr>
          <w:instrText xml:space="preserve"> PAGEREF _Toc74640847 \h </w:instrText>
        </w:r>
        <w:r w:rsidR="00015271">
          <w:rPr>
            <w:noProof/>
            <w:webHidden/>
          </w:rPr>
        </w:r>
        <w:r w:rsidR="00015271">
          <w:rPr>
            <w:noProof/>
            <w:webHidden/>
          </w:rPr>
          <w:fldChar w:fldCharType="separate"/>
        </w:r>
        <w:r w:rsidR="00015271">
          <w:rPr>
            <w:noProof/>
            <w:webHidden/>
          </w:rPr>
          <w:t>112</w:t>
        </w:r>
        <w:r w:rsidR="00015271">
          <w:rPr>
            <w:noProof/>
            <w:webHidden/>
          </w:rPr>
          <w:fldChar w:fldCharType="end"/>
        </w:r>
      </w:hyperlink>
    </w:p>
    <w:p w14:paraId="136F94AF" w14:textId="5F1D207B"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48" w:history="1">
        <w:r w:rsidR="00015271" w:rsidRPr="00ED1613">
          <w:rPr>
            <w:rStyle w:val="Hyperlink"/>
            <w:noProof/>
          </w:rPr>
          <w:t>4.10.1.1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Web Client</w:t>
        </w:r>
        <w:r w:rsidR="00015271">
          <w:rPr>
            <w:noProof/>
            <w:webHidden/>
          </w:rPr>
          <w:tab/>
        </w:r>
        <w:r w:rsidR="00015271">
          <w:rPr>
            <w:noProof/>
            <w:webHidden/>
          </w:rPr>
          <w:fldChar w:fldCharType="begin"/>
        </w:r>
        <w:r w:rsidR="00015271">
          <w:rPr>
            <w:noProof/>
            <w:webHidden/>
          </w:rPr>
          <w:instrText xml:space="preserve"> PAGEREF _Toc74640848 \h </w:instrText>
        </w:r>
        <w:r w:rsidR="00015271">
          <w:rPr>
            <w:noProof/>
            <w:webHidden/>
          </w:rPr>
        </w:r>
        <w:r w:rsidR="00015271">
          <w:rPr>
            <w:noProof/>
            <w:webHidden/>
          </w:rPr>
          <w:fldChar w:fldCharType="separate"/>
        </w:r>
        <w:r w:rsidR="00015271">
          <w:rPr>
            <w:noProof/>
            <w:webHidden/>
          </w:rPr>
          <w:t>112</w:t>
        </w:r>
        <w:r w:rsidR="00015271">
          <w:rPr>
            <w:noProof/>
            <w:webHidden/>
          </w:rPr>
          <w:fldChar w:fldCharType="end"/>
        </w:r>
      </w:hyperlink>
    </w:p>
    <w:p w14:paraId="3AA7C68E" w14:textId="35384E04" w:rsidR="00015271" w:rsidRDefault="0094530B">
      <w:pPr>
        <w:pStyle w:val="TOC3"/>
        <w:tabs>
          <w:tab w:val="left" w:pos="1200"/>
          <w:tab w:val="right" w:leader="dot" w:pos="9370"/>
        </w:tabs>
        <w:rPr>
          <w:rFonts w:asciiTheme="minorHAnsi" w:eastAsiaTheme="minorEastAsia" w:hAnsiTheme="minorHAnsi" w:cstheme="minorBidi"/>
          <w:noProof/>
          <w:sz w:val="22"/>
          <w:szCs w:val="22"/>
          <w:lang w:val="en-IE" w:eastAsia="en-IE"/>
        </w:rPr>
      </w:pPr>
      <w:hyperlink w:anchor="_Toc74640849" w:history="1">
        <w:r w:rsidR="00015271" w:rsidRPr="00ED1613">
          <w:rPr>
            <w:rStyle w:val="Hyperlink"/>
            <w:noProof/>
            <w14:scene3d>
              <w14:camera w14:prst="orthographicFront"/>
              <w14:lightRig w14:rig="threePt" w14:dir="t">
                <w14:rot w14:lat="0" w14:lon="0" w14:rev="0"/>
              </w14:lightRig>
            </w14:scene3d>
          </w:rPr>
          <w:t>4.10.2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Presentation Layer</w:t>
        </w:r>
        <w:r w:rsidR="00015271">
          <w:rPr>
            <w:noProof/>
            <w:webHidden/>
          </w:rPr>
          <w:tab/>
        </w:r>
        <w:r w:rsidR="00015271">
          <w:rPr>
            <w:noProof/>
            <w:webHidden/>
          </w:rPr>
          <w:fldChar w:fldCharType="begin"/>
        </w:r>
        <w:r w:rsidR="00015271">
          <w:rPr>
            <w:noProof/>
            <w:webHidden/>
          </w:rPr>
          <w:instrText xml:space="preserve"> PAGEREF _Toc74640849 \h </w:instrText>
        </w:r>
        <w:r w:rsidR="00015271">
          <w:rPr>
            <w:noProof/>
            <w:webHidden/>
          </w:rPr>
        </w:r>
        <w:r w:rsidR="00015271">
          <w:rPr>
            <w:noProof/>
            <w:webHidden/>
          </w:rPr>
          <w:fldChar w:fldCharType="separate"/>
        </w:r>
        <w:r w:rsidR="00015271">
          <w:rPr>
            <w:noProof/>
            <w:webHidden/>
          </w:rPr>
          <w:t>112</w:t>
        </w:r>
        <w:r w:rsidR="00015271">
          <w:rPr>
            <w:noProof/>
            <w:webHidden/>
          </w:rPr>
          <w:fldChar w:fldCharType="end"/>
        </w:r>
      </w:hyperlink>
    </w:p>
    <w:p w14:paraId="51790C47" w14:textId="64323C6B"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50" w:history="1">
        <w:r w:rsidR="00015271" w:rsidRPr="00ED1613">
          <w:rPr>
            <w:rStyle w:val="Hyperlink"/>
            <w:noProof/>
          </w:rPr>
          <w:t>4.10.2.1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Portlet</w:t>
        </w:r>
        <w:r w:rsidR="00015271">
          <w:rPr>
            <w:noProof/>
            <w:webHidden/>
          </w:rPr>
          <w:tab/>
        </w:r>
        <w:r w:rsidR="00015271">
          <w:rPr>
            <w:noProof/>
            <w:webHidden/>
          </w:rPr>
          <w:fldChar w:fldCharType="begin"/>
        </w:r>
        <w:r w:rsidR="00015271">
          <w:rPr>
            <w:noProof/>
            <w:webHidden/>
          </w:rPr>
          <w:instrText xml:space="preserve"> PAGEREF _Toc74640850 \h </w:instrText>
        </w:r>
        <w:r w:rsidR="00015271">
          <w:rPr>
            <w:noProof/>
            <w:webHidden/>
          </w:rPr>
        </w:r>
        <w:r w:rsidR="00015271">
          <w:rPr>
            <w:noProof/>
            <w:webHidden/>
          </w:rPr>
          <w:fldChar w:fldCharType="separate"/>
        </w:r>
        <w:r w:rsidR="00015271">
          <w:rPr>
            <w:noProof/>
            <w:webHidden/>
          </w:rPr>
          <w:t>112</w:t>
        </w:r>
        <w:r w:rsidR="00015271">
          <w:rPr>
            <w:noProof/>
            <w:webHidden/>
          </w:rPr>
          <w:fldChar w:fldCharType="end"/>
        </w:r>
      </w:hyperlink>
    </w:p>
    <w:p w14:paraId="2BD8DFB4" w14:textId="7CF06C96" w:rsidR="00015271" w:rsidRDefault="0094530B">
      <w:pPr>
        <w:pStyle w:val="TOC5"/>
        <w:tabs>
          <w:tab w:val="left" w:pos="1917"/>
          <w:tab w:val="right" w:leader="dot" w:pos="9370"/>
        </w:tabs>
        <w:rPr>
          <w:rFonts w:asciiTheme="minorHAnsi" w:eastAsiaTheme="minorEastAsia" w:hAnsiTheme="minorHAnsi" w:cstheme="minorBidi"/>
          <w:noProof/>
          <w:sz w:val="22"/>
          <w:szCs w:val="22"/>
          <w:lang w:val="en-IE" w:eastAsia="en-IE"/>
        </w:rPr>
      </w:pPr>
      <w:hyperlink w:anchor="_Toc74640851" w:history="1">
        <w:r w:rsidR="00015271" w:rsidRPr="00ED1613">
          <w:rPr>
            <w:rStyle w:val="Hyperlink"/>
            <w:noProof/>
          </w:rPr>
          <w:t>4.10.2.1.1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Access control</w:t>
        </w:r>
        <w:r w:rsidR="00015271">
          <w:rPr>
            <w:noProof/>
            <w:webHidden/>
          </w:rPr>
          <w:tab/>
        </w:r>
        <w:r w:rsidR="00015271">
          <w:rPr>
            <w:noProof/>
            <w:webHidden/>
          </w:rPr>
          <w:fldChar w:fldCharType="begin"/>
        </w:r>
        <w:r w:rsidR="00015271">
          <w:rPr>
            <w:noProof/>
            <w:webHidden/>
          </w:rPr>
          <w:instrText xml:space="preserve"> PAGEREF _Toc74640851 \h </w:instrText>
        </w:r>
        <w:r w:rsidR="00015271">
          <w:rPr>
            <w:noProof/>
            <w:webHidden/>
          </w:rPr>
        </w:r>
        <w:r w:rsidR="00015271">
          <w:rPr>
            <w:noProof/>
            <w:webHidden/>
          </w:rPr>
          <w:fldChar w:fldCharType="separate"/>
        </w:r>
        <w:r w:rsidR="00015271">
          <w:rPr>
            <w:noProof/>
            <w:webHidden/>
          </w:rPr>
          <w:t>112</w:t>
        </w:r>
        <w:r w:rsidR="00015271">
          <w:rPr>
            <w:noProof/>
            <w:webHidden/>
          </w:rPr>
          <w:fldChar w:fldCharType="end"/>
        </w:r>
      </w:hyperlink>
    </w:p>
    <w:p w14:paraId="3A0AC30C" w14:textId="233ECECD" w:rsidR="00015271" w:rsidRDefault="0094530B">
      <w:pPr>
        <w:pStyle w:val="TOC5"/>
        <w:tabs>
          <w:tab w:val="left" w:pos="1917"/>
          <w:tab w:val="right" w:leader="dot" w:pos="9370"/>
        </w:tabs>
        <w:rPr>
          <w:rFonts w:asciiTheme="minorHAnsi" w:eastAsiaTheme="minorEastAsia" w:hAnsiTheme="minorHAnsi" w:cstheme="minorBidi"/>
          <w:noProof/>
          <w:sz w:val="22"/>
          <w:szCs w:val="22"/>
          <w:lang w:val="en-IE" w:eastAsia="en-IE"/>
        </w:rPr>
      </w:pPr>
      <w:hyperlink w:anchor="_Toc74640852" w:history="1">
        <w:r w:rsidR="00015271" w:rsidRPr="00ED1613">
          <w:rPr>
            <w:rStyle w:val="Hyperlink"/>
            <w:noProof/>
          </w:rPr>
          <w:t>4.10.2.1.2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Navigation</w:t>
        </w:r>
        <w:r w:rsidR="00015271">
          <w:rPr>
            <w:noProof/>
            <w:webHidden/>
          </w:rPr>
          <w:tab/>
        </w:r>
        <w:r w:rsidR="00015271">
          <w:rPr>
            <w:noProof/>
            <w:webHidden/>
          </w:rPr>
          <w:fldChar w:fldCharType="begin"/>
        </w:r>
        <w:r w:rsidR="00015271">
          <w:rPr>
            <w:noProof/>
            <w:webHidden/>
          </w:rPr>
          <w:instrText xml:space="preserve"> PAGEREF _Toc74640852 \h </w:instrText>
        </w:r>
        <w:r w:rsidR="00015271">
          <w:rPr>
            <w:noProof/>
            <w:webHidden/>
          </w:rPr>
        </w:r>
        <w:r w:rsidR="00015271">
          <w:rPr>
            <w:noProof/>
            <w:webHidden/>
          </w:rPr>
          <w:fldChar w:fldCharType="separate"/>
        </w:r>
        <w:r w:rsidR="00015271">
          <w:rPr>
            <w:noProof/>
            <w:webHidden/>
          </w:rPr>
          <w:t>113</w:t>
        </w:r>
        <w:r w:rsidR="00015271">
          <w:rPr>
            <w:noProof/>
            <w:webHidden/>
          </w:rPr>
          <w:fldChar w:fldCharType="end"/>
        </w:r>
      </w:hyperlink>
    </w:p>
    <w:p w14:paraId="49E98836" w14:textId="15BE8E5A" w:rsidR="00015271" w:rsidRDefault="0094530B">
      <w:pPr>
        <w:pStyle w:val="TOC3"/>
        <w:tabs>
          <w:tab w:val="left" w:pos="1200"/>
          <w:tab w:val="right" w:leader="dot" w:pos="9370"/>
        </w:tabs>
        <w:rPr>
          <w:rFonts w:asciiTheme="minorHAnsi" w:eastAsiaTheme="minorEastAsia" w:hAnsiTheme="minorHAnsi" w:cstheme="minorBidi"/>
          <w:noProof/>
          <w:sz w:val="22"/>
          <w:szCs w:val="22"/>
          <w:lang w:val="en-IE" w:eastAsia="en-IE"/>
        </w:rPr>
      </w:pPr>
      <w:hyperlink w:anchor="_Toc74640853" w:history="1">
        <w:r w:rsidR="00015271" w:rsidRPr="00ED1613">
          <w:rPr>
            <w:rStyle w:val="Hyperlink"/>
            <w:noProof/>
            <w14:scene3d>
              <w14:camera w14:prst="orthographicFront"/>
              <w14:lightRig w14:rig="threePt" w14:dir="t">
                <w14:rot w14:lat="0" w14:lon="0" w14:rev="0"/>
              </w14:lightRig>
            </w14:scene3d>
          </w:rPr>
          <w:t>4.10.3</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Application Layer</w:t>
        </w:r>
        <w:r w:rsidR="00015271">
          <w:rPr>
            <w:noProof/>
            <w:webHidden/>
          </w:rPr>
          <w:tab/>
        </w:r>
        <w:r w:rsidR="00015271">
          <w:rPr>
            <w:noProof/>
            <w:webHidden/>
          </w:rPr>
          <w:fldChar w:fldCharType="begin"/>
        </w:r>
        <w:r w:rsidR="00015271">
          <w:rPr>
            <w:noProof/>
            <w:webHidden/>
          </w:rPr>
          <w:instrText xml:space="preserve"> PAGEREF _Toc74640853 \h </w:instrText>
        </w:r>
        <w:r w:rsidR="00015271">
          <w:rPr>
            <w:noProof/>
            <w:webHidden/>
          </w:rPr>
        </w:r>
        <w:r w:rsidR="00015271">
          <w:rPr>
            <w:noProof/>
            <w:webHidden/>
          </w:rPr>
          <w:fldChar w:fldCharType="separate"/>
        </w:r>
        <w:r w:rsidR="00015271">
          <w:rPr>
            <w:noProof/>
            <w:webHidden/>
          </w:rPr>
          <w:t>113</w:t>
        </w:r>
        <w:r w:rsidR="00015271">
          <w:rPr>
            <w:noProof/>
            <w:webHidden/>
          </w:rPr>
          <w:fldChar w:fldCharType="end"/>
        </w:r>
      </w:hyperlink>
    </w:p>
    <w:p w14:paraId="1F1B6C31" w14:textId="3B3E9448"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54" w:history="1">
        <w:r w:rsidR="00015271" w:rsidRPr="00ED1613">
          <w:rPr>
            <w:rStyle w:val="Hyperlink"/>
            <w:noProof/>
          </w:rPr>
          <w:t>4.10.3.1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Document Library</w:t>
        </w:r>
        <w:r w:rsidR="00015271">
          <w:rPr>
            <w:noProof/>
            <w:webHidden/>
          </w:rPr>
          <w:tab/>
        </w:r>
        <w:r w:rsidR="00015271">
          <w:rPr>
            <w:noProof/>
            <w:webHidden/>
          </w:rPr>
          <w:fldChar w:fldCharType="begin"/>
        </w:r>
        <w:r w:rsidR="00015271">
          <w:rPr>
            <w:noProof/>
            <w:webHidden/>
          </w:rPr>
          <w:instrText xml:space="preserve"> PAGEREF _Toc74640854 \h </w:instrText>
        </w:r>
        <w:r w:rsidR="00015271">
          <w:rPr>
            <w:noProof/>
            <w:webHidden/>
          </w:rPr>
        </w:r>
        <w:r w:rsidR="00015271">
          <w:rPr>
            <w:noProof/>
            <w:webHidden/>
          </w:rPr>
          <w:fldChar w:fldCharType="separate"/>
        </w:r>
        <w:r w:rsidR="00015271">
          <w:rPr>
            <w:noProof/>
            <w:webHidden/>
          </w:rPr>
          <w:t>113</w:t>
        </w:r>
        <w:r w:rsidR="00015271">
          <w:rPr>
            <w:noProof/>
            <w:webHidden/>
          </w:rPr>
          <w:fldChar w:fldCharType="end"/>
        </w:r>
      </w:hyperlink>
    </w:p>
    <w:p w14:paraId="7A124ED7" w14:textId="1BD2749C" w:rsidR="00015271" w:rsidRDefault="0094530B">
      <w:pPr>
        <w:pStyle w:val="TOC5"/>
        <w:tabs>
          <w:tab w:val="left" w:pos="1917"/>
          <w:tab w:val="right" w:leader="dot" w:pos="9370"/>
        </w:tabs>
        <w:rPr>
          <w:rFonts w:asciiTheme="minorHAnsi" w:eastAsiaTheme="minorEastAsia" w:hAnsiTheme="minorHAnsi" w:cstheme="minorBidi"/>
          <w:noProof/>
          <w:sz w:val="22"/>
          <w:szCs w:val="22"/>
          <w:lang w:val="en-IE" w:eastAsia="en-IE"/>
        </w:rPr>
      </w:pPr>
      <w:hyperlink w:anchor="_Toc74640855" w:history="1">
        <w:r w:rsidR="00015271" w:rsidRPr="00ED1613">
          <w:rPr>
            <w:rStyle w:val="Hyperlink"/>
            <w:noProof/>
          </w:rPr>
          <w:t>4.10.3.1.1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Document management</w:t>
        </w:r>
        <w:r w:rsidR="00015271">
          <w:rPr>
            <w:noProof/>
            <w:webHidden/>
          </w:rPr>
          <w:tab/>
        </w:r>
        <w:r w:rsidR="00015271">
          <w:rPr>
            <w:noProof/>
            <w:webHidden/>
          </w:rPr>
          <w:fldChar w:fldCharType="begin"/>
        </w:r>
        <w:r w:rsidR="00015271">
          <w:rPr>
            <w:noProof/>
            <w:webHidden/>
          </w:rPr>
          <w:instrText xml:space="preserve"> PAGEREF _Toc74640855 \h </w:instrText>
        </w:r>
        <w:r w:rsidR="00015271">
          <w:rPr>
            <w:noProof/>
            <w:webHidden/>
          </w:rPr>
        </w:r>
        <w:r w:rsidR="00015271">
          <w:rPr>
            <w:noProof/>
            <w:webHidden/>
          </w:rPr>
          <w:fldChar w:fldCharType="separate"/>
        </w:r>
        <w:r w:rsidR="00015271">
          <w:rPr>
            <w:noProof/>
            <w:webHidden/>
          </w:rPr>
          <w:t>113</w:t>
        </w:r>
        <w:r w:rsidR="00015271">
          <w:rPr>
            <w:noProof/>
            <w:webHidden/>
          </w:rPr>
          <w:fldChar w:fldCharType="end"/>
        </w:r>
      </w:hyperlink>
    </w:p>
    <w:p w14:paraId="2B679368" w14:textId="2507F783" w:rsidR="00015271" w:rsidRDefault="0094530B">
      <w:pPr>
        <w:pStyle w:val="TOC5"/>
        <w:tabs>
          <w:tab w:val="left" w:pos="1917"/>
          <w:tab w:val="right" w:leader="dot" w:pos="9370"/>
        </w:tabs>
        <w:rPr>
          <w:rFonts w:asciiTheme="minorHAnsi" w:eastAsiaTheme="minorEastAsia" w:hAnsiTheme="minorHAnsi" w:cstheme="minorBidi"/>
          <w:noProof/>
          <w:sz w:val="22"/>
          <w:szCs w:val="22"/>
          <w:lang w:val="en-IE" w:eastAsia="en-IE"/>
        </w:rPr>
      </w:pPr>
      <w:hyperlink w:anchor="_Toc74640856" w:history="1">
        <w:r w:rsidR="00015271" w:rsidRPr="00ED1613">
          <w:rPr>
            <w:rStyle w:val="Hyperlink"/>
            <w:noProof/>
          </w:rPr>
          <w:t>4.10.3.1.2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Search</w:t>
        </w:r>
        <w:r w:rsidR="00015271">
          <w:rPr>
            <w:noProof/>
            <w:webHidden/>
          </w:rPr>
          <w:tab/>
        </w:r>
        <w:r w:rsidR="00015271">
          <w:rPr>
            <w:noProof/>
            <w:webHidden/>
          </w:rPr>
          <w:fldChar w:fldCharType="begin"/>
        </w:r>
        <w:r w:rsidR="00015271">
          <w:rPr>
            <w:noProof/>
            <w:webHidden/>
          </w:rPr>
          <w:instrText xml:space="preserve"> PAGEREF _Toc74640856 \h </w:instrText>
        </w:r>
        <w:r w:rsidR="00015271">
          <w:rPr>
            <w:noProof/>
            <w:webHidden/>
          </w:rPr>
        </w:r>
        <w:r w:rsidR="00015271">
          <w:rPr>
            <w:noProof/>
            <w:webHidden/>
          </w:rPr>
          <w:fldChar w:fldCharType="separate"/>
        </w:r>
        <w:r w:rsidR="00015271">
          <w:rPr>
            <w:noProof/>
            <w:webHidden/>
          </w:rPr>
          <w:t>113</w:t>
        </w:r>
        <w:r w:rsidR="00015271">
          <w:rPr>
            <w:noProof/>
            <w:webHidden/>
          </w:rPr>
          <w:fldChar w:fldCharType="end"/>
        </w:r>
      </w:hyperlink>
    </w:p>
    <w:p w14:paraId="3F8EB5A7" w14:textId="1ADB6789"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57" w:history="1">
        <w:r w:rsidR="00015271" w:rsidRPr="00ED1613">
          <w:rPr>
            <w:rStyle w:val="Hyperlink"/>
            <w:noProof/>
          </w:rPr>
          <w:t>4.10.3.2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Forum</w:t>
        </w:r>
        <w:r w:rsidR="00015271">
          <w:rPr>
            <w:noProof/>
            <w:webHidden/>
          </w:rPr>
          <w:tab/>
        </w:r>
        <w:r w:rsidR="00015271">
          <w:rPr>
            <w:noProof/>
            <w:webHidden/>
          </w:rPr>
          <w:fldChar w:fldCharType="begin"/>
        </w:r>
        <w:r w:rsidR="00015271">
          <w:rPr>
            <w:noProof/>
            <w:webHidden/>
          </w:rPr>
          <w:instrText xml:space="preserve"> PAGEREF _Toc74640857 \h </w:instrText>
        </w:r>
        <w:r w:rsidR="00015271">
          <w:rPr>
            <w:noProof/>
            <w:webHidden/>
          </w:rPr>
        </w:r>
        <w:r w:rsidR="00015271">
          <w:rPr>
            <w:noProof/>
            <w:webHidden/>
          </w:rPr>
          <w:fldChar w:fldCharType="separate"/>
        </w:r>
        <w:r w:rsidR="00015271">
          <w:rPr>
            <w:noProof/>
            <w:webHidden/>
          </w:rPr>
          <w:t>113</w:t>
        </w:r>
        <w:r w:rsidR="00015271">
          <w:rPr>
            <w:noProof/>
            <w:webHidden/>
          </w:rPr>
          <w:fldChar w:fldCharType="end"/>
        </w:r>
      </w:hyperlink>
    </w:p>
    <w:p w14:paraId="60DB9C56" w14:textId="55F3ABD9" w:rsidR="00015271" w:rsidRDefault="0094530B">
      <w:pPr>
        <w:pStyle w:val="TOC5"/>
        <w:tabs>
          <w:tab w:val="left" w:pos="1917"/>
          <w:tab w:val="right" w:leader="dot" w:pos="9370"/>
        </w:tabs>
        <w:rPr>
          <w:rFonts w:asciiTheme="minorHAnsi" w:eastAsiaTheme="minorEastAsia" w:hAnsiTheme="minorHAnsi" w:cstheme="minorBidi"/>
          <w:noProof/>
          <w:sz w:val="22"/>
          <w:szCs w:val="22"/>
          <w:lang w:val="en-IE" w:eastAsia="en-IE"/>
        </w:rPr>
      </w:pPr>
      <w:hyperlink w:anchor="_Toc74640858" w:history="1">
        <w:r w:rsidR="00015271" w:rsidRPr="00ED1613">
          <w:rPr>
            <w:rStyle w:val="Hyperlink"/>
            <w:noProof/>
          </w:rPr>
          <w:t>4.10.3.2.1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Forum content management</w:t>
        </w:r>
        <w:r w:rsidR="00015271">
          <w:rPr>
            <w:noProof/>
            <w:webHidden/>
          </w:rPr>
          <w:tab/>
        </w:r>
        <w:r w:rsidR="00015271">
          <w:rPr>
            <w:noProof/>
            <w:webHidden/>
          </w:rPr>
          <w:fldChar w:fldCharType="begin"/>
        </w:r>
        <w:r w:rsidR="00015271">
          <w:rPr>
            <w:noProof/>
            <w:webHidden/>
          </w:rPr>
          <w:instrText xml:space="preserve"> PAGEREF _Toc74640858 \h </w:instrText>
        </w:r>
        <w:r w:rsidR="00015271">
          <w:rPr>
            <w:noProof/>
            <w:webHidden/>
          </w:rPr>
        </w:r>
        <w:r w:rsidR="00015271">
          <w:rPr>
            <w:noProof/>
            <w:webHidden/>
          </w:rPr>
          <w:fldChar w:fldCharType="separate"/>
        </w:r>
        <w:r w:rsidR="00015271">
          <w:rPr>
            <w:noProof/>
            <w:webHidden/>
          </w:rPr>
          <w:t>114</w:t>
        </w:r>
        <w:r w:rsidR="00015271">
          <w:rPr>
            <w:noProof/>
            <w:webHidden/>
          </w:rPr>
          <w:fldChar w:fldCharType="end"/>
        </w:r>
      </w:hyperlink>
    </w:p>
    <w:p w14:paraId="640972D2" w14:textId="2A1F1CF1" w:rsidR="00015271" w:rsidRDefault="0094530B">
      <w:pPr>
        <w:pStyle w:val="TOC5"/>
        <w:tabs>
          <w:tab w:val="left" w:pos="1917"/>
          <w:tab w:val="right" w:leader="dot" w:pos="9370"/>
        </w:tabs>
        <w:rPr>
          <w:rFonts w:asciiTheme="minorHAnsi" w:eastAsiaTheme="minorEastAsia" w:hAnsiTheme="minorHAnsi" w:cstheme="minorBidi"/>
          <w:noProof/>
          <w:sz w:val="22"/>
          <w:szCs w:val="22"/>
          <w:lang w:val="en-IE" w:eastAsia="en-IE"/>
        </w:rPr>
      </w:pPr>
      <w:hyperlink w:anchor="_Toc74640859" w:history="1">
        <w:r w:rsidR="00015271" w:rsidRPr="00ED1613">
          <w:rPr>
            <w:rStyle w:val="Hyperlink"/>
            <w:noProof/>
          </w:rPr>
          <w:t>4.10.3.2.2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Search</w:t>
        </w:r>
        <w:r w:rsidR="00015271">
          <w:rPr>
            <w:noProof/>
            <w:webHidden/>
          </w:rPr>
          <w:tab/>
        </w:r>
        <w:r w:rsidR="00015271">
          <w:rPr>
            <w:noProof/>
            <w:webHidden/>
          </w:rPr>
          <w:fldChar w:fldCharType="begin"/>
        </w:r>
        <w:r w:rsidR="00015271">
          <w:rPr>
            <w:noProof/>
            <w:webHidden/>
          </w:rPr>
          <w:instrText xml:space="preserve"> PAGEREF _Toc74640859 \h </w:instrText>
        </w:r>
        <w:r w:rsidR="00015271">
          <w:rPr>
            <w:noProof/>
            <w:webHidden/>
          </w:rPr>
        </w:r>
        <w:r w:rsidR="00015271">
          <w:rPr>
            <w:noProof/>
            <w:webHidden/>
          </w:rPr>
          <w:fldChar w:fldCharType="separate"/>
        </w:r>
        <w:r w:rsidR="00015271">
          <w:rPr>
            <w:noProof/>
            <w:webHidden/>
          </w:rPr>
          <w:t>114</w:t>
        </w:r>
        <w:r w:rsidR="00015271">
          <w:rPr>
            <w:noProof/>
            <w:webHidden/>
          </w:rPr>
          <w:fldChar w:fldCharType="end"/>
        </w:r>
      </w:hyperlink>
    </w:p>
    <w:p w14:paraId="5986CB7D" w14:textId="471B8233"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60" w:history="1">
        <w:r w:rsidR="00015271" w:rsidRPr="00ED1613">
          <w:rPr>
            <w:rStyle w:val="Hyperlink"/>
            <w:noProof/>
          </w:rPr>
          <w:t>4.10.3.3</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WIKI</w:t>
        </w:r>
        <w:r w:rsidR="00015271">
          <w:rPr>
            <w:noProof/>
            <w:webHidden/>
          </w:rPr>
          <w:tab/>
        </w:r>
        <w:r w:rsidR="00015271">
          <w:rPr>
            <w:noProof/>
            <w:webHidden/>
          </w:rPr>
          <w:fldChar w:fldCharType="begin"/>
        </w:r>
        <w:r w:rsidR="00015271">
          <w:rPr>
            <w:noProof/>
            <w:webHidden/>
          </w:rPr>
          <w:instrText xml:space="preserve"> PAGEREF _Toc74640860 \h </w:instrText>
        </w:r>
        <w:r w:rsidR="00015271">
          <w:rPr>
            <w:noProof/>
            <w:webHidden/>
          </w:rPr>
        </w:r>
        <w:r w:rsidR="00015271">
          <w:rPr>
            <w:noProof/>
            <w:webHidden/>
          </w:rPr>
          <w:fldChar w:fldCharType="separate"/>
        </w:r>
        <w:r w:rsidR="00015271">
          <w:rPr>
            <w:noProof/>
            <w:webHidden/>
          </w:rPr>
          <w:t>114</w:t>
        </w:r>
        <w:r w:rsidR="00015271">
          <w:rPr>
            <w:noProof/>
            <w:webHidden/>
          </w:rPr>
          <w:fldChar w:fldCharType="end"/>
        </w:r>
      </w:hyperlink>
    </w:p>
    <w:p w14:paraId="23395527" w14:textId="09540767" w:rsidR="00015271" w:rsidRDefault="0094530B">
      <w:pPr>
        <w:pStyle w:val="TOC5"/>
        <w:tabs>
          <w:tab w:val="left" w:pos="1917"/>
          <w:tab w:val="right" w:leader="dot" w:pos="9370"/>
        </w:tabs>
        <w:rPr>
          <w:rFonts w:asciiTheme="minorHAnsi" w:eastAsiaTheme="minorEastAsia" w:hAnsiTheme="minorHAnsi" w:cstheme="minorBidi"/>
          <w:noProof/>
          <w:sz w:val="22"/>
          <w:szCs w:val="22"/>
          <w:lang w:val="en-IE" w:eastAsia="en-IE"/>
        </w:rPr>
      </w:pPr>
      <w:hyperlink w:anchor="_Toc74640861" w:history="1">
        <w:r w:rsidR="00015271" w:rsidRPr="00ED1613">
          <w:rPr>
            <w:rStyle w:val="Hyperlink"/>
            <w:noProof/>
          </w:rPr>
          <w:t>4.10.3.3.1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WIKI content management</w:t>
        </w:r>
        <w:r w:rsidR="00015271">
          <w:rPr>
            <w:noProof/>
            <w:webHidden/>
          </w:rPr>
          <w:tab/>
        </w:r>
        <w:r w:rsidR="00015271">
          <w:rPr>
            <w:noProof/>
            <w:webHidden/>
          </w:rPr>
          <w:fldChar w:fldCharType="begin"/>
        </w:r>
        <w:r w:rsidR="00015271">
          <w:rPr>
            <w:noProof/>
            <w:webHidden/>
          </w:rPr>
          <w:instrText xml:space="preserve"> PAGEREF _Toc74640861 \h </w:instrText>
        </w:r>
        <w:r w:rsidR="00015271">
          <w:rPr>
            <w:noProof/>
            <w:webHidden/>
          </w:rPr>
        </w:r>
        <w:r w:rsidR="00015271">
          <w:rPr>
            <w:noProof/>
            <w:webHidden/>
          </w:rPr>
          <w:fldChar w:fldCharType="separate"/>
        </w:r>
        <w:r w:rsidR="00015271">
          <w:rPr>
            <w:noProof/>
            <w:webHidden/>
          </w:rPr>
          <w:t>114</w:t>
        </w:r>
        <w:r w:rsidR="00015271">
          <w:rPr>
            <w:noProof/>
            <w:webHidden/>
          </w:rPr>
          <w:fldChar w:fldCharType="end"/>
        </w:r>
      </w:hyperlink>
    </w:p>
    <w:p w14:paraId="69846B5E" w14:textId="37ADD358" w:rsidR="00015271" w:rsidRDefault="0094530B">
      <w:pPr>
        <w:pStyle w:val="TOC5"/>
        <w:tabs>
          <w:tab w:val="left" w:pos="1917"/>
          <w:tab w:val="right" w:leader="dot" w:pos="9370"/>
        </w:tabs>
        <w:rPr>
          <w:rFonts w:asciiTheme="minorHAnsi" w:eastAsiaTheme="minorEastAsia" w:hAnsiTheme="minorHAnsi" w:cstheme="minorBidi"/>
          <w:noProof/>
          <w:sz w:val="22"/>
          <w:szCs w:val="22"/>
          <w:lang w:val="en-IE" w:eastAsia="en-IE"/>
        </w:rPr>
      </w:pPr>
      <w:hyperlink w:anchor="_Toc74640862" w:history="1">
        <w:r w:rsidR="00015271" w:rsidRPr="00ED1613">
          <w:rPr>
            <w:rStyle w:val="Hyperlink"/>
            <w:noProof/>
          </w:rPr>
          <w:t>4.10.3.3.2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Search</w:t>
        </w:r>
        <w:r w:rsidR="00015271">
          <w:rPr>
            <w:noProof/>
            <w:webHidden/>
          </w:rPr>
          <w:tab/>
        </w:r>
        <w:r w:rsidR="00015271">
          <w:rPr>
            <w:noProof/>
            <w:webHidden/>
          </w:rPr>
          <w:fldChar w:fldCharType="begin"/>
        </w:r>
        <w:r w:rsidR="00015271">
          <w:rPr>
            <w:noProof/>
            <w:webHidden/>
          </w:rPr>
          <w:instrText xml:space="preserve"> PAGEREF _Toc74640862 \h </w:instrText>
        </w:r>
        <w:r w:rsidR="00015271">
          <w:rPr>
            <w:noProof/>
            <w:webHidden/>
          </w:rPr>
        </w:r>
        <w:r w:rsidR="00015271">
          <w:rPr>
            <w:noProof/>
            <w:webHidden/>
          </w:rPr>
          <w:fldChar w:fldCharType="separate"/>
        </w:r>
        <w:r w:rsidR="00015271">
          <w:rPr>
            <w:noProof/>
            <w:webHidden/>
          </w:rPr>
          <w:t>114</w:t>
        </w:r>
        <w:r w:rsidR="00015271">
          <w:rPr>
            <w:noProof/>
            <w:webHidden/>
          </w:rPr>
          <w:fldChar w:fldCharType="end"/>
        </w:r>
      </w:hyperlink>
    </w:p>
    <w:p w14:paraId="1817E9D1" w14:textId="6CDC323F"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63" w:history="1">
        <w:r w:rsidR="00015271" w:rsidRPr="00ED1613">
          <w:rPr>
            <w:rStyle w:val="Hyperlink"/>
            <w:noProof/>
          </w:rPr>
          <w:t>4.10.3.4</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Calendar</w:t>
        </w:r>
        <w:r w:rsidR="00015271">
          <w:rPr>
            <w:noProof/>
            <w:webHidden/>
          </w:rPr>
          <w:tab/>
        </w:r>
        <w:r w:rsidR="00015271">
          <w:rPr>
            <w:noProof/>
            <w:webHidden/>
          </w:rPr>
          <w:fldChar w:fldCharType="begin"/>
        </w:r>
        <w:r w:rsidR="00015271">
          <w:rPr>
            <w:noProof/>
            <w:webHidden/>
          </w:rPr>
          <w:instrText xml:space="preserve"> PAGEREF _Toc74640863 \h </w:instrText>
        </w:r>
        <w:r w:rsidR="00015271">
          <w:rPr>
            <w:noProof/>
            <w:webHidden/>
          </w:rPr>
        </w:r>
        <w:r w:rsidR="00015271">
          <w:rPr>
            <w:noProof/>
            <w:webHidden/>
          </w:rPr>
          <w:fldChar w:fldCharType="separate"/>
        </w:r>
        <w:r w:rsidR="00015271">
          <w:rPr>
            <w:noProof/>
            <w:webHidden/>
          </w:rPr>
          <w:t>115</w:t>
        </w:r>
        <w:r w:rsidR="00015271">
          <w:rPr>
            <w:noProof/>
            <w:webHidden/>
          </w:rPr>
          <w:fldChar w:fldCharType="end"/>
        </w:r>
      </w:hyperlink>
    </w:p>
    <w:p w14:paraId="6871A348" w14:textId="336C2C93" w:rsidR="00015271" w:rsidRDefault="0094530B">
      <w:pPr>
        <w:pStyle w:val="TOC5"/>
        <w:tabs>
          <w:tab w:val="left" w:pos="1917"/>
          <w:tab w:val="right" w:leader="dot" w:pos="9370"/>
        </w:tabs>
        <w:rPr>
          <w:rFonts w:asciiTheme="minorHAnsi" w:eastAsiaTheme="minorEastAsia" w:hAnsiTheme="minorHAnsi" w:cstheme="minorBidi"/>
          <w:noProof/>
          <w:sz w:val="22"/>
          <w:szCs w:val="22"/>
          <w:lang w:val="en-IE" w:eastAsia="en-IE"/>
        </w:rPr>
      </w:pPr>
      <w:hyperlink w:anchor="_Toc74640864" w:history="1">
        <w:r w:rsidR="00015271" w:rsidRPr="00ED1613">
          <w:rPr>
            <w:rStyle w:val="Hyperlink"/>
            <w:noProof/>
          </w:rPr>
          <w:t>4.10.3.4.1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Event management</w:t>
        </w:r>
        <w:r w:rsidR="00015271">
          <w:rPr>
            <w:noProof/>
            <w:webHidden/>
          </w:rPr>
          <w:tab/>
        </w:r>
        <w:r w:rsidR="00015271">
          <w:rPr>
            <w:noProof/>
            <w:webHidden/>
          </w:rPr>
          <w:fldChar w:fldCharType="begin"/>
        </w:r>
        <w:r w:rsidR="00015271">
          <w:rPr>
            <w:noProof/>
            <w:webHidden/>
          </w:rPr>
          <w:instrText xml:space="preserve"> PAGEREF _Toc74640864 \h </w:instrText>
        </w:r>
        <w:r w:rsidR="00015271">
          <w:rPr>
            <w:noProof/>
            <w:webHidden/>
          </w:rPr>
        </w:r>
        <w:r w:rsidR="00015271">
          <w:rPr>
            <w:noProof/>
            <w:webHidden/>
          </w:rPr>
          <w:fldChar w:fldCharType="separate"/>
        </w:r>
        <w:r w:rsidR="00015271">
          <w:rPr>
            <w:noProof/>
            <w:webHidden/>
          </w:rPr>
          <w:t>115</w:t>
        </w:r>
        <w:r w:rsidR="00015271">
          <w:rPr>
            <w:noProof/>
            <w:webHidden/>
          </w:rPr>
          <w:fldChar w:fldCharType="end"/>
        </w:r>
      </w:hyperlink>
    </w:p>
    <w:p w14:paraId="6A91EF60" w14:textId="5DE400DE" w:rsidR="00015271" w:rsidRDefault="0094530B">
      <w:pPr>
        <w:pStyle w:val="TOC5"/>
        <w:tabs>
          <w:tab w:val="left" w:pos="1917"/>
          <w:tab w:val="right" w:leader="dot" w:pos="9370"/>
        </w:tabs>
        <w:rPr>
          <w:rFonts w:asciiTheme="minorHAnsi" w:eastAsiaTheme="minorEastAsia" w:hAnsiTheme="minorHAnsi" w:cstheme="minorBidi"/>
          <w:noProof/>
          <w:sz w:val="22"/>
          <w:szCs w:val="22"/>
          <w:lang w:val="en-IE" w:eastAsia="en-IE"/>
        </w:rPr>
      </w:pPr>
      <w:hyperlink w:anchor="_Toc74640865" w:history="1">
        <w:r w:rsidR="00015271" w:rsidRPr="00ED1613">
          <w:rPr>
            <w:rStyle w:val="Hyperlink"/>
            <w:noProof/>
          </w:rPr>
          <w:t>4.10.3.4.2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Search</w:t>
        </w:r>
        <w:r w:rsidR="00015271">
          <w:rPr>
            <w:noProof/>
            <w:webHidden/>
          </w:rPr>
          <w:tab/>
        </w:r>
        <w:r w:rsidR="00015271">
          <w:rPr>
            <w:noProof/>
            <w:webHidden/>
          </w:rPr>
          <w:fldChar w:fldCharType="begin"/>
        </w:r>
        <w:r w:rsidR="00015271">
          <w:rPr>
            <w:noProof/>
            <w:webHidden/>
          </w:rPr>
          <w:instrText xml:space="preserve"> PAGEREF _Toc74640865 \h </w:instrText>
        </w:r>
        <w:r w:rsidR="00015271">
          <w:rPr>
            <w:noProof/>
            <w:webHidden/>
          </w:rPr>
        </w:r>
        <w:r w:rsidR="00015271">
          <w:rPr>
            <w:noProof/>
            <w:webHidden/>
          </w:rPr>
          <w:fldChar w:fldCharType="separate"/>
        </w:r>
        <w:r w:rsidR="00015271">
          <w:rPr>
            <w:noProof/>
            <w:webHidden/>
          </w:rPr>
          <w:t>115</w:t>
        </w:r>
        <w:r w:rsidR="00015271">
          <w:rPr>
            <w:noProof/>
            <w:webHidden/>
          </w:rPr>
          <w:fldChar w:fldCharType="end"/>
        </w:r>
      </w:hyperlink>
    </w:p>
    <w:p w14:paraId="7B991721" w14:textId="6E25B80F" w:rsidR="00015271" w:rsidRDefault="0094530B">
      <w:pPr>
        <w:pStyle w:val="TOC3"/>
        <w:tabs>
          <w:tab w:val="left" w:pos="1200"/>
          <w:tab w:val="right" w:leader="dot" w:pos="9370"/>
        </w:tabs>
        <w:rPr>
          <w:rFonts w:asciiTheme="minorHAnsi" w:eastAsiaTheme="minorEastAsia" w:hAnsiTheme="minorHAnsi" w:cstheme="minorBidi"/>
          <w:noProof/>
          <w:sz w:val="22"/>
          <w:szCs w:val="22"/>
          <w:lang w:val="en-IE" w:eastAsia="en-IE"/>
        </w:rPr>
      </w:pPr>
      <w:hyperlink w:anchor="_Toc74640866" w:history="1">
        <w:r w:rsidR="00015271" w:rsidRPr="00ED1613">
          <w:rPr>
            <w:rStyle w:val="Hyperlink"/>
            <w:noProof/>
            <w14:scene3d>
              <w14:camera w14:prst="orthographicFront"/>
              <w14:lightRig w14:rig="threePt" w14:dir="t">
                <w14:rot w14:lat="0" w14:lon="0" w14:rev="0"/>
              </w14:lightRig>
            </w14:scene3d>
          </w:rPr>
          <w:t>4.10.4</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Data Access Layer</w:t>
        </w:r>
        <w:r w:rsidR="00015271">
          <w:rPr>
            <w:noProof/>
            <w:webHidden/>
          </w:rPr>
          <w:tab/>
        </w:r>
        <w:r w:rsidR="00015271">
          <w:rPr>
            <w:noProof/>
            <w:webHidden/>
          </w:rPr>
          <w:fldChar w:fldCharType="begin"/>
        </w:r>
        <w:r w:rsidR="00015271">
          <w:rPr>
            <w:noProof/>
            <w:webHidden/>
          </w:rPr>
          <w:instrText xml:space="preserve"> PAGEREF _Toc74640866 \h </w:instrText>
        </w:r>
        <w:r w:rsidR="00015271">
          <w:rPr>
            <w:noProof/>
            <w:webHidden/>
          </w:rPr>
        </w:r>
        <w:r w:rsidR="00015271">
          <w:rPr>
            <w:noProof/>
            <w:webHidden/>
          </w:rPr>
          <w:fldChar w:fldCharType="separate"/>
        </w:r>
        <w:r w:rsidR="00015271">
          <w:rPr>
            <w:noProof/>
            <w:webHidden/>
          </w:rPr>
          <w:t>115</w:t>
        </w:r>
        <w:r w:rsidR="00015271">
          <w:rPr>
            <w:noProof/>
            <w:webHidden/>
          </w:rPr>
          <w:fldChar w:fldCharType="end"/>
        </w:r>
      </w:hyperlink>
    </w:p>
    <w:p w14:paraId="3B19445A" w14:textId="4CD45455"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67" w:history="1">
        <w:r w:rsidR="00015271" w:rsidRPr="00ED1613">
          <w:rPr>
            <w:rStyle w:val="Hyperlink"/>
            <w:noProof/>
          </w:rPr>
          <w:t>4.10.4.1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Database Management</w:t>
        </w:r>
        <w:r w:rsidR="00015271">
          <w:rPr>
            <w:noProof/>
            <w:webHidden/>
          </w:rPr>
          <w:tab/>
        </w:r>
        <w:r w:rsidR="00015271">
          <w:rPr>
            <w:noProof/>
            <w:webHidden/>
          </w:rPr>
          <w:fldChar w:fldCharType="begin"/>
        </w:r>
        <w:r w:rsidR="00015271">
          <w:rPr>
            <w:noProof/>
            <w:webHidden/>
          </w:rPr>
          <w:instrText xml:space="preserve"> PAGEREF _Toc74640867 \h </w:instrText>
        </w:r>
        <w:r w:rsidR="00015271">
          <w:rPr>
            <w:noProof/>
            <w:webHidden/>
          </w:rPr>
        </w:r>
        <w:r w:rsidR="00015271">
          <w:rPr>
            <w:noProof/>
            <w:webHidden/>
          </w:rPr>
          <w:fldChar w:fldCharType="separate"/>
        </w:r>
        <w:r w:rsidR="00015271">
          <w:rPr>
            <w:noProof/>
            <w:webHidden/>
          </w:rPr>
          <w:t>115</w:t>
        </w:r>
        <w:r w:rsidR="00015271">
          <w:rPr>
            <w:noProof/>
            <w:webHidden/>
          </w:rPr>
          <w:fldChar w:fldCharType="end"/>
        </w:r>
      </w:hyperlink>
    </w:p>
    <w:p w14:paraId="535FF1CF" w14:textId="74A84ACE" w:rsidR="00015271" w:rsidRDefault="0094530B">
      <w:pPr>
        <w:pStyle w:val="TOC5"/>
        <w:tabs>
          <w:tab w:val="left" w:pos="1917"/>
          <w:tab w:val="right" w:leader="dot" w:pos="9370"/>
        </w:tabs>
        <w:rPr>
          <w:rFonts w:asciiTheme="minorHAnsi" w:eastAsiaTheme="minorEastAsia" w:hAnsiTheme="minorHAnsi" w:cstheme="minorBidi"/>
          <w:noProof/>
          <w:sz w:val="22"/>
          <w:szCs w:val="22"/>
          <w:lang w:val="en-IE" w:eastAsia="en-IE"/>
        </w:rPr>
      </w:pPr>
      <w:hyperlink w:anchor="_Toc74640868" w:history="1">
        <w:r w:rsidR="00015271" w:rsidRPr="00ED1613">
          <w:rPr>
            <w:rStyle w:val="Hyperlink"/>
            <w:noProof/>
          </w:rPr>
          <w:t>4.10.4.1.1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Database access</w:t>
        </w:r>
        <w:r w:rsidR="00015271">
          <w:rPr>
            <w:noProof/>
            <w:webHidden/>
          </w:rPr>
          <w:tab/>
        </w:r>
        <w:r w:rsidR="00015271">
          <w:rPr>
            <w:noProof/>
            <w:webHidden/>
          </w:rPr>
          <w:fldChar w:fldCharType="begin"/>
        </w:r>
        <w:r w:rsidR="00015271">
          <w:rPr>
            <w:noProof/>
            <w:webHidden/>
          </w:rPr>
          <w:instrText xml:space="preserve"> PAGEREF _Toc74640868 \h </w:instrText>
        </w:r>
        <w:r w:rsidR="00015271">
          <w:rPr>
            <w:noProof/>
            <w:webHidden/>
          </w:rPr>
        </w:r>
        <w:r w:rsidR="00015271">
          <w:rPr>
            <w:noProof/>
            <w:webHidden/>
          </w:rPr>
          <w:fldChar w:fldCharType="separate"/>
        </w:r>
        <w:r w:rsidR="00015271">
          <w:rPr>
            <w:noProof/>
            <w:webHidden/>
          </w:rPr>
          <w:t>115</w:t>
        </w:r>
        <w:r w:rsidR="00015271">
          <w:rPr>
            <w:noProof/>
            <w:webHidden/>
          </w:rPr>
          <w:fldChar w:fldCharType="end"/>
        </w:r>
      </w:hyperlink>
    </w:p>
    <w:p w14:paraId="22CC661F" w14:textId="6AD2ED27" w:rsidR="00015271" w:rsidRDefault="0094530B">
      <w:pPr>
        <w:pStyle w:val="TOC3"/>
        <w:tabs>
          <w:tab w:val="left" w:pos="1200"/>
          <w:tab w:val="right" w:leader="dot" w:pos="9370"/>
        </w:tabs>
        <w:rPr>
          <w:rFonts w:asciiTheme="minorHAnsi" w:eastAsiaTheme="minorEastAsia" w:hAnsiTheme="minorHAnsi" w:cstheme="minorBidi"/>
          <w:noProof/>
          <w:sz w:val="22"/>
          <w:szCs w:val="22"/>
          <w:lang w:val="en-IE" w:eastAsia="en-IE"/>
        </w:rPr>
      </w:pPr>
      <w:hyperlink w:anchor="_Toc74640869" w:history="1">
        <w:r w:rsidR="00015271" w:rsidRPr="00ED1613">
          <w:rPr>
            <w:rStyle w:val="Hyperlink"/>
            <w:noProof/>
            <w14:scene3d>
              <w14:camera w14:prst="orthographicFront"/>
              <w14:lightRig w14:rig="threePt" w14:dir="t">
                <w14:rot w14:lat="0" w14:lon="0" w14:rev="0"/>
              </w14:lightRig>
            </w14:scene3d>
          </w:rPr>
          <w:t>4.10.5</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Data Layer</w:t>
        </w:r>
        <w:r w:rsidR="00015271">
          <w:rPr>
            <w:noProof/>
            <w:webHidden/>
          </w:rPr>
          <w:tab/>
        </w:r>
        <w:r w:rsidR="00015271">
          <w:rPr>
            <w:noProof/>
            <w:webHidden/>
          </w:rPr>
          <w:fldChar w:fldCharType="begin"/>
        </w:r>
        <w:r w:rsidR="00015271">
          <w:rPr>
            <w:noProof/>
            <w:webHidden/>
          </w:rPr>
          <w:instrText xml:space="preserve"> PAGEREF _Toc74640869 \h </w:instrText>
        </w:r>
        <w:r w:rsidR="00015271">
          <w:rPr>
            <w:noProof/>
            <w:webHidden/>
          </w:rPr>
        </w:r>
        <w:r w:rsidR="00015271">
          <w:rPr>
            <w:noProof/>
            <w:webHidden/>
          </w:rPr>
          <w:fldChar w:fldCharType="separate"/>
        </w:r>
        <w:r w:rsidR="00015271">
          <w:rPr>
            <w:noProof/>
            <w:webHidden/>
          </w:rPr>
          <w:t>116</w:t>
        </w:r>
        <w:r w:rsidR="00015271">
          <w:rPr>
            <w:noProof/>
            <w:webHidden/>
          </w:rPr>
          <w:fldChar w:fldCharType="end"/>
        </w:r>
      </w:hyperlink>
    </w:p>
    <w:p w14:paraId="16767786" w14:textId="7C7262DC"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70" w:history="1">
        <w:r w:rsidR="00015271" w:rsidRPr="00ED1613">
          <w:rPr>
            <w:rStyle w:val="Hyperlink"/>
            <w:noProof/>
          </w:rPr>
          <w:t>4.10.5.1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Document Library</w:t>
        </w:r>
        <w:r w:rsidR="00015271">
          <w:rPr>
            <w:noProof/>
            <w:webHidden/>
          </w:rPr>
          <w:tab/>
        </w:r>
        <w:r w:rsidR="00015271">
          <w:rPr>
            <w:noProof/>
            <w:webHidden/>
          </w:rPr>
          <w:fldChar w:fldCharType="begin"/>
        </w:r>
        <w:r w:rsidR="00015271">
          <w:rPr>
            <w:noProof/>
            <w:webHidden/>
          </w:rPr>
          <w:instrText xml:space="preserve"> PAGEREF _Toc74640870 \h </w:instrText>
        </w:r>
        <w:r w:rsidR="00015271">
          <w:rPr>
            <w:noProof/>
            <w:webHidden/>
          </w:rPr>
        </w:r>
        <w:r w:rsidR="00015271">
          <w:rPr>
            <w:noProof/>
            <w:webHidden/>
          </w:rPr>
          <w:fldChar w:fldCharType="separate"/>
        </w:r>
        <w:r w:rsidR="00015271">
          <w:rPr>
            <w:noProof/>
            <w:webHidden/>
          </w:rPr>
          <w:t>116</w:t>
        </w:r>
        <w:r w:rsidR="00015271">
          <w:rPr>
            <w:noProof/>
            <w:webHidden/>
          </w:rPr>
          <w:fldChar w:fldCharType="end"/>
        </w:r>
      </w:hyperlink>
    </w:p>
    <w:p w14:paraId="59D4155D" w14:textId="24D34FE7"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71" w:history="1">
        <w:r w:rsidR="00015271" w:rsidRPr="00ED1613">
          <w:rPr>
            <w:rStyle w:val="Hyperlink"/>
            <w:noProof/>
          </w:rPr>
          <w:t>4.10.5.2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Forum</w:t>
        </w:r>
        <w:r w:rsidR="00015271">
          <w:rPr>
            <w:noProof/>
            <w:webHidden/>
          </w:rPr>
          <w:tab/>
        </w:r>
        <w:r w:rsidR="00015271">
          <w:rPr>
            <w:noProof/>
            <w:webHidden/>
          </w:rPr>
          <w:fldChar w:fldCharType="begin"/>
        </w:r>
        <w:r w:rsidR="00015271">
          <w:rPr>
            <w:noProof/>
            <w:webHidden/>
          </w:rPr>
          <w:instrText xml:space="preserve"> PAGEREF _Toc74640871 \h </w:instrText>
        </w:r>
        <w:r w:rsidR="00015271">
          <w:rPr>
            <w:noProof/>
            <w:webHidden/>
          </w:rPr>
        </w:r>
        <w:r w:rsidR="00015271">
          <w:rPr>
            <w:noProof/>
            <w:webHidden/>
          </w:rPr>
          <w:fldChar w:fldCharType="separate"/>
        </w:r>
        <w:r w:rsidR="00015271">
          <w:rPr>
            <w:noProof/>
            <w:webHidden/>
          </w:rPr>
          <w:t>116</w:t>
        </w:r>
        <w:r w:rsidR="00015271">
          <w:rPr>
            <w:noProof/>
            <w:webHidden/>
          </w:rPr>
          <w:fldChar w:fldCharType="end"/>
        </w:r>
      </w:hyperlink>
    </w:p>
    <w:p w14:paraId="384467C7" w14:textId="52AF5FC5"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72" w:history="1">
        <w:r w:rsidR="00015271" w:rsidRPr="00ED1613">
          <w:rPr>
            <w:rStyle w:val="Hyperlink"/>
            <w:noProof/>
          </w:rPr>
          <w:t>4.10.5.3</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WIKI</w:t>
        </w:r>
        <w:r w:rsidR="00015271">
          <w:rPr>
            <w:noProof/>
            <w:webHidden/>
          </w:rPr>
          <w:tab/>
        </w:r>
        <w:r w:rsidR="00015271">
          <w:rPr>
            <w:noProof/>
            <w:webHidden/>
          </w:rPr>
          <w:fldChar w:fldCharType="begin"/>
        </w:r>
        <w:r w:rsidR="00015271">
          <w:rPr>
            <w:noProof/>
            <w:webHidden/>
          </w:rPr>
          <w:instrText xml:space="preserve"> PAGEREF _Toc74640872 \h </w:instrText>
        </w:r>
        <w:r w:rsidR="00015271">
          <w:rPr>
            <w:noProof/>
            <w:webHidden/>
          </w:rPr>
        </w:r>
        <w:r w:rsidR="00015271">
          <w:rPr>
            <w:noProof/>
            <w:webHidden/>
          </w:rPr>
          <w:fldChar w:fldCharType="separate"/>
        </w:r>
        <w:r w:rsidR="00015271">
          <w:rPr>
            <w:noProof/>
            <w:webHidden/>
          </w:rPr>
          <w:t>116</w:t>
        </w:r>
        <w:r w:rsidR="00015271">
          <w:rPr>
            <w:noProof/>
            <w:webHidden/>
          </w:rPr>
          <w:fldChar w:fldCharType="end"/>
        </w:r>
      </w:hyperlink>
    </w:p>
    <w:p w14:paraId="334E12B6" w14:textId="28E067CA"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73" w:history="1">
        <w:r w:rsidR="00015271" w:rsidRPr="00ED1613">
          <w:rPr>
            <w:rStyle w:val="Hyperlink"/>
            <w:noProof/>
          </w:rPr>
          <w:t>4.10.5.4</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Calendar</w:t>
        </w:r>
        <w:r w:rsidR="00015271">
          <w:rPr>
            <w:noProof/>
            <w:webHidden/>
          </w:rPr>
          <w:tab/>
        </w:r>
        <w:r w:rsidR="00015271">
          <w:rPr>
            <w:noProof/>
            <w:webHidden/>
          </w:rPr>
          <w:fldChar w:fldCharType="begin"/>
        </w:r>
        <w:r w:rsidR="00015271">
          <w:rPr>
            <w:noProof/>
            <w:webHidden/>
          </w:rPr>
          <w:instrText xml:space="preserve"> PAGEREF _Toc74640873 \h </w:instrText>
        </w:r>
        <w:r w:rsidR="00015271">
          <w:rPr>
            <w:noProof/>
            <w:webHidden/>
          </w:rPr>
        </w:r>
        <w:r w:rsidR="00015271">
          <w:rPr>
            <w:noProof/>
            <w:webHidden/>
          </w:rPr>
          <w:fldChar w:fldCharType="separate"/>
        </w:r>
        <w:r w:rsidR="00015271">
          <w:rPr>
            <w:noProof/>
            <w:webHidden/>
          </w:rPr>
          <w:t>116</w:t>
        </w:r>
        <w:r w:rsidR="00015271">
          <w:rPr>
            <w:noProof/>
            <w:webHidden/>
          </w:rPr>
          <w:fldChar w:fldCharType="end"/>
        </w:r>
      </w:hyperlink>
    </w:p>
    <w:p w14:paraId="5530ACA7" w14:textId="3FCC421D" w:rsidR="00015271" w:rsidRDefault="0094530B">
      <w:pPr>
        <w:pStyle w:val="TOC2"/>
        <w:tabs>
          <w:tab w:val="left" w:pos="1100"/>
          <w:tab w:val="right" w:leader="dot" w:pos="9370"/>
        </w:tabs>
        <w:rPr>
          <w:rFonts w:asciiTheme="minorHAnsi" w:eastAsiaTheme="minorEastAsia" w:hAnsiTheme="minorHAnsi" w:cstheme="minorBidi"/>
          <w:smallCaps w:val="0"/>
          <w:noProof/>
          <w:lang w:val="en-IE" w:eastAsia="en-IE"/>
        </w:rPr>
      </w:pPr>
      <w:hyperlink w:anchor="_Toc74640874" w:history="1">
        <w:r w:rsidR="00015271" w:rsidRPr="00ED1613">
          <w:rPr>
            <w:rStyle w:val="Hyperlink"/>
            <w:noProof/>
          </w:rPr>
          <w:t>4.11</w:t>
        </w:r>
        <w:r w:rsidR="00015271">
          <w:rPr>
            <w:rFonts w:asciiTheme="minorHAnsi" w:eastAsiaTheme="minorEastAsia" w:hAnsiTheme="minorHAnsi" w:cstheme="minorBidi"/>
            <w:smallCaps w:val="0"/>
            <w:noProof/>
            <w:lang w:val="en-IE" w:eastAsia="en-IE"/>
          </w:rPr>
          <w:tab/>
        </w:r>
        <w:r w:rsidR="00015271" w:rsidRPr="00ED1613">
          <w:rPr>
            <w:rStyle w:val="Hyperlink"/>
            <w:noProof/>
          </w:rPr>
          <w:t>FinSys – Financial System</w:t>
        </w:r>
        <w:r w:rsidR="00015271">
          <w:rPr>
            <w:noProof/>
            <w:webHidden/>
          </w:rPr>
          <w:tab/>
        </w:r>
        <w:r w:rsidR="00015271">
          <w:rPr>
            <w:noProof/>
            <w:webHidden/>
          </w:rPr>
          <w:fldChar w:fldCharType="begin"/>
        </w:r>
        <w:r w:rsidR="00015271">
          <w:rPr>
            <w:noProof/>
            <w:webHidden/>
          </w:rPr>
          <w:instrText xml:space="preserve"> PAGEREF _Toc74640874 \h </w:instrText>
        </w:r>
        <w:r w:rsidR="00015271">
          <w:rPr>
            <w:noProof/>
            <w:webHidden/>
          </w:rPr>
        </w:r>
        <w:r w:rsidR="00015271">
          <w:rPr>
            <w:noProof/>
            <w:webHidden/>
          </w:rPr>
          <w:fldChar w:fldCharType="separate"/>
        </w:r>
        <w:r w:rsidR="00015271">
          <w:rPr>
            <w:noProof/>
            <w:webHidden/>
          </w:rPr>
          <w:t>117</w:t>
        </w:r>
        <w:r w:rsidR="00015271">
          <w:rPr>
            <w:noProof/>
            <w:webHidden/>
          </w:rPr>
          <w:fldChar w:fldCharType="end"/>
        </w:r>
      </w:hyperlink>
    </w:p>
    <w:p w14:paraId="475C6905" w14:textId="2746BB26" w:rsidR="00015271" w:rsidRDefault="0094530B">
      <w:pPr>
        <w:pStyle w:val="TOC3"/>
        <w:tabs>
          <w:tab w:val="left" w:pos="1200"/>
          <w:tab w:val="right" w:leader="dot" w:pos="9370"/>
        </w:tabs>
        <w:rPr>
          <w:rFonts w:asciiTheme="minorHAnsi" w:eastAsiaTheme="minorEastAsia" w:hAnsiTheme="minorHAnsi" w:cstheme="minorBidi"/>
          <w:noProof/>
          <w:sz w:val="22"/>
          <w:szCs w:val="22"/>
          <w:lang w:val="en-IE" w:eastAsia="en-IE"/>
        </w:rPr>
      </w:pPr>
      <w:hyperlink w:anchor="_Toc74640875" w:history="1">
        <w:r w:rsidR="00015271" w:rsidRPr="00ED1613">
          <w:rPr>
            <w:rStyle w:val="Hyperlink"/>
            <w:noProof/>
            <w14:scene3d>
              <w14:camera w14:prst="orthographicFront"/>
              <w14:lightRig w14:rig="threePt" w14:dir="t">
                <w14:rot w14:lat="0" w14:lon="0" w14:rev="0"/>
              </w14:lightRig>
            </w14:scene3d>
          </w:rPr>
          <w:t>4.11.1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Client Layer</w:t>
        </w:r>
        <w:r w:rsidR="00015271">
          <w:rPr>
            <w:noProof/>
            <w:webHidden/>
          </w:rPr>
          <w:tab/>
        </w:r>
        <w:r w:rsidR="00015271">
          <w:rPr>
            <w:noProof/>
            <w:webHidden/>
          </w:rPr>
          <w:fldChar w:fldCharType="begin"/>
        </w:r>
        <w:r w:rsidR="00015271">
          <w:rPr>
            <w:noProof/>
            <w:webHidden/>
          </w:rPr>
          <w:instrText xml:space="preserve"> PAGEREF _Toc74640875 \h </w:instrText>
        </w:r>
        <w:r w:rsidR="00015271">
          <w:rPr>
            <w:noProof/>
            <w:webHidden/>
          </w:rPr>
        </w:r>
        <w:r w:rsidR="00015271">
          <w:rPr>
            <w:noProof/>
            <w:webHidden/>
          </w:rPr>
          <w:fldChar w:fldCharType="separate"/>
        </w:r>
        <w:r w:rsidR="00015271">
          <w:rPr>
            <w:noProof/>
            <w:webHidden/>
          </w:rPr>
          <w:t>117</w:t>
        </w:r>
        <w:r w:rsidR="00015271">
          <w:rPr>
            <w:noProof/>
            <w:webHidden/>
          </w:rPr>
          <w:fldChar w:fldCharType="end"/>
        </w:r>
      </w:hyperlink>
    </w:p>
    <w:p w14:paraId="3F35C34D" w14:textId="1A9CDDE2"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76" w:history="1">
        <w:r w:rsidR="00015271" w:rsidRPr="00ED1613">
          <w:rPr>
            <w:rStyle w:val="Hyperlink"/>
            <w:noProof/>
          </w:rPr>
          <w:t>4.11.1.1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Web Client</w:t>
        </w:r>
        <w:r w:rsidR="00015271">
          <w:rPr>
            <w:noProof/>
            <w:webHidden/>
          </w:rPr>
          <w:tab/>
        </w:r>
        <w:r w:rsidR="00015271">
          <w:rPr>
            <w:noProof/>
            <w:webHidden/>
          </w:rPr>
          <w:fldChar w:fldCharType="begin"/>
        </w:r>
        <w:r w:rsidR="00015271">
          <w:rPr>
            <w:noProof/>
            <w:webHidden/>
          </w:rPr>
          <w:instrText xml:space="preserve"> PAGEREF _Toc74640876 \h </w:instrText>
        </w:r>
        <w:r w:rsidR="00015271">
          <w:rPr>
            <w:noProof/>
            <w:webHidden/>
          </w:rPr>
        </w:r>
        <w:r w:rsidR="00015271">
          <w:rPr>
            <w:noProof/>
            <w:webHidden/>
          </w:rPr>
          <w:fldChar w:fldCharType="separate"/>
        </w:r>
        <w:r w:rsidR="00015271">
          <w:rPr>
            <w:noProof/>
            <w:webHidden/>
          </w:rPr>
          <w:t>118</w:t>
        </w:r>
        <w:r w:rsidR="00015271">
          <w:rPr>
            <w:noProof/>
            <w:webHidden/>
          </w:rPr>
          <w:fldChar w:fldCharType="end"/>
        </w:r>
      </w:hyperlink>
    </w:p>
    <w:p w14:paraId="0C923CB0" w14:textId="0754E41E" w:rsidR="00015271" w:rsidRDefault="0094530B">
      <w:pPr>
        <w:pStyle w:val="TOC3"/>
        <w:tabs>
          <w:tab w:val="left" w:pos="1200"/>
          <w:tab w:val="right" w:leader="dot" w:pos="9370"/>
        </w:tabs>
        <w:rPr>
          <w:rFonts w:asciiTheme="minorHAnsi" w:eastAsiaTheme="minorEastAsia" w:hAnsiTheme="minorHAnsi" w:cstheme="minorBidi"/>
          <w:noProof/>
          <w:sz w:val="22"/>
          <w:szCs w:val="22"/>
          <w:lang w:val="en-IE" w:eastAsia="en-IE"/>
        </w:rPr>
      </w:pPr>
      <w:hyperlink w:anchor="_Toc74640877" w:history="1">
        <w:r w:rsidR="00015271" w:rsidRPr="00ED1613">
          <w:rPr>
            <w:rStyle w:val="Hyperlink"/>
            <w:noProof/>
            <w14:scene3d>
              <w14:camera w14:prst="orthographicFront"/>
              <w14:lightRig w14:rig="threePt" w14:dir="t">
                <w14:rot w14:lat="0" w14:lon="0" w14:rev="0"/>
              </w14:lightRig>
            </w14:scene3d>
          </w:rPr>
          <w:t>4.11.2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Presentation Layer</w:t>
        </w:r>
        <w:r w:rsidR="00015271">
          <w:rPr>
            <w:noProof/>
            <w:webHidden/>
          </w:rPr>
          <w:tab/>
        </w:r>
        <w:r w:rsidR="00015271">
          <w:rPr>
            <w:noProof/>
            <w:webHidden/>
          </w:rPr>
          <w:fldChar w:fldCharType="begin"/>
        </w:r>
        <w:r w:rsidR="00015271">
          <w:rPr>
            <w:noProof/>
            <w:webHidden/>
          </w:rPr>
          <w:instrText xml:space="preserve"> PAGEREF _Toc74640877 \h </w:instrText>
        </w:r>
        <w:r w:rsidR="00015271">
          <w:rPr>
            <w:noProof/>
            <w:webHidden/>
          </w:rPr>
        </w:r>
        <w:r w:rsidR="00015271">
          <w:rPr>
            <w:noProof/>
            <w:webHidden/>
          </w:rPr>
          <w:fldChar w:fldCharType="separate"/>
        </w:r>
        <w:r w:rsidR="00015271">
          <w:rPr>
            <w:noProof/>
            <w:webHidden/>
          </w:rPr>
          <w:t>118</w:t>
        </w:r>
        <w:r w:rsidR="00015271">
          <w:rPr>
            <w:noProof/>
            <w:webHidden/>
          </w:rPr>
          <w:fldChar w:fldCharType="end"/>
        </w:r>
      </w:hyperlink>
    </w:p>
    <w:p w14:paraId="612EEC00" w14:textId="76F0EDFA"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78" w:history="1">
        <w:r w:rsidR="00015271" w:rsidRPr="00ED1613">
          <w:rPr>
            <w:rStyle w:val="Hyperlink"/>
            <w:noProof/>
          </w:rPr>
          <w:t>4.11.2.1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Portlet</w:t>
        </w:r>
        <w:r w:rsidR="00015271">
          <w:rPr>
            <w:noProof/>
            <w:webHidden/>
          </w:rPr>
          <w:tab/>
        </w:r>
        <w:r w:rsidR="00015271">
          <w:rPr>
            <w:noProof/>
            <w:webHidden/>
          </w:rPr>
          <w:fldChar w:fldCharType="begin"/>
        </w:r>
        <w:r w:rsidR="00015271">
          <w:rPr>
            <w:noProof/>
            <w:webHidden/>
          </w:rPr>
          <w:instrText xml:space="preserve"> PAGEREF _Toc74640878 \h </w:instrText>
        </w:r>
        <w:r w:rsidR="00015271">
          <w:rPr>
            <w:noProof/>
            <w:webHidden/>
          </w:rPr>
        </w:r>
        <w:r w:rsidR="00015271">
          <w:rPr>
            <w:noProof/>
            <w:webHidden/>
          </w:rPr>
          <w:fldChar w:fldCharType="separate"/>
        </w:r>
        <w:r w:rsidR="00015271">
          <w:rPr>
            <w:noProof/>
            <w:webHidden/>
          </w:rPr>
          <w:t>118</w:t>
        </w:r>
        <w:r w:rsidR="00015271">
          <w:rPr>
            <w:noProof/>
            <w:webHidden/>
          </w:rPr>
          <w:fldChar w:fldCharType="end"/>
        </w:r>
      </w:hyperlink>
    </w:p>
    <w:p w14:paraId="6020A174" w14:textId="6400C1A1" w:rsidR="00015271" w:rsidRDefault="0094530B">
      <w:pPr>
        <w:pStyle w:val="TOC5"/>
        <w:tabs>
          <w:tab w:val="left" w:pos="1917"/>
          <w:tab w:val="right" w:leader="dot" w:pos="9370"/>
        </w:tabs>
        <w:rPr>
          <w:rFonts w:asciiTheme="minorHAnsi" w:eastAsiaTheme="minorEastAsia" w:hAnsiTheme="minorHAnsi" w:cstheme="minorBidi"/>
          <w:noProof/>
          <w:sz w:val="22"/>
          <w:szCs w:val="22"/>
          <w:lang w:val="en-IE" w:eastAsia="en-IE"/>
        </w:rPr>
      </w:pPr>
      <w:hyperlink w:anchor="_Toc74640879" w:history="1">
        <w:r w:rsidR="00015271" w:rsidRPr="00ED1613">
          <w:rPr>
            <w:rStyle w:val="Hyperlink"/>
            <w:noProof/>
          </w:rPr>
          <w:t>4.11.2.1.1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Access control</w:t>
        </w:r>
        <w:r w:rsidR="00015271">
          <w:rPr>
            <w:noProof/>
            <w:webHidden/>
          </w:rPr>
          <w:tab/>
        </w:r>
        <w:r w:rsidR="00015271">
          <w:rPr>
            <w:noProof/>
            <w:webHidden/>
          </w:rPr>
          <w:fldChar w:fldCharType="begin"/>
        </w:r>
        <w:r w:rsidR="00015271">
          <w:rPr>
            <w:noProof/>
            <w:webHidden/>
          </w:rPr>
          <w:instrText xml:space="preserve"> PAGEREF _Toc74640879 \h </w:instrText>
        </w:r>
        <w:r w:rsidR="00015271">
          <w:rPr>
            <w:noProof/>
            <w:webHidden/>
          </w:rPr>
        </w:r>
        <w:r w:rsidR="00015271">
          <w:rPr>
            <w:noProof/>
            <w:webHidden/>
          </w:rPr>
          <w:fldChar w:fldCharType="separate"/>
        </w:r>
        <w:r w:rsidR="00015271">
          <w:rPr>
            <w:noProof/>
            <w:webHidden/>
          </w:rPr>
          <w:t>118</w:t>
        </w:r>
        <w:r w:rsidR="00015271">
          <w:rPr>
            <w:noProof/>
            <w:webHidden/>
          </w:rPr>
          <w:fldChar w:fldCharType="end"/>
        </w:r>
      </w:hyperlink>
    </w:p>
    <w:p w14:paraId="5EDEB6BB" w14:textId="1D16061E" w:rsidR="00015271" w:rsidRDefault="0094530B">
      <w:pPr>
        <w:pStyle w:val="TOC5"/>
        <w:tabs>
          <w:tab w:val="left" w:pos="1917"/>
          <w:tab w:val="right" w:leader="dot" w:pos="9370"/>
        </w:tabs>
        <w:rPr>
          <w:rFonts w:asciiTheme="minorHAnsi" w:eastAsiaTheme="minorEastAsia" w:hAnsiTheme="minorHAnsi" w:cstheme="minorBidi"/>
          <w:noProof/>
          <w:sz w:val="22"/>
          <w:szCs w:val="22"/>
          <w:lang w:val="en-IE" w:eastAsia="en-IE"/>
        </w:rPr>
      </w:pPr>
      <w:hyperlink w:anchor="_Toc74640880" w:history="1">
        <w:r w:rsidR="00015271" w:rsidRPr="00ED1613">
          <w:rPr>
            <w:rStyle w:val="Hyperlink"/>
            <w:noProof/>
          </w:rPr>
          <w:t>4.11.2.1.2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Navigation</w:t>
        </w:r>
        <w:r w:rsidR="00015271">
          <w:rPr>
            <w:noProof/>
            <w:webHidden/>
          </w:rPr>
          <w:tab/>
        </w:r>
        <w:r w:rsidR="00015271">
          <w:rPr>
            <w:noProof/>
            <w:webHidden/>
          </w:rPr>
          <w:fldChar w:fldCharType="begin"/>
        </w:r>
        <w:r w:rsidR="00015271">
          <w:rPr>
            <w:noProof/>
            <w:webHidden/>
          </w:rPr>
          <w:instrText xml:space="preserve"> PAGEREF _Toc74640880 \h </w:instrText>
        </w:r>
        <w:r w:rsidR="00015271">
          <w:rPr>
            <w:noProof/>
            <w:webHidden/>
          </w:rPr>
        </w:r>
        <w:r w:rsidR="00015271">
          <w:rPr>
            <w:noProof/>
            <w:webHidden/>
          </w:rPr>
          <w:fldChar w:fldCharType="separate"/>
        </w:r>
        <w:r w:rsidR="00015271">
          <w:rPr>
            <w:noProof/>
            <w:webHidden/>
          </w:rPr>
          <w:t>119</w:t>
        </w:r>
        <w:r w:rsidR="00015271">
          <w:rPr>
            <w:noProof/>
            <w:webHidden/>
          </w:rPr>
          <w:fldChar w:fldCharType="end"/>
        </w:r>
      </w:hyperlink>
    </w:p>
    <w:p w14:paraId="21150ABD" w14:textId="3FE382C9" w:rsidR="00015271" w:rsidRDefault="0094530B">
      <w:pPr>
        <w:pStyle w:val="TOC3"/>
        <w:tabs>
          <w:tab w:val="left" w:pos="1200"/>
          <w:tab w:val="right" w:leader="dot" w:pos="9370"/>
        </w:tabs>
        <w:rPr>
          <w:rFonts w:asciiTheme="minorHAnsi" w:eastAsiaTheme="minorEastAsia" w:hAnsiTheme="minorHAnsi" w:cstheme="minorBidi"/>
          <w:noProof/>
          <w:sz w:val="22"/>
          <w:szCs w:val="22"/>
          <w:lang w:val="en-IE" w:eastAsia="en-IE"/>
        </w:rPr>
      </w:pPr>
      <w:hyperlink w:anchor="_Toc74640881" w:history="1">
        <w:r w:rsidR="00015271" w:rsidRPr="00ED1613">
          <w:rPr>
            <w:rStyle w:val="Hyperlink"/>
            <w:noProof/>
            <w14:scene3d>
              <w14:camera w14:prst="orthographicFront"/>
              <w14:lightRig w14:rig="threePt" w14:dir="t">
                <w14:rot w14:lat="0" w14:lon="0" w14:rev="0"/>
              </w14:lightRig>
            </w14:scene3d>
          </w:rPr>
          <w:t>4.11.3</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Application Layer</w:t>
        </w:r>
        <w:r w:rsidR="00015271">
          <w:rPr>
            <w:noProof/>
            <w:webHidden/>
          </w:rPr>
          <w:tab/>
        </w:r>
        <w:r w:rsidR="00015271">
          <w:rPr>
            <w:noProof/>
            <w:webHidden/>
          </w:rPr>
          <w:fldChar w:fldCharType="begin"/>
        </w:r>
        <w:r w:rsidR="00015271">
          <w:rPr>
            <w:noProof/>
            <w:webHidden/>
          </w:rPr>
          <w:instrText xml:space="preserve"> PAGEREF _Toc74640881 \h </w:instrText>
        </w:r>
        <w:r w:rsidR="00015271">
          <w:rPr>
            <w:noProof/>
            <w:webHidden/>
          </w:rPr>
        </w:r>
        <w:r w:rsidR="00015271">
          <w:rPr>
            <w:noProof/>
            <w:webHidden/>
          </w:rPr>
          <w:fldChar w:fldCharType="separate"/>
        </w:r>
        <w:r w:rsidR="00015271">
          <w:rPr>
            <w:noProof/>
            <w:webHidden/>
          </w:rPr>
          <w:t>119</w:t>
        </w:r>
        <w:r w:rsidR="00015271">
          <w:rPr>
            <w:noProof/>
            <w:webHidden/>
          </w:rPr>
          <w:fldChar w:fldCharType="end"/>
        </w:r>
      </w:hyperlink>
    </w:p>
    <w:p w14:paraId="3F49B03B" w14:textId="5CE658B0"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82" w:history="1">
        <w:r w:rsidR="00015271" w:rsidRPr="00ED1613">
          <w:rPr>
            <w:rStyle w:val="Hyperlink"/>
            <w:noProof/>
          </w:rPr>
          <w:t>4.11.3.1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Core Business Functions</w:t>
        </w:r>
        <w:r w:rsidR="00015271">
          <w:rPr>
            <w:noProof/>
            <w:webHidden/>
          </w:rPr>
          <w:tab/>
        </w:r>
        <w:r w:rsidR="00015271">
          <w:rPr>
            <w:noProof/>
            <w:webHidden/>
          </w:rPr>
          <w:fldChar w:fldCharType="begin"/>
        </w:r>
        <w:r w:rsidR="00015271">
          <w:rPr>
            <w:noProof/>
            <w:webHidden/>
          </w:rPr>
          <w:instrText xml:space="preserve"> PAGEREF _Toc74640882 \h </w:instrText>
        </w:r>
        <w:r w:rsidR="00015271">
          <w:rPr>
            <w:noProof/>
            <w:webHidden/>
          </w:rPr>
        </w:r>
        <w:r w:rsidR="00015271">
          <w:rPr>
            <w:noProof/>
            <w:webHidden/>
          </w:rPr>
          <w:fldChar w:fldCharType="separate"/>
        </w:r>
        <w:r w:rsidR="00015271">
          <w:rPr>
            <w:noProof/>
            <w:webHidden/>
          </w:rPr>
          <w:t>119</w:t>
        </w:r>
        <w:r w:rsidR="00015271">
          <w:rPr>
            <w:noProof/>
            <w:webHidden/>
          </w:rPr>
          <w:fldChar w:fldCharType="end"/>
        </w:r>
      </w:hyperlink>
    </w:p>
    <w:p w14:paraId="08FA8A6C" w14:textId="43D9B2A4" w:rsidR="00015271" w:rsidRDefault="0094530B">
      <w:pPr>
        <w:pStyle w:val="TOC5"/>
        <w:tabs>
          <w:tab w:val="left" w:pos="1917"/>
          <w:tab w:val="right" w:leader="dot" w:pos="9370"/>
        </w:tabs>
        <w:rPr>
          <w:rFonts w:asciiTheme="minorHAnsi" w:eastAsiaTheme="minorEastAsia" w:hAnsiTheme="minorHAnsi" w:cstheme="minorBidi"/>
          <w:noProof/>
          <w:sz w:val="22"/>
          <w:szCs w:val="22"/>
          <w:lang w:val="en-IE" w:eastAsia="en-IE"/>
        </w:rPr>
      </w:pPr>
      <w:hyperlink w:anchor="_Toc74640883" w:history="1">
        <w:r w:rsidR="00015271" w:rsidRPr="00ED1613">
          <w:rPr>
            <w:rStyle w:val="Hyperlink"/>
            <w:noProof/>
          </w:rPr>
          <w:t>4.11.3.1.1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Frame Price Calculation</w:t>
        </w:r>
        <w:r w:rsidR="00015271">
          <w:rPr>
            <w:noProof/>
            <w:webHidden/>
          </w:rPr>
          <w:tab/>
        </w:r>
        <w:r w:rsidR="00015271">
          <w:rPr>
            <w:noProof/>
            <w:webHidden/>
          </w:rPr>
          <w:fldChar w:fldCharType="begin"/>
        </w:r>
        <w:r w:rsidR="00015271">
          <w:rPr>
            <w:noProof/>
            <w:webHidden/>
          </w:rPr>
          <w:instrText xml:space="preserve"> PAGEREF _Toc74640883 \h </w:instrText>
        </w:r>
        <w:r w:rsidR="00015271">
          <w:rPr>
            <w:noProof/>
            <w:webHidden/>
          </w:rPr>
        </w:r>
        <w:r w:rsidR="00015271">
          <w:rPr>
            <w:noProof/>
            <w:webHidden/>
          </w:rPr>
          <w:fldChar w:fldCharType="separate"/>
        </w:r>
        <w:r w:rsidR="00015271">
          <w:rPr>
            <w:noProof/>
            <w:webHidden/>
          </w:rPr>
          <w:t>119</w:t>
        </w:r>
        <w:r w:rsidR="00015271">
          <w:rPr>
            <w:noProof/>
            <w:webHidden/>
          </w:rPr>
          <w:fldChar w:fldCharType="end"/>
        </w:r>
      </w:hyperlink>
    </w:p>
    <w:p w14:paraId="0E9D138D" w14:textId="28A20863" w:rsidR="00015271" w:rsidRDefault="0094530B">
      <w:pPr>
        <w:pStyle w:val="TOC5"/>
        <w:tabs>
          <w:tab w:val="left" w:pos="1917"/>
          <w:tab w:val="right" w:leader="dot" w:pos="9370"/>
        </w:tabs>
        <w:rPr>
          <w:rFonts w:asciiTheme="minorHAnsi" w:eastAsiaTheme="minorEastAsia" w:hAnsiTheme="minorHAnsi" w:cstheme="minorBidi"/>
          <w:noProof/>
          <w:sz w:val="22"/>
          <w:szCs w:val="22"/>
          <w:lang w:val="en-IE" w:eastAsia="en-IE"/>
        </w:rPr>
      </w:pPr>
      <w:hyperlink w:anchor="_Toc74640884" w:history="1">
        <w:r w:rsidR="00015271" w:rsidRPr="00ED1613">
          <w:rPr>
            <w:rStyle w:val="Hyperlink"/>
            <w:noProof/>
          </w:rPr>
          <w:t>4.11.3.1.2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Task Form Generation</w:t>
        </w:r>
        <w:r w:rsidR="00015271">
          <w:rPr>
            <w:noProof/>
            <w:webHidden/>
          </w:rPr>
          <w:tab/>
        </w:r>
        <w:r w:rsidR="00015271">
          <w:rPr>
            <w:noProof/>
            <w:webHidden/>
          </w:rPr>
          <w:fldChar w:fldCharType="begin"/>
        </w:r>
        <w:r w:rsidR="00015271">
          <w:rPr>
            <w:noProof/>
            <w:webHidden/>
          </w:rPr>
          <w:instrText xml:space="preserve"> PAGEREF _Toc74640884 \h </w:instrText>
        </w:r>
        <w:r w:rsidR="00015271">
          <w:rPr>
            <w:noProof/>
            <w:webHidden/>
          </w:rPr>
        </w:r>
        <w:r w:rsidR="00015271">
          <w:rPr>
            <w:noProof/>
            <w:webHidden/>
          </w:rPr>
          <w:fldChar w:fldCharType="separate"/>
        </w:r>
        <w:r w:rsidR="00015271">
          <w:rPr>
            <w:noProof/>
            <w:webHidden/>
          </w:rPr>
          <w:t>119</w:t>
        </w:r>
        <w:r w:rsidR="00015271">
          <w:rPr>
            <w:noProof/>
            <w:webHidden/>
          </w:rPr>
          <w:fldChar w:fldCharType="end"/>
        </w:r>
      </w:hyperlink>
    </w:p>
    <w:p w14:paraId="3B03B22F" w14:textId="41C61320"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85" w:history="1">
        <w:r w:rsidR="00015271" w:rsidRPr="00ED1613">
          <w:rPr>
            <w:rStyle w:val="Hyperlink"/>
            <w:noProof/>
          </w:rPr>
          <w:t>4.11.3.2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Reporting</w:t>
        </w:r>
        <w:r w:rsidR="00015271">
          <w:rPr>
            <w:noProof/>
            <w:webHidden/>
          </w:rPr>
          <w:tab/>
        </w:r>
        <w:r w:rsidR="00015271">
          <w:rPr>
            <w:noProof/>
            <w:webHidden/>
          </w:rPr>
          <w:fldChar w:fldCharType="begin"/>
        </w:r>
        <w:r w:rsidR="00015271">
          <w:rPr>
            <w:noProof/>
            <w:webHidden/>
          </w:rPr>
          <w:instrText xml:space="preserve"> PAGEREF _Toc74640885 \h </w:instrText>
        </w:r>
        <w:r w:rsidR="00015271">
          <w:rPr>
            <w:noProof/>
            <w:webHidden/>
          </w:rPr>
        </w:r>
        <w:r w:rsidR="00015271">
          <w:rPr>
            <w:noProof/>
            <w:webHidden/>
          </w:rPr>
          <w:fldChar w:fldCharType="separate"/>
        </w:r>
        <w:r w:rsidR="00015271">
          <w:rPr>
            <w:noProof/>
            <w:webHidden/>
          </w:rPr>
          <w:t>119</w:t>
        </w:r>
        <w:r w:rsidR="00015271">
          <w:rPr>
            <w:noProof/>
            <w:webHidden/>
          </w:rPr>
          <w:fldChar w:fldCharType="end"/>
        </w:r>
      </w:hyperlink>
    </w:p>
    <w:p w14:paraId="17D78420" w14:textId="6D79B3B9" w:rsidR="00015271" w:rsidRDefault="0094530B">
      <w:pPr>
        <w:pStyle w:val="TOC5"/>
        <w:tabs>
          <w:tab w:val="left" w:pos="1917"/>
          <w:tab w:val="right" w:leader="dot" w:pos="9370"/>
        </w:tabs>
        <w:rPr>
          <w:rFonts w:asciiTheme="minorHAnsi" w:eastAsiaTheme="minorEastAsia" w:hAnsiTheme="minorHAnsi" w:cstheme="minorBidi"/>
          <w:noProof/>
          <w:sz w:val="22"/>
          <w:szCs w:val="22"/>
          <w:lang w:val="en-IE" w:eastAsia="en-IE"/>
        </w:rPr>
      </w:pPr>
      <w:hyperlink w:anchor="_Toc74640886" w:history="1">
        <w:r w:rsidR="00015271" w:rsidRPr="00ED1613">
          <w:rPr>
            <w:rStyle w:val="Hyperlink"/>
            <w:noProof/>
          </w:rPr>
          <w:t>4.11.3.2.1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Jasper Reports</w:t>
        </w:r>
        <w:r w:rsidR="00015271">
          <w:rPr>
            <w:noProof/>
            <w:webHidden/>
          </w:rPr>
          <w:tab/>
        </w:r>
        <w:r w:rsidR="00015271">
          <w:rPr>
            <w:noProof/>
            <w:webHidden/>
          </w:rPr>
          <w:fldChar w:fldCharType="begin"/>
        </w:r>
        <w:r w:rsidR="00015271">
          <w:rPr>
            <w:noProof/>
            <w:webHidden/>
          </w:rPr>
          <w:instrText xml:space="preserve"> PAGEREF _Toc74640886 \h </w:instrText>
        </w:r>
        <w:r w:rsidR="00015271">
          <w:rPr>
            <w:noProof/>
            <w:webHidden/>
          </w:rPr>
        </w:r>
        <w:r w:rsidR="00015271">
          <w:rPr>
            <w:noProof/>
            <w:webHidden/>
          </w:rPr>
          <w:fldChar w:fldCharType="separate"/>
        </w:r>
        <w:r w:rsidR="00015271">
          <w:rPr>
            <w:noProof/>
            <w:webHidden/>
          </w:rPr>
          <w:t>120</w:t>
        </w:r>
        <w:r w:rsidR="00015271">
          <w:rPr>
            <w:noProof/>
            <w:webHidden/>
          </w:rPr>
          <w:fldChar w:fldCharType="end"/>
        </w:r>
      </w:hyperlink>
    </w:p>
    <w:p w14:paraId="41F48B4E" w14:textId="49DE7573" w:rsidR="00015271" w:rsidRDefault="0094530B">
      <w:pPr>
        <w:pStyle w:val="TOC5"/>
        <w:tabs>
          <w:tab w:val="left" w:pos="1917"/>
          <w:tab w:val="right" w:leader="dot" w:pos="9370"/>
        </w:tabs>
        <w:rPr>
          <w:rFonts w:asciiTheme="minorHAnsi" w:eastAsiaTheme="minorEastAsia" w:hAnsiTheme="minorHAnsi" w:cstheme="minorBidi"/>
          <w:noProof/>
          <w:sz w:val="22"/>
          <w:szCs w:val="22"/>
          <w:lang w:val="en-IE" w:eastAsia="en-IE"/>
        </w:rPr>
      </w:pPr>
      <w:hyperlink w:anchor="_Toc74640887" w:history="1">
        <w:r w:rsidR="00015271" w:rsidRPr="00ED1613">
          <w:rPr>
            <w:rStyle w:val="Hyperlink"/>
            <w:noProof/>
          </w:rPr>
          <w:t>4.11.3.2.2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Generate Financial Report</w:t>
        </w:r>
        <w:r w:rsidR="00015271">
          <w:rPr>
            <w:noProof/>
            <w:webHidden/>
          </w:rPr>
          <w:tab/>
        </w:r>
        <w:r w:rsidR="00015271">
          <w:rPr>
            <w:noProof/>
            <w:webHidden/>
          </w:rPr>
          <w:fldChar w:fldCharType="begin"/>
        </w:r>
        <w:r w:rsidR="00015271">
          <w:rPr>
            <w:noProof/>
            <w:webHidden/>
          </w:rPr>
          <w:instrText xml:space="preserve"> PAGEREF _Toc74640887 \h </w:instrText>
        </w:r>
        <w:r w:rsidR="00015271">
          <w:rPr>
            <w:noProof/>
            <w:webHidden/>
          </w:rPr>
        </w:r>
        <w:r w:rsidR="00015271">
          <w:rPr>
            <w:noProof/>
            <w:webHidden/>
          </w:rPr>
          <w:fldChar w:fldCharType="separate"/>
        </w:r>
        <w:r w:rsidR="00015271">
          <w:rPr>
            <w:noProof/>
            <w:webHidden/>
          </w:rPr>
          <w:t>120</w:t>
        </w:r>
        <w:r w:rsidR="00015271">
          <w:rPr>
            <w:noProof/>
            <w:webHidden/>
          </w:rPr>
          <w:fldChar w:fldCharType="end"/>
        </w:r>
      </w:hyperlink>
    </w:p>
    <w:p w14:paraId="5D90F458" w14:textId="14026E3C"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88" w:history="1">
        <w:r w:rsidR="00015271" w:rsidRPr="00ED1613">
          <w:rPr>
            <w:rStyle w:val="Hyperlink"/>
            <w:noProof/>
          </w:rPr>
          <w:t>4.11.3.3</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Logging</w:t>
        </w:r>
        <w:r w:rsidR="00015271">
          <w:rPr>
            <w:noProof/>
            <w:webHidden/>
          </w:rPr>
          <w:tab/>
        </w:r>
        <w:r w:rsidR="00015271">
          <w:rPr>
            <w:noProof/>
            <w:webHidden/>
          </w:rPr>
          <w:fldChar w:fldCharType="begin"/>
        </w:r>
        <w:r w:rsidR="00015271">
          <w:rPr>
            <w:noProof/>
            <w:webHidden/>
          </w:rPr>
          <w:instrText xml:space="preserve"> PAGEREF _Toc74640888 \h </w:instrText>
        </w:r>
        <w:r w:rsidR="00015271">
          <w:rPr>
            <w:noProof/>
            <w:webHidden/>
          </w:rPr>
        </w:r>
        <w:r w:rsidR="00015271">
          <w:rPr>
            <w:noProof/>
            <w:webHidden/>
          </w:rPr>
          <w:fldChar w:fldCharType="separate"/>
        </w:r>
        <w:r w:rsidR="00015271">
          <w:rPr>
            <w:noProof/>
            <w:webHidden/>
          </w:rPr>
          <w:t>121</w:t>
        </w:r>
        <w:r w:rsidR="00015271">
          <w:rPr>
            <w:noProof/>
            <w:webHidden/>
          </w:rPr>
          <w:fldChar w:fldCharType="end"/>
        </w:r>
      </w:hyperlink>
    </w:p>
    <w:p w14:paraId="1CFAB8F9" w14:textId="09CA0D16" w:rsidR="00015271" w:rsidRDefault="0094530B">
      <w:pPr>
        <w:pStyle w:val="TOC5"/>
        <w:tabs>
          <w:tab w:val="left" w:pos="1917"/>
          <w:tab w:val="right" w:leader="dot" w:pos="9370"/>
        </w:tabs>
        <w:rPr>
          <w:rFonts w:asciiTheme="minorHAnsi" w:eastAsiaTheme="minorEastAsia" w:hAnsiTheme="minorHAnsi" w:cstheme="minorBidi"/>
          <w:noProof/>
          <w:sz w:val="22"/>
          <w:szCs w:val="22"/>
          <w:lang w:val="en-IE" w:eastAsia="en-IE"/>
        </w:rPr>
      </w:pPr>
      <w:hyperlink w:anchor="_Toc74640889" w:history="1">
        <w:r w:rsidR="00015271" w:rsidRPr="00ED1613">
          <w:rPr>
            <w:rStyle w:val="Hyperlink"/>
            <w:noProof/>
          </w:rPr>
          <w:t>4.11.3.3.1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Change log level at runtime</w:t>
        </w:r>
        <w:r w:rsidR="00015271">
          <w:rPr>
            <w:noProof/>
            <w:webHidden/>
          </w:rPr>
          <w:tab/>
        </w:r>
        <w:r w:rsidR="00015271">
          <w:rPr>
            <w:noProof/>
            <w:webHidden/>
          </w:rPr>
          <w:fldChar w:fldCharType="begin"/>
        </w:r>
        <w:r w:rsidR="00015271">
          <w:rPr>
            <w:noProof/>
            <w:webHidden/>
          </w:rPr>
          <w:instrText xml:space="preserve"> PAGEREF _Toc74640889 \h </w:instrText>
        </w:r>
        <w:r w:rsidR="00015271">
          <w:rPr>
            <w:noProof/>
            <w:webHidden/>
          </w:rPr>
        </w:r>
        <w:r w:rsidR="00015271">
          <w:rPr>
            <w:noProof/>
            <w:webHidden/>
          </w:rPr>
          <w:fldChar w:fldCharType="separate"/>
        </w:r>
        <w:r w:rsidR="00015271">
          <w:rPr>
            <w:noProof/>
            <w:webHidden/>
          </w:rPr>
          <w:t>121</w:t>
        </w:r>
        <w:r w:rsidR="00015271">
          <w:rPr>
            <w:noProof/>
            <w:webHidden/>
          </w:rPr>
          <w:fldChar w:fldCharType="end"/>
        </w:r>
      </w:hyperlink>
    </w:p>
    <w:p w14:paraId="5996FC9A" w14:textId="6EA9B6C5" w:rsidR="00015271" w:rsidRDefault="0094530B">
      <w:pPr>
        <w:pStyle w:val="TOC3"/>
        <w:tabs>
          <w:tab w:val="left" w:pos="1200"/>
          <w:tab w:val="right" w:leader="dot" w:pos="9370"/>
        </w:tabs>
        <w:rPr>
          <w:rFonts w:asciiTheme="minorHAnsi" w:eastAsiaTheme="minorEastAsia" w:hAnsiTheme="minorHAnsi" w:cstheme="minorBidi"/>
          <w:noProof/>
          <w:sz w:val="22"/>
          <w:szCs w:val="22"/>
          <w:lang w:val="en-IE" w:eastAsia="en-IE"/>
        </w:rPr>
      </w:pPr>
      <w:hyperlink w:anchor="_Toc74640890" w:history="1">
        <w:r w:rsidR="00015271" w:rsidRPr="00ED1613">
          <w:rPr>
            <w:rStyle w:val="Hyperlink"/>
            <w:noProof/>
            <w14:scene3d>
              <w14:camera w14:prst="orthographicFront"/>
              <w14:lightRig w14:rig="threePt" w14:dir="t">
                <w14:rot w14:lat="0" w14:lon="0" w14:rev="0"/>
              </w14:lightRig>
            </w14:scene3d>
          </w:rPr>
          <w:t>4.11.4</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Integration Layer</w:t>
        </w:r>
        <w:r w:rsidR="00015271">
          <w:rPr>
            <w:noProof/>
            <w:webHidden/>
          </w:rPr>
          <w:tab/>
        </w:r>
        <w:r w:rsidR="00015271">
          <w:rPr>
            <w:noProof/>
            <w:webHidden/>
          </w:rPr>
          <w:fldChar w:fldCharType="begin"/>
        </w:r>
        <w:r w:rsidR="00015271">
          <w:rPr>
            <w:noProof/>
            <w:webHidden/>
          </w:rPr>
          <w:instrText xml:space="preserve"> PAGEREF _Toc74640890 \h </w:instrText>
        </w:r>
        <w:r w:rsidR="00015271">
          <w:rPr>
            <w:noProof/>
            <w:webHidden/>
          </w:rPr>
        </w:r>
        <w:r w:rsidR="00015271">
          <w:rPr>
            <w:noProof/>
            <w:webHidden/>
          </w:rPr>
          <w:fldChar w:fldCharType="separate"/>
        </w:r>
        <w:r w:rsidR="00015271">
          <w:rPr>
            <w:noProof/>
            <w:webHidden/>
          </w:rPr>
          <w:t>121</w:t>
        </w:r>
        <w:r w:rsidR="00015271">
          <w:rPr>
            <w:noProof/>
            <w:webHidden/>
          </w:rPr>
          <w:fldChar w:fldCharType="end"/>
        </w:r>
      </w:hyperlink>
    </w:p>
    <w:p w14:paraId="1065791D" w14:textId="6C62CBB1"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91" w:history="1">
        <w:r w:rsidR="00015271" w:rsidRPr="00ED1613">
          <w:rPr>
            <w:rStyle w:val="Hyperlink"/>
            <w:noProof/>
          </w:rPr>
          <w:t>4.11.4.1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Integration Infrastructure</w:t>
        </w:r>
        <w:r w:rsidR="00015271">
          <w:rPr>
            <w:noProof/>
            <w:webHidden/>
          </w:rPr>
          <w:tab/>
        </w:r>
        <w:r w:rsidR="00015271">
          <w:rPr>
            <w:noProof/>
            <w:webHidden/>
          </w:rPr>
          <w:fldChar w:fldCharType="begin"/>
        </w:r>
        <w:r w:rsidR="00015271">
          <w:rPr>
            <w:noProof/>
            <w:webHidden/>
          </w:rPr>
          <w:instrText xml:space="preserve"> PAGEREF _Toc74640891 \h </w:instrText>
        </w:r>
        <w:r w:rsidR="00015271">
          <w:rPr>
            <w:noProof/>
            <w:webHidden/>
          </w:rPr>
        </w:r>
        <w:r w:rsidR="00015271">
          <w:rPr>
            <w:noProof/>
            <w:webHidden/>
          </w:rPr>
          <w:fldChar w:fldCharType="separate"/>
        </w:r>
        <w:r w:rsidR="00015271">
          <w:rPr>
            <w:noProof/>
            <w:webHidden/>
          </w:rPr>
          <w:t>121</w:t>
        </w:r>
        <w:r w:rsidR="00015271">
          <w:rPr>
            <w:noProof/>
            <w:webHidden/>
          </w:rPr>
          <w:fldChar w:fldCharType="end"/>
        </w:r>
      </w:hyperlink>
    </w:p>
    <w:p w14:paraId="1FE406DC" w14:textId="5F0F1AD8" w:rsidR="00015271" w:rsidRDefault="0094530B">
      <w:pPr>
        <w:pStyle w:val="TOC5"/>
        <w:tabs>
          <w:tab w:val="left" w:pos="1917"/>
          <w:tab w:val="right" w:leader="dot" w:pos="9370"/>
        </w:tabs>
        <w:rPr>
          <w:rFonts w:asciiTheme="minorHAnsi" w:eastAsiaTheme="minorEastAsia" w:hAnsiTheme="minorHAnsi" w:cstheme="minorBidi"/>
          <w:noProof/>
          <w:sz w:val="22"/>
          <w:szCs w:val="22"/>
          <w:lang w:val="en-IE" w:eastAsia="en-IE"/>
        </w:rPr>
      </w:pPr>
      <w:hyperlink w:anchor="_Toc74640892" w:history="1">
        <w:r w:rsidR="00015271" w:rsidRPr="00ED1613">
          <w:rPr>
            <w:rStyle w:val="Hyperlink"/>
            <w:noProof/>
          </w:rPr>
          <w:t>4.11.4.1.1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External Services</w:t>
        </w:r>
        <w:r w:rsidR="00015271">
          <w:rPr>
            <w:noProof/>
            <w:webHidden/>
          </w:rPr>
          <w:tab/>
        </w:r>
        <w:r w:rsidR="00015271">
          <w:rPr>
            <w:noProof/>
            <w:webHidden/>
          </w:rPr>
          <w:fldChar w:fldCharType="begin"/>
        </w:r>
        <w:r w:rsidR="00015271">
          <w:rPr>
            <w:noProof/>
            <w:webHidden/>
          </w:rPr>
          <w:instrText xml:space="preserve"> PAGEREF _Toc74640892 \h </w:instrText>
        </w:r>
        <w:r w:rsidR="00015271">
          <w:rPr>
            <w:noProof/>
            <w:webHidden/>
          </w:rPr>
        </w:r>
        <w:r w:rsidR="00015271">
          <w:rPr>
            <w:noProof/>
            <w:webHidden/>
          </w:rPr>
          <w:fldChar w:fldCharType="separate"/>
        </w:r>
        <w:r w:rsidR="00015271">
          <w:rPr>
            <w:noProof/>
            <w:webHidden/>
          </w:rPr>
          <w:t>121</w:t>
        </w:r>
        <w:r w:rsidR="00015271">
          <w:rPr>
            <w:noProof/>
            <w:webHidden/>
          </w:rPr>
          <w:fldChar w:fldCharType="end"/>
        </w:r>
      </w:hyperlink>
    </w:p>
    <w:p w14:paraId="09E7D7AE" w14:textId="4FBB9916" w:rsidR="00015271" w:rsidRDefault="0094530B">
      <w:pPr>
        <w:pStyle w:val="TOC3"/>
        <w:tabs>
          <w:tab w:val="left" w:pos="1200"/>
          <w:tab w:val="right" w:leader="dot" w:pos="9370"/>
        </w:tabs>
        <w:rPr>
          <w:rFonts w:asciiTheme="minorHAnsi" w:eastAsiaTheme="minorEastAsia" w:hAnsiTheme="minorHAnsi" w:cstheme="minorBidi"/>
          <w:noProof/>
          <w:sz w:val="22"/>
          <w:szCs w:val="22"/>
          <w:lang w:val="en-IE" w:eastAsia="en-IE"/>
        </w:rPr>
      </w:pPr>
      <w:hyperlink w:anchor="_Toc74640893" w:history="1">
        <w:r w:rsidR="00015271" w:rsidRPr="00ED1613">
          <w:rPr>
            <w:rStyle w:val="Hyperlink"/>
            <w:noProof/>
            <w14:scene3d>
              <w14:camera w14:prst="orthographicFront"/>
              <w14:lightRig w14:rig="threePt" w14:dir="t">
                <w14:rot w14:lat="0" w14:lon="0" w14:rev="0"/>
              </w14:lightRig>
            </w14:scene3d>
          </w:rPr>
          <w:t>4.11.5</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Data Access Layer</w:t>
        </w:r>
        <w:r w:rsidR="00015271">
          <w:rPr>
            <w:noProof/>
            <w:webHidden/>
          </w:rPr>
          <w:tab/>
        </w:r>
        <w:r w:rsidR="00015271">
          <w:rPr>
            <w:noProof/>
            <w:webHidden/>
          </w:rPr>
          <w:fldChar w:fldCharType="begin"/>
        </w:r>
        <w:r w:rsidR="00015271">
          <w:rPr>
            <w:noProof/>
            <w:webHidden/>
          </w:rPr>
          <w:instrText xml:space="preserve"> PAGEREF _Toc74640893 \h </w:instrText>
        </w:r>
        <w:r w:rsidR="00015271">
          <w:rPr>
            <w:noProof/>
            <w:webHidden/>
          </w:rPr>
        </w:r>
        <w:r w:rsidR="00015271">
          <w:rPr>
            <w:noProof/>
            <w:webHidden/>
          </w:rPr>
          <w:fldChar w:fldCharType="separate"/>
        </w:r>
        <w:r w:rsidR="00015271">
          <w:rPr>
            <w:noProof/>
            <w:webHidden/>
          </w:rPr>
          <w:t>121</w:t>
        </w:r>
        <w:r w:rsidR="00015271">
          <w:rPr>
            <w:noProof/>
            <w:webHidden/>
          </w:rPr>
          <w:fldChar w:fldCharType="end"/>
        </w:r>
      </w:hyperlink>
    </w:p>
    <w:p w14:paraId="1E49D2B4" w14:textId="4586DE8D"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94" w:history="1">
        <w:r w:rsidR="00015271" w:rsidRPr="00ED1613">
          <w:rPr>
            <w:rStyle w:val="Hyperlink"/>
            <w:noProof/>
          </w:rPr>
          <w:t>4.11.5.1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Database Management</w:t>
        </w:r>
        <w:r w:rsidR="00015271">
          <w:rPr>
            <w:noProof/>
            <w:webHidden/>
          </w:rPr>
          <w:tab/>
        </w:r>
        <w:r w:rsidR="00015271">
          <w:rPr>
            <w:noProof/>
            <w:webHidden/>
          </w:rPr>
          <w:fldChar w:fldCharType="begin"/>
        </w:r>
        <w:r w:rsidR="00015271">
          <w:rPr>
            <w:noProof/>
            <w:webHidden/>
          </w:rPr>
          <w:instrText xml:space="preserve"> PAGEREF _Toc74640894 \h </w:instrText>
        </w:r>
        <w:r w:rsidR="00015271">
          <w:rPr>
            <w:noProof/>
            <w:webHidden/>
          </w:rPr>
        </w:r>
        <w:r w:rsidR="00015271">
          <w:rPr>
            <w:noProof/>
            <w:webHidden/>
          </w:rPr>
          <w:fldChar w:fldCharType="separate"/>
        </w:r>
        <w:r w:rsidR="00015271">
          <w:rPr>
            <w:noProof/>
            <w:webHidden/>
          </w:rPr>
          <w:t>121</w:t>
        </w:r>
        <w:r w:rsidR="00015271">
          <w:rPr>
            <w:noProof/>
            <w:webHidden/>
          </w:rPr>
          <w:fldChar w:fldCharType="end"/>
        </w:r>
      </w:hyperlink>
    </w:p>
    <w:p w14:paraId="1125087A" w14:textId="53CE4D0A" w:rsidR="00015271" w:rsidRDefault="0094530B">
      <w:pPr>
        <w:pStyle w:val="TOC5"/>
        <w:tabs>
          <w:tab w:val="left" w:pos="1917"/>
          <w:tab w:val="right" w:leader="dot" w:pos="9370"/>
        </w:tabs>
        <w:rPr>
          <w:rFonts w:asciiTheme="minorHAnsi" w:eastAsiaTheme="minorEastAsia" w:hAnsiTheme="minorHAnsi" w:cstheme="minorBidi"/>
          <w:noProof/>
          <w:sz w:val="22"/>
          <w:szCs w:val="22"/>
          <w:lang w:val="en-IE" w:eastAsia="en-IE"/>
        </w:rPr>
      </w:pPr>
      <w:hyperlink w:anchor="_Toc74640895" w:history="1">
        <w:r w:rsidR="00015271" w:rsidRPr="00ED1613">
          <w:rPr>
            <w:rStyle w:val="Hyperlink"/>
            <w:noProof/>
          </w:rPr>
          <w:t>4.11.5.1.1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Database access</w:t>
        </w:r>
        <w:r w:rsidR="00015271">
          <w:rPr>
            <w:noProof/>
            <w:webHidden/>
          </w:rPr>
          <w:tab/>
        </w:r>
        <w:r w:rsidR="00015271">
          <w:rPr>
            <w:noProof/>
            <w:webHidden/>
          </w:rPr>
          <w:fldChar w:fldCharType="begin"/>
        </w:r>
        <w:r w:rsidR="00015271">
          <w:rPr>
            <w:noProof/>
            <w:webHidden/>
          </w:rPr>
          <w:instrText xml:space="preserve"> PAGEREF _Toc74640895 \h </w:instrText>
        </w:r>
        <w:r w:rsidR="00015271">
          <w:rPr>
            <w:noProof/>
            <w:webHidden/>
          </w:rPr>
        </w:r>
        <w:r w:rsidR="00015271">
          <w:rPr>
            <w:noProof/>
            <w:webHidden/>
          </w:rPr>
          <w:fldChar w:fldCharType="separate"/>
        </w:r>
        <w:r w:rsidR="00015271">
          <w:rPr>
            <w:noProof/>
            <w:webHidden/>
          </w:rPr>
          <w:t>122</w:t>
        </w:r>
        <w:r w:rsidR="00015271">
          <w:rPr>
            <w:noProof/>
            <w:webHidden/>
          </w:rPr>
          <w:fldChar w:fldCharType="end"/>
        </w:r>
      </w:hyperlink>
    </w:p>
    <w:p w14:paraId="54C2F5EE" w14:textId="0FBF5A38" w:rsidR="00015271" w:rsidRDefault="0094530B">
      <w:pPr>
        <w:pStyle w:val="TOC3"/>
        <w:tabs>
          <w:tab w:val="left" w:pos="1200"/>
          <w:tab w:val="right" w:leader="dot" w:pos="9370"/>
        </w:tabs>
        <w:rPr>
          <w:rFonts w:asciiTheme="minorHAnsi" w:eastAsiaTheme="minorEastAsia" w:hAnsiTheme="minorHAnsi" w:cstheme="minorBidi"/>
          <w:noProof/>
          <w:sz w:val="22"/>
          <w:szCs w:val="22"/>
          <w:lang w:val="en-IE" w:eastAsia="en-IE"/>
        </w:rPr>
      </w:pPr>
      <w:hyperlink w:anchor="_Toc74640896" w:history="1">
        <w:r w:rsidR="00015271" w:rsidRPr="00ED1613">
          <w:rPr>
            <w:rStyle w:val="Hyperlink"/>
            <w:noProof/>
            <w14:scene3d>
              <w14:camera w14:prst="orthographicFront"/>
              <w14:lightRig w14:rig="threePt" w14:dir="t">
                <w14:rot w14:lat="0" w14:lon="0" w14:rev="0"/>
              </w14:lightRig>
            </w14:scene3d>
          </w:rPr>
          <w:t>4.11.6</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Data Layer</w:t>
        </w:r>
        <w:r w:rsidR="00015271">
          <w:rPr>
            <w:noProof/>
            <w:webHidden/>
          </w:rPr>
          <w:tab/>
        </w:r>
        <w:r w:rsidR="00015271">
          <w:rPr>
            <w:noProof/>
            <w:webHidden/>
          </w:rPr>
          <w:fldChar w:fldCharType="begin"/>
        </w:r>
        <w:r w:rsidR="00015271">
          <w:rPr>
            <w:noProof/>
            <w:webHidden/>
          </w:rPr>
          <w:instrText xml:space="preserve"> PAGEREF _Toc74640896 \h </w:instrText>
        </w:r>
        <w:r w:rsidR="00015271">
          <w:rPr>
            <w:noProof/>
            <w:webHidden/>
          </w:rPr>
        </w:r>
        <w:r w:rsidR="00015271">
          <w:rPr>
            <w:noProof/>
            <w:webHidden/>
          </w:rPr>
          <w:fldChar w:fldCharType="separate"/>
        </w:r>
        <w:r w:rsidR="00015271">
          <w:rPr>
            <w:noProof/>
            <w:webHidden/>
          </w:rPr>
          <w:t>122</w:t>
        </w:r>
        <w:r w:rsidR="00015271">
          <w:rPr>
            <w:noProof/>
            <w:webHidden/>
          </w:rPr>
          <w:fldChar w:fldCharType="end"/>
        </w:r>
      </w:hyperlink>
    </w:p>
    <w:p w14:paraId="56617B7C" w14:textId="122FC5BF"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897" w:history="1">
        <w:r w:rsidR="00015271" w:rsidRPr="00ED1613">
          <w:rPr>
            <w:rStyle w:val="Hyperlink"/>
            <w:noProof/>
          </w:rPr>
          <w:t>4.11.6.1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Financial System</w:t>
        </w:r>
        <w:r w:rsidR="00015271">
          <w:rPr>
            <w:noProof/>
            <w:webHidden/>
          </w:rPr>
          <w:tab/>
        </w:r>
        <w:r w:rsidR="00015271">
          <w:rPr>
            <w:noProof/>
            <w:webHidden/>
          </w:rPr>
          <w:fldChar w:fldCharType="begin"/>
        </w:r>
        <w:r w:rsidR="00015271">
          <w:rPr>
            <w:noProof/>
            <w:webHidden/>
          </w:rPr>
          <w:instrText xml:space="preserve"> PAGEREF _Toc74640897 \h </w:instrText>
        </w:r>
        <w:r w:rsidR="00015271">
          <w:rPr>
            <w:noProof/>
            <w:webHidden/>
          </w:rPr>
        </w:r>
        <w:r w:rsidR="00015271">
          <w:rPr>
            <w:noProof/>
            <w:webHidden/>
          </w:rPr>
          <w:fldChar w:fldCharType="separate"/>
        </w:r>
        <w:r w:rsidR="00015271">
          <w:rPr>
            <w:noProof/>
            <w:webHidden/>
          </w:rPr>
          <w:t>122</w:t>
        </w:r>
        <w:r w:rsidR="00015271">
          <w:rPr>
            <w:noProof/>
            <w:webHidden/>
          </w:rPr>
          <w:fldChar w:fldCharType="end"/>
        </w:r>
      </w:hyperlink>
    </w:p>
    <w:p w14:paraId="74CB1D95" w14:textId="7B333CA3" w:rsidR="00015271" w:rsidRDefault="0094530B">
      <w:pPr>
        <w:pStyle w:val="TOC1"/>
        <w:tabs>
          <w:tab w:val="left" w:pos="400"/>
          <w:tab w:val="right" w:leader="dot" w:pos="9370"/>
        </w:tabs>
        <w:rPr>
          <w:rFonts w:asciiTheme="minorHAnsi" w:eastAsiaTheme="minorEastAsia" w:hAnsiTheme="minorHAnsi" w:cstheme="minorBidi"/>
          <w:b w:val="0"/>
          <w:caps w:val="0"/>
          <w:noProof/>
          <w:sz w:val="22"/>
          <w:szCs w:val="22"/>
          <w:lang w:val="en-IE" w:eastAsia="en-IE"/>
        </w:rPr>
      </w:pPr>
      <w:hyperlink w:anchor="_Toc74640898" w:history="1">
        <w:r w:rsidR="00015271" w:rsidRPr="00ED1613">
          <w:rPr>
            <w:rStyle w:val="Hyperlink"/>
            <w:noProof/>
          </w:rPr>
          <w:t>5</w:t>
        </w:r>
        <w:r w:rsidR="00015271">
          <w:rPr>
            <w:rFonts w:asciiTheme="minorHAnsi" w:eastAsiaTheme="minorEastAsia" w:hAnsiTheme="minorHAnsi" w:cstheme="minorBidi"/>
            <w:b w:val="0"/>
            <w:caps w:val="0"/>
            <w:noProof/>
            <w:sz w:val="22"/>
            <w:szCs w:val="22"/>
            <w:lang w:val="en-IE" w:eastAsia="en-IE"/>
          </w:rPr>
          <w:tab/>
        </w:r>
        <w:r w:rsidR="00015271" w:rsidRPr="00ED1613">
          <w:rPr>
            <w:rStyle w:val="Hyperlink"/>
            <w:noProof/>
          </w:rPr>
          <w:t>Technical Implementation View</w:t>
        </w:r>
        <w:r w:rsidR="00015271">
          <w:rPr>
            <w:noProof/>
            <w:webHidden/>
          </w:rPr>
          <w:tab/>
        </w:r>
        <w:r w:rsidR="00015271">
          <w:rPr>
            <w:noProof/>
            <w:webHidden/>
          </w:rPr>
          <w:fldChar w:fldCharType="begin"/>
        </w:r>
        <w:r w:rsidR="00015271">
          <w:rPr>
            <w:noProof/>
            <w:webHidden/>
          </w:rPr>
          <w:instrText xml:space="preserve"> PAGEREF _Toc74640898 \h </w:instrText>
        </w:r>
        <w:r w:rsidR="00015271">
          <w:rPr>
            <w:noProof/>
            <w:webHidden/>
          </w:rPr>
        </w:r>
        <w:r w:rsidR="00015271">
          <w:rPr>
            <w:noProof/>
            <w:webHidden/>
          </w:rPr>
          <w:fldChar w:fldCharType="separate"/>
        </w:r>
        <w:r w:rsidR="00015271">
          <w:rPr>
            <w:noProof/>
            <w:webHidden/>
          </w:rPr>
          <w:t>123</w:t>
        </w:r>
        <w:r w:rsidR="00015271">
          <w:rPr>
            <w:noProof/>
            <w:webHidden/>
          </w:rPr>
          <w:fldChar w:fldCharType="end"/>
        </w:r>
      </w:hyperlink>
    </w:p>
    <w:p w14:paraId="2F3ADFA8" w14:textId="1F0912D0"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899" w:history="1">
        <w:r w:rsidR="00015271" w:rsidRPr="00ED1613">
          <w:rPr>
            <w:rStyle w:val="Hyperlink"/>
            <w:noProof/>
          </w:rPr>
          <w:t>5.1</w:t>
        </w:r>
        <w:r w:rsidR="00015271">
          <w:rPr>
            <w:rFonts w:asciiTheme="minorHAnsi" w:eastAsiaTheme="minorEastAsia" w:hAnsiTheme="minorHAnsi" w:cstheme="minorBidi"/>
            <w:smallCaps w:val="0"/>
            <w:noProof/>
            <w:lang w:val="en-IE" w:eastAsia="en-IE"/>
          </w:rPr>
          <w:tab/>
        </w:r>
        <w:r w:rsidR="00015271" w:rsidRPr="00ED1613">
          <w:rPr>
            <w:rStyle w:val="Hyperlink"/>
            <w:noProof/>
          </w:rPr>
          <w:t>DAM - Data Access Management</w:t>
        </w:r>
        <w:r w:rsidR="00015271">
          <w:rPr>
            <w:noProof/>
            <w:webHidden/>
          </w:rPr>
          <w:tab/>
        </w:r>
        <w:r w:rsidR="00015271">
          <w:rPr>
            <w:noProof/>
            <w:webHidden/>
          </w:rPr>
          <w:fldChar w:fldCharType="begin"/>
        </w:r>
        <w:r w:rsidR="00015271">
          <w:rPr>
            <w:noProof/>
            <w:webHidden/>
          </w:rPr>
          <w:instrText xml:space="preserve"> PAGEREF _Toc74640899 \h </w:instrText>
        </w:r>
        <w:r w:rsidR="00015271">
          <w:rPr>
            <w:noProof/>
            <w:webHidden/>
          </w:rPr>
        </w:r>
        <w:r w:rsidR="00015271">
          <w:rPr>
            <w:noProof/>
            <w:webHidden/>
          </w:rPr>
          <w:fldChar w:fldCharType="separate"/>
        </w:r>
        <w:r w:rsidR="00015271">
          <w:rPr>
            <w:noProof/>
            <w:webHidden/>
          </w:rPr>
          <w:t>123</w:t>
        </w:r>
        <w:r w:rsidR="00015271">
          <w:rPr>
            <w:noProof/>
            <w:webHidden/>
          </w:rPr>
          <w:fldChar w:fldCharType="end"/>
        </w:r>
      </w:hyperlink>
    </w:p>
    <w:p w14:paraId="00A2F3B2" w14:textId="44B3F302"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900" w:history="1">
        <w:r w:rsidR="00015271" w:rsidRPr="00ED1613">
          <w:rPr>
            <w:rStyle w:val="Hyperlink"/>
            <w:noProof/>
          </w:rPr>
          <w:t>5.2</w:t>
        </w:r>
        <w:r w:rsidR="00015271">
          <w:rPr>
            <w:rFonts w:asciiTheme="minorHAnsi" w:eastAsiaTheme="minorEastAsia" w:hAnsiTheme="minorHAnsi" w:cstheme="minorBidi"/>
            <w:smallCaps w:val="0"/>
            <w:noProof/>
            <w:lang w:val="en-IE" w:eastAsia="en-IE"/>
          </w:rPr>
          <w:tab/>
        </w:r>
        <w:r w:rsidR="00015271" w:rsidRPr="00ED1613">
          <w:rPr>
            <w:rStyle w:val="Hyperlink"/>
            <w:noProof/>
          </w:rPr>
          <w:t>IIF - Ingestion and interfaces</w:t>
        </w:r>
        <w:r w:rsidR="00015271">
          <w:rPr>
            <w:noProof/>
            <w:webHidden/>
          </w:rPr>
          <w:tab/>
        </w:r>
        <w:r w:rsidR="00015271">
          <w:rPr>
            <w:noProof/>
            <w:webHidden/>
          </w:rPr>
          <w:fldChar w:fldCharType="begin"/>
        </w:r>
        <w:r w:rsidR="00015271">
          <w:rPr>
            <w:noProof/>
            <w:webHidden/>
          </w:rPr>
          <w:instrText xml:space="preserve"> PAGEREF _Toc74640900 \h </w:instrText>
        </w:r>
        <w:r w:rsidR="00015271">
          <w:rPr>
            <w:noProof/>
            <w:webHidden/>
          </w:rPr>
        </w:r>
        <w:r w:rsidR="00015271">
          <w:rPr>
            <w:noProof/>
            <w:webHidden/>
          </w:rPr>
          <w:fldChar w:fldCharType="separate"/>
        </w:r>
        <w:r w:rsidR="00015271">
          <w:rPr>
            <w:noProof/>
            <w:webHidden/>
          </w:rPr>
          <w:t>126</w:t>
        </w:r>
        <w:r w:rsidR="00015271">
          <w:rPr>
            <w:noProof/>
            <w:webHidden/>
          </w:rPr>
          <w:fldChar w:fldCharType="end"/>
        </w:r>
      </w:hyperlink>
    </w:p>
    <w:p w14:paraId="066BA7F8" w14:textId="643B9F36"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901" w:history="1">
        <w:r w:rsidR="00015271" w:rsidRPr="00ED1613">
          <w:rPr>
            <w:rStyle w:val="Hyperlink"/>
            <w:noProof/>
            <w14:scene3d>
              <w14:camera w14:prst="orthographicFront"/>
              <w14:lightRig w14:rig="threePt" w14:dir="t">
                <w14:rot w14:lat="0" w14:lon="0" w14:rev="0"/>
              </w14:lightRig>
            </w14:scene3d>
          </w:rPr>
          <w:t>5.2.1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Ingestion of AIS data</w:t>
        </w:r>
        <w:r w:rsidR="00015271">
          <w:rPr>
            <w:noProof/>
            <w:webHidden/>
          </w:rPr>
          <w:tab/>
        </w:r>
        <w:r w:rsidR="00015271">
          <w:rPr>
            <w:noProof/>
            <w:webHidden/>
          </w:rPr>
          <w:fldChar w:fldCharType="begin"/>
        </w:r>
        <w:r w:rsidR="00015271">
          <w:rPr>
            <w:noProof/>
            <w:webHidden/>
          </w:rPr>
          <w:instrText xml:space="preserve"> PAGEREF _Toc74640901 \h </w:instrText>
        </w:r>
        <w:r w:rsidR="00015271">
          <w:rPr>
            <w:noProof/>
            <w:webHidden/>
          </w:rPr>
        </w:r>
        <w:r w:rsidR="00015271">
          <w:rPr>
            <w:noProof/>
            <w:webHidden/>
          </w:rPr>
          <w:fldChar w:fldCharType="separate"/>
        </w:r>
        <w:r w:rsidR="00015271">
          <w:rPr>
            <w:noProof/>
            <w:webHidden/>
          </w:rPr>
          <w:t>130</w:t>
        </w:r>
        <w:r w:rsidR="00015271">
          <w:rPr>
            <w:noProof/>
            <w:webHidden/>
          </w:rPr>
          <w:fldChar w:fldCharType="end"/>
        </w:r>
      </w:hyperlink>
    </w:p>
    <w:p w14:paraId="6B178054" w14:textId="5262AA7C"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902" w:history="1">
        <w:r w:rsidR="00015271" w:rsidRPr="00ED1613">
          <w:rPr>
            <w:rStyle w:val="Hyperlink"/>
            <w:noProof/>
            <w:lang w:val="it-IT"/>
            <w14:scene3d>
              <w14:camera w14:prst="orthographicFront"/>
              <w14:lightRig w14:rig="threePt" w14:dir="t">
                <w14:rot w14:lat="0" w14:lon="0" w14:rev="0"/>
              </w14:lightRig>
            </w14:scene3d>
          </w:rPr>
          <w:t>5.2.2</w:t>
        </w:r>
        <w:r w:rsidR="00015271">
          <w:rPr>
            <w:rFonts w:asciiTheme="minorHAnsi" w:eastAsiaTheme="minorEastAsia" w:hAnsiTheme="minorHAnsi" w:cstheme="minorBidi"/>
            <w:noProof/>
            <w:sz w:val="22"/>
            <w:szCs w:val="22"/>
            <w:lang w:val="en-IE" w:eastAsia="en-IE"/>
          </w:rPr>
          <w:tab/>
        </w:r>
        <w:r w:rsidR="00015271" w:rsidRPr="00ED1613">
          <w:rPr>
            <w:rStyle w:val="Hyperlink"/>
            <w:noProof/>
            <w:lang w:val="it-IT"/>
          </w:rPr>
          <w:t>Notification service</w:t>
        </w:r>
        <w:r w:rsidR="00015271">
          <w:rPr>
            <w:noProof/>
            <w:webHidden/>
          </w:rPr>
          <w:tab/>
        </w:r>
        <w:r w:rsidR="00015271">
          <w:rPr>
            <w:noProof/>
            <w:webHidden/>
          </w:rPr>
          <w:fldChar w:fldCharType="begin"/>
        </w:r>
        <w:r w:rsidR="00015271">
          <w:rPr>
            <w:noProof/>
            <w:webHidden/>
          </w:rPr>
          <w:instrText xml:space="preserve"> PAGEREF _Toc74640902 \h </w:instrText>
        </w:r>
        <w:r w:rsidR="00015271">
          <w:rPr>
            <w:noProof/>
            <w:webHidden/>
          </w:rPr>
        </w:r>
        <w:r w:rsidR="00015271">
          <w:rPr>
            <w:noProof/>
            <w:webHidden/>
          </w:rPr>
          <w:fldChar w:fldCharType="separate"/>
        </w:r>
        <w:r w:rsidR="00015271">
          <w:rPr>
            <w:noProof/>
            <w:webHidden/>
          </w:rPr>
          <w:t>134</w:t>
        </w:r>
        <w:r w:rsidR="00015271">
          <w:rPr>
            <w:noProof/>
            <w:webHidden/>
          </w:rPr>
          <w:fldChar w:fldCharType="end"/>
        </w:r>
      </w:hyperlink>
    </w:p>
    <w:p w14:paraId="7FA2F46E" w14:textId="13430AA9"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903" w:history="1">
        <w:r w:rsidR="00015271" w:rsidRPr="00ED1613">
          <w:rPr>
            <w:rStyle w:val="Hyperlink"/>
            <w:noProof/>
          </w:rPr>
          <w:t>5.3</w:t>
        </w:r>
        <w:r w:rsidR="00015271">
          <w:rPr>
            <w:rFonts w:asciiTheme="minorHAnsi" w:eastAsiaTheme="minorEastAsia" w:hAnsiTheme="minorHAnsi" w:cstheme="minorBidi"/>
            <w:smallCaps w:val="0"/>
            <w:noProof/>
            <w:lang w:val="en-IE" w:eastAsia="en-IE"/>
          </w:rPr>
          <w:tab/>
        </w:r>
        <w:r w:rsidR="00015271" w:rsidRPr="00ED1613">
          <w:rPr>
            <w:rStyle w:val="Hyperlink"/>
            <w:noProof/>
          </w:rPr>
          <w:t>UMA - User Management</w:t>
        </w:r>
        <w:r w:rsidR="00015271">
          <w:rPr>
            <w:noProof/>
            <w:webHidden/>
          </w:rPr>
          <w:tab/>
        </w:r>
        <w:r w:rsidR="00015271">
          <w:rPr>
            <w:noProof/>
            <w:webHidden/>
          </w:rPr>
          <w:fldChar w:fldCharType="begin"/>
        </w:r>
        <w:r w:rsidR="00015271">
          <w:rPr>
            <w:noProof/>
            <w:webHidden/>
          </w:rPr>
          <w:instrText xml:space="preserve"> PAGEREF _Toc74640903 \h </w:instrText>
        </w:r>
        <w:r w:rsidR="00015271">
          <w:rPr>
            <w:noProof/>
            <w:webHidden/>
          </w:rPr>
        </w:r>
        <w:r w:rsidR="00015271">
          <w:rPr>
            <w:noProof/>
            <w:webHidden/>
          </w:rPr>
          <w:fldChar w:fldCharType="separate"/>
        </w:r>
        <w:r w:rsidR="00015271">
          <w:rPr>
            <w:noProof/>
            <w:webHidden/>
          </w:rPr>
          <w:t>138</w:t>
        </w:r>
        <w:r w:rsidR="00015271">
          <w:rPr>
            <w:noProof/>
            <w:webHidden/>
          </w:rPr>
          <w:fldChar w:fldCharType="end"/>
        </w:r>
      </w:hyperlink>
    </w:p>
    <w:p w14:paraId="29881FB7" w14:textId="092A171C"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904" w:history="1">
        <w:r w:rsidR="00015271" w:rsidRPr="00ED1613">
          <w:rPr>
            <w:rStyle w:val="Hyperlink"/>
            <w:noProof/>
            <w14:scene3d>
              <w14:camera w14:prst="orthographicFront"/>
              <w14:lightRig w14:rig="threePt" w14:dir="t">
                <w14:rot w14:lat="0" w14:lon="0" w14:rev="0"/>
              </w14:lightRig>
            </w14:scene3d>
          </w:rPr>
          <w:t>5.3.1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Technical implementation of the Data Access Policy enforcement</w:t>
        </w:r>
        <w:r w:rsidR="00015271">
          <w:rPr>
            <w:noProof/>
            <w:webHidden/>
          </w:rPr>
          <w:tab/>
        </w:r>
        <w:r w:rsidR="00015271">
          <w:rPr>
            <w:noProof/>
            <w:webHidden/>
          </w:rPr>
          <w:fldChar w:fldCharType="begin"/>
        </w:r>
        <w:r w:rsidR="00015271">
          <w:rPr>
            <w:noProof/>
            <w:webHidden/>
          </w:rPr>
          <w:instrText xml:space="preserve"> PAGEREF _Toc74640904 \h </w:instrText>
        </w:r>
        <w:r w:rsidR="00015271">
          <w:rPr>
            <w:noProof/>
            <w:webHidden/>
          </w:rPr>
        </w:r>
        <w:r w:rsidR="00015271">
          <w:rPr>
            <w:noProof/>
            <w:webHidden/>
          </w:rPr>
          <w:fldChar w:fldCharType="separate"/>
        </w:r>
        <w:r w:rsidR="00015271">
          <w:rPr>
            <w:noProof/>
            <w:webHidden/>
          </w:rPr>
          <w:t>140</w:t>
        </w:r>
        <w:r w:rsidR="00015271">
          <w:rPr>
            <w:noProof/>
            <w:webHidden/>
          </w:rPr>
          <w:fldChar w:fldCharType="end"/>
        </w:r>
      </w:hyperlink>
    </w:p>
    <w:p w14:paraId="66357DC7" w14:textId="196000E0"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905" w:history="1">
        <w:r w:rsidR="00015271" w:rsidRPr="00ED1613">
          <w:rPr>
            <w:rStyle w:val="Hyperlink"/>
            <w:noProof/>
            <w14:scene3d>
              <w14:camera w14:prst="orthographicFront"/>
              <w14:lightRig w14:rig="threePt" w14:dir="t">
                <w14:rot w14:lat="0" w14:lon="0" w14:rev="0"/>
              </w14:lightRig>
            </w14:scene3d>
          </w:rPr>
          <w:t>5.3.2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Technical Implementation of Operation Based access control</w:t>
        </w:r>
        <w:r w:rsidR="00015271">
          <w:rPr>
            <w:noProof/>
            <w:webHidden/>
          </w:rPr>
          <w:tab/>
        </w:r>
        <w:r w:rsidR="00015271">
          <w:rPr>
            <w:noProof/>
            <w:webHidden/>
          </w:rPr>
          <w:fldChar w:fldCharType="begin"/>
        </w:r>
        <w:r w:rsidR="00015271">
          <w:rPr>
            <w:noProof/>
            <w:webHidden/>
          </w:rPr>
          <w:instrText xml:space="preserve"> PAGEREF _Toc74640905 \h </w:instrText>
        </w:r>
        <w:r w:rsidR="00015271">
          <w:rPr>
            <w:noProof/>
            <w:webHidden/>
          </w:rPr>
        </w:r>
        <w:r w:rsidR="00015271">
          <w:rPr>
            <w:noProof/>
            <w:webHidden/>
          </w:rPr>
          <w:fldChar w:fldCharType="separate"/>
        </w:r>
        <w:r w:rsidR="00015271">
          <w:rPr>
            <w:noProof/>
            <w:webHidden/>
          </w:rPr>
          <w:t>143</w:t>
        </w:r>
        <w:r w:rsidR="00015271">
          <w:rPr>
            <w:noProof/>
            <w:webHidden/>
          </w:rPr>
          <w:fldChar w:fldCharType="end"/>
        </w:r>
      </w:hyperlink>
    </w:p>
    <w:p w14:paraId="2D273461" w14:textId="0B380353"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906" w:history="1">
        <w:r w:rsidR="00015271" w:rsidRPr="00ED1613">
          <w:rPr>
            <w:rStyle w:val="Hyperlink"/>
            <w:noProof/>
          </w:rPr>
          <w:t>5.4</w:t>
        </w:r>
        <w:r w:rsidR="00015271">
          <w:rPr>
            <w:rFonts w:asciiTheme="minorHAnsi" w:eastAsiaTheme="minorEastAsia" w:hAnsiTheme="minorHAnsi" w:cstheme="minorBidi"/>
            <w:smallCaps w:val="0"/>
            <w:noProof/>
            <w:lang w:val="en-IE" w:eastAsia="en-IE"/>
          </w:rPr>
          <w:tab/>
        </w:r>
        <w:r w:rsidR="00015271" w:rsidRPr="00ED1613">
          <w:rPr>
            <w:rStyle w:val="Hyperlink"/>
            <w:noProof/>
          </w:rPr>
          <w:t>PMA - Process Management</w:t>
        </w:r>
        <w:r w:rsidR="00015271">
          <w:rPr>
            <w:noProof/>
            <w:webHidden/>
          </w:rPr>
          <w:tab/>
        </w:r>
        <w:r w:rsidR="00015271">
          <w:rPr>
            <w:noProof/>
            <w:webHidden/>
          </w:rPr>
          <w:fldChar w:fldCharType="begin"/>
        </w:r>
        <w:r w:rsidR="00015271">
          <w:rPr>
            <w:noProof/>
            <w:webHidden/>
          </w:rPr>
          <w:instrText xml:space="preserve"> PAGEREF _Toc74640906 \h </w:instrText>
        </w:r>
        <w:r w:rsidR="00015271">
          <w:rPr>
            <w:noProof/>
            <w:webHidden/>
          </w:rPr>
        </w:r>
        <w:r w:rsidR="00015271">
          <w:rPr>
            <w:noProof/>
            <w:webHidden/>
          </w:rPr>
          <w:fldChar w:fldCharType="separate"/>
        </w:r>
        <w:r w:rsidR="00015271">
          <w:rPr>
            <w:noProof/>
            <w:webHidden/>
          </w:rPr>
          <w:t>148</w:t>
        </w:r>
        <w:r w:rsidR="00015271">
          <w:rPr>
            <w:noProof/>
            <w:webHidden/>
          </w:rPr>
          <w:fldChar w:fldCharType="end"/>
        </w:r>
      </w:hyperlink>
    </w:p>
    <w:p w14:paraId="54113518" w14:textId="6EACE75F"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907" w:history="1">
        <w:r w:rsidR="00015271" w:rsidRPr="00ED1613">
          <w:rPr>
            <w:rStyle w:val="Hyperlink"/>
            <w:noProof/>
          </w:rPr>
          <w:t>5.5</w:t>
        </w:r>
        <w:r w:rsidR="00015271">
          <w:rPr>
            <w:rFonts w:asciiTheme="minorHAnsi" w:eastAsiaTheme="minorEastAsia" w:hAnsiTheme="minorHAnsi" w:cstheme="minorBidi"/>
            <w:smallCaps w:val="0"/>
            <w:noProof/>
            <w:lang w:val="en-IE" w:eastAsia="en-IE"/>
          </w:rPr>
          <w:tab/>
        </w:r>
        <w:r w:rsidR="00015271" w:rsidRPr="00ED1613">
          <w:rPr>
            <w:rStyle w:val="Hyperlink"/>
            <w:noProof/>
          </w:rPr>
          <w:t>WUP - WEB USER PORTAL</w:t>
        </w:r>
        <w:r w:rsidR="00015271">
          <w:rPr>
            <w:noProof/>
            <w:webHidden/>
          </w:rPr>
          <w:tab/>
        </w:r>
        <w:r w:rsidR="00015271">
          <w:rPr>
            <w:noProof/>
            <w:webHidden/>
          </w:rPr>
          <w:fldChar w:fldCharType="begin"/>
        </w:r>
        <w:r w:rsidR="00015271">
          <w:rPr>
            <w:noProof/>
            <w:webHidden/>
          </w:rPr>
          <w:instrText xml:space="preserve"> PAGEREF _Toc74640907 \h </w:instrText>
        </w:r>
        <w:r w:rsidR="00015271">
          <w:rPr>
            <w:noProof/>
            <w:webHidden/>
          </w:rPr>
        </w:r>
        <w:r w:rsidR="00015271">
          <w:rPr>
            <w:noProof/>
            <w:webHidden/>
          </w:rPr>
          <w:fldChar w:fldCharType="separate"/>
        </w:r>
        <w:r w:rsidR="00015271">
          <w:rPr>
            <w:noProof/>
            <w:webHidden/>
          </w:rPr>
          <w:t>151</w:t>
        </w:r>
        <w:r w:rsidR="00015271">
          <w:rPr>
            <w:noProof/>
            <w:webHidden/>
          </w:rPr>
          <w:fldChar w:fldCharType="end"/>
        </w:r>
      </w:hyperlink>
    </w:p>
    <w:p w14:paraId="332EBAFA" w14:textId="5252CEDA"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908" w:history="1">
        <w:r w:rsidR="00015271" w:rsidRPr="00ED1613">
          <w:rPr>
            <w:rStyle w:val="Hyperlink"/>
            <w:noProof/>
          </w:rPr>
          <w:t>5.6</w:t>
        </w:r>
        <w:r w:rsidR="00015271">
          <w:rPr>
            <w:rFonts w:asciiTheme="minorHAnsi" w:eastAsiaTheme="minorEastAsia" w:hAnsiTheme="minorHAnsi" w:cstheme="minorBidi"/>
            <w:smallCaps w:val="0"/>
            <w:noProof/>
            <w:lang w:val="en-IE" w:eastAsia="en-IE"/>
          </w:rPr>
          <w:tab/>
        </w:r>
        <w:r w:rsidR="00015271" w:rsidRPr="00ED1613">
          <w:rPr>
            <w:rStyle w:val="Hyperlink"/>
            <w:noProof/>
          </w:rPr>
          <w:t>PDE - Product Delivery</w:t>
        </w:r>
        <w:r w:rsidR="00015271">
          <w:rPr>
            <w:noProof/>
            <w:webHidden/>
          </w:rPr>
          <w:tab/>
        </w:r>
        <w:r w:rsidR="00015271">
          <w:rPr>
            <w:noProof/>
            <w:webHidden/>
          </w:rPr>
          <w:fldChar w:fldCharType="begin"/>
        </w:r>
        <w:r w:rsidR="00015271">
          <w:rPr>
            <w:noProof/>
            <w:webHidden/>
          </w:rPr>
          <w:instrText xml:space="preserve"> PAGEREF _Toc74640908 \h </w:instrText>
        </w:r>
        <w:r w:rsidR="00015271">
          <w:rPr>
            <w:noProof/>
            <w:webHidden/>
          </w:rPr>
        </w:r>
        <w:r w:rsidR="00015271">
          <w:rPr>
            <w:noProof/>
            <w:webHidden/>
          </w:rPr>
          <w:fldChar w:fldCharType="separate"/>
        </w:r>
        <w:r w:rsidR="00015271">
          <w:rPr>
            <w:noProof/>
            <w:webHidden/>
          </w:rPr>
          <w:t>152</w:t>
        </w:r>
        <w:r w:rsidR="00015271">
          <w:rPr>
            <w:noProof/>
            <w:webHidden/>
          </w:rPr>
          <w:fldChar w:fldCharType="end"/>
        </w:r>
      </w:hyperlink>
    </w:p>
    <w:p w14:paraId="22C7D9D2" w14:textId="705013EB"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909" w:history="1">
        <w:r w:rsidR="00015271" w:rsidRPr="00ED1613">
          <w:rPr>
            <w:rStyle w:val="Hyperlink"/>
            <w:noProof/>
            <w14:scene3d>
              <w14:camera w14:prst="orthographicFront"/>
              <w14:lightRig w14:rig="threePt" w14:dir="t">
                <w14:rot w14:lat="0" w14:lon="0" w14:rev="0"/>
              </w14:lightRig>
            </w14:scene3d>
          </w:rPr>
          <w:t>5.6.1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Component diagram and main interfaces with other components</w:t>
        </w:r>
        <w:r w:rsidR="00015271">
          <w:rPr>
            <w:noProof/>
            <w:webHidden/>
          </w:rPr>
          <w:tab/>
        </w:r>
        <w:r w:rsidR="00015271">
          <w:rPr>
            <w:noProof/>
            <w:webHidden/>
          </w:rPr>
          <w:fldChar w:fldCharType="begin"/>
        </w:r>
        <w:r w:rsidR="00015271">
          <w:rPr>
            <w:noProof/>
            <w:webHidden/>
          </w:rPr>
          <w:instrText xml:space="preserve"> PAGEREF _Toc74640909 \h </w:instrText>
        </w:r>
        <w:r w:rsidR="00015271">
          <w:rPr>
            <w:noProof/>
            <w:webHidden/>
          </w:rPr>
        </w:r>
        <w:r w:rsidR="00015271">
          <w:rPr>
            <w:noProof/>
            <w:webHidden/>
          </w:rPr>
          <w:fldChar w:fldCharType="separate"/>
        </w:r>
        <w:r w:rsidR="00015271">
          <w:rPr>
            <w:noProof/>
            <w:webHidden/>
          </w:rPr>
          <w:t>152</w:t>
        </w:r>
        <w:r w:rsidR="00015271">
          <w:rPr>
            <w:noProof/>
            <w:webHidden/>
          </w:rPr>
          <w:fldChar w:fldCharType="end"/>
        </w:r>
      </w:hyperlink>
    </w:p>
    <w:p w14:paraId="67FC0E53" w14:textId="1A53BD7C"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910" w:history="1">
        <w:r w:rsidR="00015271" w:rsidRPr="00ED1613">
          <w:rPr>
            <w:rStyle w:val="Hyperlink"/>
            <w:noProof/>
            <w14:scene3d>
              <w14:camera w14:prst="orthographicFront"/>
              <w14:lightRig w14:rig="threePt" w14:dir="t">
                <w14:rot w14:lat="0" w14:lon="0" w14:rev="0"/>
              </w14:lightRig>
            </w14:scene3d>
          </w:rPr>
          <w:t>5.6.2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Dynamic behaviour</w:t>
        </w:r>
        <w:r w:rsidR="00015271">
          <w:rPr>
            <w:noProof/>
            <w:webHidden/>
          </w:rPr>
          <w:tab/>
        </w:r>
        <w:r w:rsidR="00015271">
          <w:rPr>
            <w:noProof/>
            <w:webHidden/>
          </w:rPr>
          <w:fldChar w:fldCharType="begin"/>
        </w:r>
        <w:r w:rsidR="00015271">
          <w:rPr>
            <w:noProof/>
            <w:webHidden/>
          </w:rPr>
          <w:instrText xml:space="preserve"> PAGEREF _Toc74640910 \h </w:instrText>
        </w:r>
        <w:r w:rsidR="00015271">
          <w:rPr>
            <w:noProof/>
            <w:webHidden/>
          </w:rPr>
        </w:r>
        <w:r w:rsidR="00015271">
          <w:rPr>
            <w:noProof/>
            <w:webHidden/>
          </w:rPr>
          <w:fldChar w:fldCharType="separate"/>
        </w:r>
        <w:r w:rsidR="00015271">
          <w:rPr>
            <w:noProof/>
            <w:webHidden/>
          </w:rPr>
          <w:t>153</w:t>
        </w:r>
        <w:r w:rsidR="00015271">
          <w:rPr>
            <w:noProof/>
            <w:webHidden/>
          </w:rPr>
          <w:fldChar w:fldCharType="end"/>
        </w:r>
      </w:hyperlink>
    </w:p>
    <w:p w14:paraId="4BBE7977" w14:textId="5986D8C3"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911" w:history="1">
        <w:r w:rsidR="00015271" w:rsidRPr="00ED1613">
          <w:rPr>
            <w:rStyle w:val="Hyperlink"/>
            <w:noProof/>
          </w:rPr>
          <w:t>5.7</w:t>
        </w:r>
        <w:r w:rsidR="00015271">
          <w:rPr>
            <w:rFonts w:asciiTheme="minorHAnsi" w:eastAsiaTheme="minorEastAsia" w:hAnsiTheme="minorHAnsi" w:cstheme="minorBidi"/>
            <w:smallCaps w:val="0"/>
            <w:noProof/>
            <w:lang w:val="en-IE" w:eastAsia="en-IE"/>
          </w:rPr>
          <w:tab/>
        </w:r>
        <w:r w:rsidR="00015271" w:rsidRPr="00ED1613">
          <w:rPr>
            <w:rStyle w:val="Hyperlink"/>
            <w:noProof/>
          </w:rPr>
          <w:t>POR Planning and ordering</w:t>
        </w:r>
        <w:r w:rsidR="00015271">
          <w:rPr>
            <w:noProof/>
            <w:webHidden/>
          </w:rPr>
          <w:tab/>
        </w:r>
        <w:r w:rsidR="00015271">
          <w:rPr>
            <w:noProof/>
            <w:webHidden/>
          </w:rPr>
          <w:fldChar w:fldCharType="begin"/>
        </w:r>
        <w:r w:rsidR="00015271">
          <w:rPr>
            <w:noProof/>
            <w:webHidden/>
          </w:rPr>
          <w:instrText xml:space="preserve"> PAGEREF _Toc74640911 \h </w:instrText>
        </w:r>
        <w:r w:rsidR="00015271">
          <w:rPr>
            <w:noProof/>
            <w:webHidden/>
          </w:rPr>
        </w:r>
        <w:r w:rsidR="00015271">
          <w:rPr>
            <w:noProof/>
            <w:webHidden/>
          </w:rPr>
          <w:fldChar w:fldCharType="separate"/>
        </w:r>
        <w:r w:rsidR="00015271">
          <w:rPr>
            <w:noProof/>
            <w:webHidden/>
          </w:rPr>
          <w:t>157</w:t>
        </w:r>
        <w:r w:rsidR="00015271">
          <w:rPr>
            <w:noProof/>
            <w:webHidden/>
          </w:rPr>
          <w:fldChar w:fldCharType="end"/>
        </w:r>
      </w:hyperlink>
    </w:p>
    <w:p w14:paraId="6546B8F9" w14:textId="6C6B75CB"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912" w:history="1">
        <w:r w:rsidR="00015271" w:rsidRPr="00ED1613">
          <w:rPr>
            <w:rStyle w:val="Hyperlink"/>
            <w:noProof/>
            <w14:scene3d>
              <w14:camera w14:prst="orthographicFront"/>
              <w14:lightRig w14:rig="threePt" w14:dir="t">
                <w14:rot w14:lat="0" w14:lon="0" w14:rev="0"/>
              </w14:lightRig>
            </w14:scene3d>
          </w:rPr>
          <w:t>5.7.1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Component diagram and main interfaces with other components</w:t>
        </w:r>
        <w:r w:rsidR="00015271">
          <w:rPr>
            <w:noProof/>
            <w:webHidden/>
          </w:rPr>
          <w:tab/>
        </w:r>
        <w:r w:rsidR="00015271">
          <w:rPr>
            <w:noProof/>
            <w:webHidden/>
          </w:rPr>
          <w:fldChar w:fldCharType="begin"/>
        </w:r>
        <w:r w:rsidR="00015271">
          <w:rPr>
            <w:noProof/>
            <w:webHidden/>
          </w:rPr>
          <w:instrText xml:space="preserve"> PAGEREF _Toc74640912 \h </w:instrText>
        </w:r>
        <w:r w:rsidR="00015271">
          <w:rPr>
            <w:noProof/>
            <w:webHidden/>
          </w:rPr>
        </w:r>
        <w:r w:rsidR="00015271">
          <w:rPr>
            <w:noProof/>
            <w:webHidden/>
          </w:rPr>
          <w:fldChar w:fldCharType="separate"/>
        </w:r>
        <w:r w:rsidR="00015271">
          <w:rPr>
            <w:noProof/>
            <w:webHidden/>
          </w:rPr>
          <w:t>157</w:t>
        </w:r>
        <w:r w:rsidR="00015271">
          <w:rPr>
            <w:noProof/>
            <w:webHidden/>
          </w:rPr>
          <w:fldChar w:fldCharType="end"/>
        </w:r>
      </w:hyperlink>
    </w:p>
    <w:p w14:paraId="65331421" w14:textId="7E923EB2"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913" w:history="1">
        <w:r w:rsidR="00015271" w:rsidRPr="00ED1613">
          <w:rPr>
            <w:rStyle w:val="Hyperlink"/>
            <w:noProof/>
            <w14:scene3d>
              <w14:camera w14:prst="orthographicFront"/>
              <w14:lightRig w14:rig="threePt" w14:dir="t">
                <w14:rot w14:lat="0" w14:lon="0" w14:rev="0"/>
              </w14:lightRig>
            </w14:scene3d>
          </w:rPr>
          <w:t>5.7.2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Dynamic behaviour</w:t>
        </w:r>
        <w:r w:rsidR="00015271">
          <w:rPr>
            <w:noProof/>
            <w:webHidden/>
          </w:rPr>
          <w:tab/>
        </w:r>
        <w:r w:rsidR="00015271">
          <w:rPr>
            <w:noProof/>
            <w:webHidden/>
          </w:rPr>
          <w:fldChar w:fldCharType="begin"/>
        </w:r>
        <w:r w:rsidR="00015271">
          <w:rPr>
            <w:noProof/>
            <w:webHidden/>
          </w:rPr>
          <w:instrText xml:space="preserve"> PAGEREF _Toc74640913 \h </w:instrText>
        </w:r>
        <w:r w:rsidR="00015271">
          <w:rPr>
            <w:noProof/>
            <w:webHidden/>
          </w:rPr>
        </w:r>
        <w:r w:rsidR="00015271">
          <w:rPr>
            <w:noProof/>
            <w:webHidden/>
          </w:rPr>
          <w:fldChar w:fldCharType="separate"/>
        </w:r>
        <w:r w:rsidR="00015271">
          <w:rPr>
            <w:noProof/>
            <w:webHidden/>
          </w:rPr>
          <w:t>158</w:t>
        </w:r>
        <w:r w:rsidR="00015271">
          <w:rPr>
            <w:noProof/>
            <w:webHidden/>
          </w:rPr>
          <w:fldChar w:fldCharType="end"/>
        </w:r>
      </w:hyperlink>
    </w:p>
    <w:p w14:paraId="73981080" w14:textId="56BC567D"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914" w:history="1">
        <w:r w:rsidR="00015271" w:rsidRPr="00ED1613">
          <w:rPr>
            <w:rStyle w:val="Hyperlink"/>
            <w:noProof/>
            <w14:scene3d>
              <w14:camera w14:prst="orthographicFront"/>
              <w14:lightRig w14:rig="threePt" w14:dir="t">
                <w14:rot w14:lat="0" w14:lon="0" w14:rev="0"/>
              </w14:lightRig>
            </w14:scene3d>
          </w:rPr>
          <w:t>5.7.3</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Description of the message exchanges between POR and JOU/FinSys</w:t>
        </w:r>
        <w:r w:rsidR="00015271">
          <w:rPr>
            <w:noProof/>
            <w:webHidden/>
          </w:rPr>
          <w:tab/>
        </w:r>
        <w:r w:rsidR="00015271">
          <w:rPr>
            <w:noProof/>
            <w:webHidden/>
          </w:rPr>
          <w:fldChar w:fldCharType="begin"/>
        </w:r>
        <w:r w:rsidR="00015271">
          <w:rPr>
            <w:noProof/>
            <w:webHidden/>
          </w:rPr>
          <w:instrText xml:space="preserve"> PAGEREF _Toc74640914 \h </w:instrText>
        </w:r>
        <w:r w:rsidR="00015271">
          <w:rPr>
            <w:noProof/>
            <w:webHidden/>
          </w:rPr>
        </w:r>
        <w:r w:rsidR="00015271">
          <w:rPr>
            <w:noProof/>
            <w:webHidden/>
          </w:rPr>
          <w:fldChar w:fldCharType="separate"/>
        </w:r>
        <w:r w:rsidR="00015271">
          <w:rPr>
            <w:noProof/>
            <w:webHidden/>
          </w:rPr>
          <w:t>163</w:t>
        </w:r>
        <w:r w:rsidR="00015271">
          <w:rPr>
            <w:noProof/>
            <w:webHidden/>
          </w:rPr>
          <w:fldChar w:fldCharType="end"/>
        </w:r>
      </w:hyperlink>
    </w:p>
    <w:p w14:paraId="2BBDE886" w14:textId="5D0605A9"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915" w:history="1">
        <w:r w:rsidR="00015271" w:rsidRPr="00ED1613">
          <w:rPr>
            <w:rStyle w:val="Hyperlink"/>
            <w:noProof/>
          </w:rPr>
          <w:t>5.8</w:t>
        </w:r>
        <w:r w:rsidR="00015271">
          <w:rPr>
            <w:rFonts w:asciiTheme="minorHAnsi" w:eastAsiaTheme="minorEastAsia" w:hAnsiTheme="minorHAnsi" w:cstheme="minorBidi"/>
            <w:smallCaps w:val="0"/>
            <w:noProof/>
            <w:lang w:val="en-IE" w:eastAsia="en-IE"/>
          </w:rPr>
          <w:tab/>
        </w:r>
        <w:r w:rsidR="00015271" w:rsidRPr="00ED1613">
          <w:rPr>
            <w:rStyle w:val="Hyperlink"/>
            <w:noProof/>
          </w:rPr>
          <w:t>JOU</w:t>
        </w:r>
        <w:r w:rsidR="00015271">
          <w:rPr>
            <w:noProof/>
            <w:webHidden/>
          </w:rPr>
          <w:tab/>
        </w:r>
        <w:r w:rsidR="00015271">
          <w:rPr>
            <w:noProof/>
            <w:webHidden/>
          </w:rPr>
          <w:fldChar w:fldCharType="begin"/>
        </w:r>
        <w:r w:rsidR="00015271">
          <w:rPr>
            <w:noProof/>
            <w:webHidden/>
          </w:rPr>
          <w:instrText xml:space="preserve"> PAGEREF _Toc74640915 \h </w:instrText>
        </w:r>
        <w:r w:rsidR="00015271">
          <w:rPr>
            <w:noProof/>
            <w:webHidden/>
          </w:rPr>
        </w:r>
        <w:r w:rsidR="00015271">
          <w:rPr>
            <w:noProof/>
            <w:webHidden/>
          </w:rPr>
          <w:fldChar w:fldCharType="separate"/>
        </w:r>
        <w:r w:rsidR="00015271">
          <w:rPr>
            <w:noProof/>
            <w:webHidden/>
          </w:rPr>
          <w:t>172</w:t>
        </w:r>
        <w:r w:rsidR="00015271">
          <w:rPr>
            <w:noProof/>
            <w:webHidden/>
          </w:rPr>
          <w:fldChar w:fldCharType="end"/>
        </w:r>
      </w:hyperlink>
    </w:p>
    <w:p w14:paraId="2F8E376B" w14:textId="2C9A12E0"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916" w:history="1">
        <w:r w:rsidR="00015271" w:rsidRPr="00ED1613">
          <w:rPr>
            <w:rStyle w:val="Hyperlink"/>
            <w:noProof/>
          </w:rPr>
          <w:t>5.9</w:t>
        </w:r>
        <w:r w:rsidR="00015271">
          <w:rPr>
            <w:rFonts w:asciiTheme="minorHAnsi" w:eastAsiaTheme="minorEastAsia" w:hAnsiTheme="minorHAnsi" w:cstheme="minorBidi"/>
            <w:smallCaps w:val="0"/>
            <w:noProof/>
            <w:lang w:val="en-IE" w:eastAsia="en-IE"/>
          </w:rPr>
          <w:tab/>
        </w:r>
        <w:r w:rsidR="00015271" w:rsidRPr="00ED1613">
          <w:rPr>
            <w:rStyle w:val="Hyperlink"/>
            <w:noProof/>
          </w:rPr>
          <w:t>COM</w:t>
        </w:r>
        <w:r w:rsidR="00015271">
          <w:rPr>
            <w:noProof/>
            <w:webHidden/>
          </w:rPr>
          <w:tab/>
        </w:r>
        <w:r w:rsidR="00015271">
          <w:rPr>
            <w:noProof/>
            <w:webHidden/>
          </w:rPr>
          <w:fldChar w:fldCharType="begin"/>
        </w:r>
        <w:r w:rsidR="00015271">
          <w:rPr>
            <w:noProof/>
            <w:webHidden/>
          </w:rPr>
          <w:instrText xml:space="preserve"> PAGEREF _Toc74640916 \h </w:instrText>
        </w:r>
        <w:r w:rsidR="00015271">
          <w:rPr>
            <w:noProof/>
            <w:webHidden/>
          </w:rPr>
        </w:r>
        <w:r w:rsidR="00015271">
          <w:rPr>
            <w:noProof/>
            <w:webHidden/>
          </w:rPr>
          <w:fldChar w:fldCharType="separate"/>
        </w:r>
        <w:r w:rsidR="00015271">
          <w:rPr>
            <w:noProof/>
            <w:webHidden/>
          </w:rPr>
          <w:t>174</w:t>
        </w:r>
        <w:r w:rsidR="00015271">
          <w:rPr>
            <w:noProof/>
            <w:webHidden/>
          </w:rPr>
          <w:fldChar w:fldCharType="end"/>
        </w:r>
      </w:hyperlink>
    </w:p>
    <w:p w14:paraId="7DF0DC6F" w14:textId="259CFDBF" w:rsidR="00015271" w:rsidRDefault="0094530B">
      <w:pPr>
        <w:pStyle w:val="TOC2"/>
        <w:tabs>
          <w:tab w:val="left" w:pos="1100"/>
          <w:tab w:val="right" w:leader="dot" w:pos="9370"/>
        </w:tabs>
        <w:rPr>
          <w:rFonts w:asciiTheme="minorHAnsi" w:eastAsiaTheme="minorEastAsia" w:hAnsiTheme="minorHAnsi" w:cstheme="minorBidi"/>
          <w:smallCaps w:val="0"/>
          <w:noProof/>
          <w:lang w:val="en-IE" w:eastAsia="en-IE"/>
        </w:rPr>
      </w:pPr>
      <w:hyperlink w:anchor="_Toc74640917" w:history="1">
        <w:r w:rsidR="00015271" w:rsidRPr="00ED1613">
          <w:rPr>
            <w:rStyle w:val="Hyperlink"/>
            <w:noProof/>
          </w:rPr>
          <w:t>5.10</w:t>
        </w:r>
        <w:r w:rsidR="00015271">
          <w:rPr>
            <w:rFonts w:asciiTheme="minorHAnsi" w:eastAsiaTheme="minorEastAsia" w:hAnsiTheme="minorHAnsi" w:cstheme="minorBidi"/>
            <w:smallCaps w:val="0"/>
            <w:noProof/>
            <w:lang w:val="en-IE" w:eastAsia="en-IE"/>
          </w:rPr>
          <w:tab/>
        </w:r>
        <w:r w:rsidR="00015271" w:rsidRPr="00ED1613">
          <w:rPr>
            <w:rStyle w:val="Hyperlink"/>
            <w:noProof/>
          </w:rPr>
          <w:t>Oil Spill Models integration and workflow</w:t>
        </w:r>
        <w:r w:rsidR="00015271">
          <w:rPr>
            <w:noProof/>
            <w:webHidden/>
          </w:rPr>
          <w:tab/>
        </w:r>
        <w:r w:rsidR="00015271">
          <w:rPr>
            <w:noProof/>
            <w:webHidden/>
          </w:rPr>
          <w:fldChar w:fldCharType="begin"/>
        </w:r>
        <w:r w:rsidR="00015271">
          <w:rPr>
            <w:noProof/>
            <w:webHidden/>
          </w:rPr>
          <w:instrText xml:space="preserve"> PAGEREF _Toc74640917 \h </w:instrText>
        </w:r>
        <w:r w:rsidR="00015271">
          <w:rPr>
            <w:noProof/>
            <w:webHidden/>
          </w:rPr>
        </w:r>
        <w:r w:rsidR="00015271">
          <w:rPr>
            <w:noProof/>
            <w:webHidden/>
          </w:rPr>
          <w:fldChar w:fldCharType="separate"/>
        </w:r>
        <w:r w:rsidR="00015271">
          <w:rPr>
            <w:noProof/>
            <w:webHidden/>
          </w:rPr>
          <w:t>177</w:t>
        </w:r>
        <w:r w:rsidR="00015271">
          <w:rPr>
            <w:noProof/>
            <w:webHidden/>
          </w:rPr>
          <w:fldChar w:fldCharType="end"/>
        </w:r>
      </w:hyperlink>
    </w:p>
    <w:p w14:paraId="1C4582FD" w14:textId="2F05849E" w:rsidR="00015271" w:rsidRDefault="0094530B">
      <w:pPr>
        <w:pStyle w:val="TOC2"/>
        <w:tabs>
          <w:tab w:val="left" w:pos="1100"/>
          <w:tab w:val="right" w:leader="dot" w:pos="9370"/>
        </w:tabs>
        <w:rPr>
          <w:rFonts w:asciiTheme="minorHAnsi" w:eastAsiaTheme="minorEastAsia" w:hAnsiTheme="minorHAnsi" w:cstheme="minorBidi"/>
          <w:smallCaps w:val="0"/>
          <w:noProof/>
          <w:lang w:val="en-IE" w:eastAsia="en-IE"/>
        </w:rPr>
      </w:pPr>
      <w:hyperlink w:anchor="_Toc74640918" w:history="1">
        <w:r w:rsidR="00015271" w:rsidRPr="00ED1613">
          <w:rPr>
            <w:rStyle w:val="Hyperlink"/>
            <w:noProof/>
          </w:rPr>
          <w:t>5.11</w:t>
        </w:r>
        <w:r w:rsidR="00015271">
          <w:rPr>
            <w:rFonts w:asciiTheme="minorHAnsi" w:eastAsiaTheme="minorEastAsia" w:hAnsiTheme="minorHAnsi" w:cstheme="minorBidi"/>
            <w:smallCaps w:val="0"/>
            <w:noProof/>
            <w:lang w:val="en-IE" w:eastAsia="en-IE"/>
          </w:rPr>
          <w:tab/>
        </w:r>
        <w:r w:rsidR="00015271" w:rsidRPr="00ED1613">
          <w:rPr>
            <w:rStyle w:val="Hyperlink"/>
            <w:noProof/>
          </w:rPr>
          <w:t>Archive and Restore Tools</w:t>
        </w:r>
        <w:r w:rsidR="00015271">
          <w:rPr>
            <w:noProof/>
            <w:webHidden/>
          </w:rPr>
          <w:tab/>
        </w:r>
        <w:r w:rsidR="00015271">
          <w:rPr>
            <w:noProof/>
            <w:webHidden/>
          </w:rPr>
          <w:fldChar w:fldCharType="begin"/>
        </w:r>
        <w:r w:rsidR="00015271">
          <w:rPr>
            <w:noProof/>
            <w:webHidden/>
          </w:rPr>
          <w:instrText xml:space="preserve"> PAGEREF _Toc74640918 \h </w:instrText>
        </w:r>
        <w:r w:rsidR="00015271">
          <w:rPr>
            <w:noProof/>
            <w:webHidden/>
          </w:rPr>
        </w:r>
        <w:r w:rsidR="00015271">
          <w:rPr>
            <w:noProof/>
            <w:webHidden/>
          </w:rPr>
          <w:fldChar w:fldCharType="separate"/>
        </w:r>
        <w:r w:rsidR="00015271">
          <w:rPr>
            <w:noProof/>
            <w:webHidden/>
          </w:rPr>
          <w:t>180</w:t>
        </w:r>
        <w:r w:rsidR="00015271">
          <w:rPr>
            <w:noProof/>
            <w:webHidden/>
          </w:rPr>
          <w:fldChar w:fldCharType="end"/>
        </w:r>
      </w:hyperlink>
    </w:p>
    <w:p w14:paraId="31BEF6B5" w14:textId="065ABD5A" w:rsidR="00015271" w:rsidRDefault="0094530B">
      <w:pPr>
        <w:pStyle w:val="TOC3"/>
        <w:tabs>
          <w:tab w:val="left" w:pos="1200"/>
          <w:tab w:val="right" w:leader="dot" w:pos="9370"/>
        </w:tabs>
        <w:rPr>
          <w:rFonts w:asciiTheme="minorHAnsi" w:eastAsiaTheme="minorEastAsia" w:hAnsiTheme="minorHAnsi" w:cstheme="minorBidi"/>
          <w:noProof/>
          <w:sz w:val="22"/>
          <w:szCs w:val="22"/>
          <w:lang w:val="en-IE" w:eastAsia="en-IE"/>
        </w:rPr>
      </w:pPr>
      <w:hyperlink w:anchor="_Toc74640919" w:history="1">
        <w:r w:rsidR="00015271" w:rsidRPr="00ED1613">
          <w:rPr>
            <w:rStyle w:val="Hyperlink"/>
            <w:noProof/>
            <w14:scene3d>
              <w14:camera w14:prst="orthographicFront"/>
              <w14:lightRig w14:rig="threePt" w14:dir="t">
                <w14:rot w14:lat="0" w14:lon="0" w14:rev="0"/>
              </w14:lightRig>
            </w14:scene3d>
          </w:rPr>
          <w:t>5.11.1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Overview of the functionality</w:t>
        </w:r>
        <w:r w:rsidR="00015271">
          <w:rPr>
            <w:noProof/>
            <w:webHidden/>
          </w:rPr>
          <w:tab/>
        </w:r>
        <w:r w:rsidR="00015271">
          <w:rPr>
            <w:noProof/>
            <w:webHidden/>
          </w:rPr>
          <w:fldChar w:fldCharType="begin"/>
        </w:r>
        <w:r w:rsidR="00015271">
          <w:rPr>
            <w:noProof/>
            <w:webHidden/>
          </w:rPr>
          <w:instrText xml:space="preserve"> PAGEREF _Toc74640919 \h </w:instrText>
        </w:r>
        <w:r w:rsidR="00015271">
          <w:rPr>
            <w:noProof/>
            <w:webHidden/>
          </w:rPr>
        </w:r>
        <w:r w:rsidR="00015271">
          <w:rPr>
            <w:noProof/>
            <w:webHidden/>
          </w:rPr>
          <w:fldChar w:fldCharType="separate"/>
        </w:r>
        <w:r w:rsidR="00015271">
          <w:rPr>
            <w:noProof/>
            <w:webHidden/>
          </w:rPr>
          <w:t>180</w:t>
        </w:r>
        <w:r w:rsidR="00015271">
          <w:rPr>
            <w:noProof/>
            <w:webHidden/>
          </w:rPr>
          <w:fldChar w:fldCharType="end"/>
        </w:r>
      </w:hyperlink>
    </w:p>
    <w:p w14:paraId="060B4C95" w14:textId="2BFC8D6E" w:rsidR="00015271" w:rsidRDefault="0094530B">
      <w:pPr>
        <w:pStyle w:val="TOC3"/>
        <w:tabs>
          <w:tab w:val="left" w:pos="1200"/>
          <w:tab w:val="right" w:leader="dot" w:pos="9370"/>
        </w:tabs>
        <w:rPr>
          <w:rFonts w:asciiTheme="minorHAnsi" w:eastAsiaTheme="minorEastAsia" w:hAnsiTheme="minorHAnsi" w:cstheme="minorBidi"/>
          <w:noProof/>
          <w:sz w:val="22"/>
          <w:szCs w:val="22"/>
          <w:lang w:val="en-IE" w:eastAsia="en-IE"/>
        </w:rPr>
      </w:pPr>
      <w:hyperlink w:anchor="_Toc74640920" w:history="1">
        <w:r w:rsidR="00015271" w:rsidRPr="00ED1613">
          <w:rPr>
            <w:rStyle w:val="Hyperlink"/>
            <w:noProof/>
            <w14:scene3d>
              <w14:camera w14:prst="orthographicFront"/>
              <w14:lightRig w14:rig="threePt" w14:dir="t">
                <w14:rot w14:lat="0" w14:lon="0" w14:rev="0"/>
              </w14:lightRig>
            </w14:scene3d>
          </w:rPr>
          <w:t>5.11.2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Implementation logic</w:t>
        </w:r>
        <w:r w:rsidR="00015271">
          <w:rPr>
            <w:noProof/>
            <w:webHidden/>
          </w:rPr>
          <w:tab/>
        </w:r>
        <w:r w:rsidR="00015271">
          <w:rPr>
            <w:noProof/>
            <w:webHidden/>
          </w:rPr>
          <w:fldChar w:fldCharType="begin"/>
        </w:r>
        <w:r w:rsidR="00015271">
          <w:rPr>
            <w:noProof/>
            <w:webHidden/>
          </w:rPr>
          <w:instrText xml:space="preserve"> PAGEREF _Toc74640920 \h </w:instrText>
        </w:r>
        <w:r w:rsidR="00015271">
          <w:rPr>
            <w:noProof/>
            <w:webHidden/>
          </w:rPr>
        </w:r>
        <w:r w:rsidR="00015271">
          <w:rPr>
            <w:noProof/>
            <w:webHidden/>
          </w:rPr>
          <w:fldChar w:fldCharType="separate"/>
        </w:r>
        <w:r w:rsidR="00015271">
          <w:rPr>
            <w:noProof/>
            <w:webHidden/>
          </w:rPr>
          <w:t>181</w:t>
        </w:r>
        <w:r w:rsidR="00015271">
          <w:rPr>
            <w:noProof/>
            <w:webHidden/>
          </w:rPr>
          <w:fldChar w:fldCharType="end"/>
        </w:r>
      </w:hyperlink>
    </w:p>
    <w:p w14:paraId="7A85A6E6" w14:textId="170F4B26"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921" w:history="1">
        <w:r w:rsidR="00015271" w:rsidRPr="00ED1613">
          <w:rPr>
            <w:rStyle w:val="Hyperlink"/>
            <w:noProof/>
          </w:rPr>
          <w:t>5.11.2.1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Determine data to be archived</w:t>
        </w:r>
        <w:r w:rsidR="00015271">
          <w:rPr>
            <w:noProof/>
            <w:webHidden/>
          </w:rPr>
          <w:tab/>
        </w:r>
        <w:r w:rsidR="00015271">
          <w:rPr>
            <w:noProof/>
            <w:webHidden/>
          </w:rPr>
          <w:fldChar w:fldCharType="begin"/>
        </w:r>
        <w:r w:rsidR="00015271">
          <w:rPr>
            <w:noProof/>
            <w:webHidden/>
          </w:rPr>
          <w:instrText xml:space="preserve"> PAGEREF _Toc74640921 \h </w:instrText>
        </w:r>
        <w:r w:rsidR="00015271">
          <w:rPr>
            <w:noProof/>
            <w:webHidden/>
          </w:rPr>
        </w:r>
        <w:r w:rsidR="00015271">
          <w:rPr>
            <w:noProof/>
            <w:webHidden/>
          </w:rPr>
          <w:fldChar w:fldCharType="separate"/>
        </w:r>
        <w:r w:rsidR="00015271">
          <w:rPr>
            <w:noProof/>
            <w:webHidden/>
          </w:rPr>
          <w:t>184</w:t>
        </w:r>
        <w:r w:rsidR="00015271">
          <w:rPr>
            <w:noProof/>
            <w:webHidden/>
          </w:rPr>
          <w:fldChar w:fldCharType="end"/>
        </w:r>
      </w:hyperlink>
    </w:p>
    <w:p w14:paraId="7460BD4A" w14:textId="539A51EE"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922" w:history="1">
        <w:r w:rsidR="00015271" w:rsidRPr="00ED1613">
          <w:rPr>
            <w:rStyle w:val="Hyperlink"/>
            <w:noProof/>
          </w:rPr>
          <w:t>5.11.2.2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Moving physical files from online to archive location</w:t>
        </w:r>
        <w:r w:rsidR="00015271">
          <w:rPr>
            <w:noProof/>
            <w:webHidden/>
          </w:rPr>
          <w:tab/>
        </w:r>
        <w:r w:rsidR="00015271">
          <w:rPr>
            <w:noProof/>
            <w:webHidden/>
          </w:rPr>
          <w:fldChar w:fldCharType="begin"/>
        </w:r>
        <w:r w:rsidR="00015271">
          <w:rPr>
            <w:noProof/>
            <w:webHidden/>
          </w:rPr>
          <w:instrText xml:space="preserve"> PAGEREF _Toc74640922 \h </w:instrText>
        </w:r>
        <w:r w:rsidR="00015271">
          <w:rPr>
            <w:noProof/>
            <w:webHidden/>
          </w:rPr>
        </w:r>
        <w:r w:rsidR="00015271">
          <w:rPr>
            <w:noProof/>
            <w:webHidden/>
          </w:rPr>
          <w:fldChar w:fldCharType="separate"/>
        </w:r>
        <w:r w:rsidR="00015271">
          <w:rPr>
            <w:noProof/>
            <w:webHidden/>
          </w:rPr>
          <w:t>185</w:t>
        </w:r>
        <w:r w:rsidR="00015271">
          <w:rPr>
            <w:noProof/>
            <w:webHidden/>
          </w:rPr>
          <w:fldChar w:fldCharType="end"/>
        </w:r>
      </w:hyperlink>
    </w:p>
    <w:p w14:paraId="3E4AA3EA" w14:textId="64E0DC20"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923" w:history="1">
        <w:r w:rsidR="00015271" w:rsidRPr="00ED1613">
          <w:rPr>
            <w:rStyle w:val="Hyperlink"/>
            <w:noProof/>
          </w:rPr>
          <w:t>5.11.2.3</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Moving AIS data from the online table into the offline table</w:t>
        </w:r>
        <w:r w:rsidR="00015271">
          <w:rPr>
            <w:noProof/>
            <w:webHidden/>
          </w:rPr>
          <w:tab/>
        </w:r>
        <w:r w:rsidR="00015271">
          <w:rPr>
            <w:noProof/>
            <w:webHidden/>
          </w:rPr>
          <w:fldChar w:fldCharType="begin"/>
        </w:r>
        <w:r w:rsidR="00015271">
          <w:rPr>
            <w:noProof/>
            <w:webHidden/>
          </w:rPr>
          <w:instrText xml:space="preserve"> PAGEREF _Toc74640923 \h </w:instrText>
        </w:r>
        <w:r w:rsidR="00015271">
          <w:rPr>
            <w:noProof/>
            <w:webHidden/>
          </w:rPr>
        </w:r>
        <w:r w:rsidR="00015271">
          <w:rPr>
            <w:noProof/>
            <w:webHidden/>
          </w:rPr>
          <w:fldChar w:fldCharType="separate"/>
        </w:r>
        <w:r w:rsidR="00015271">
          <w:rPr>
            <w:noProof/>
            <w:webHidden/>
          </w:rPr>
          <w:t>186</w:t>
        </w:r>
        <w:r w:rsidR="00015271">
          <w:rPr>
            <w:noProof/>
            <w:webHidden/>
          </w:rPr>
          <w:fldChar w:fldCharType="end"/>
        </w:r>
      </w:hyperlink>
    </w:p>
    <w:p w14:paraId="507F0E5D" w14:textId="446B6181"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924" w:history="1">
        <w:r w:rsidR="00015271" w:rsidRPr="00ED1613">
          <w:rPr>
            <w:rStyle w:val="Hyperlink"/>
            <w:noProof/>
          </w:rPr>
          <w:t>5.11.2.4</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Removing Geoserver layers</w:t>
        </w:r>
        <w:r w:rsidR="00015271">
          <w:rPr>
            <w:noProof/>
            <w:webHidden/>
          </w:rPr>
          <w:tab/>
        </w:r>
        <w:r w:rsidR="00015271">
          <w:rPr>
            <w:noProof/>
            <w:webHidden/>
          </w:rPr>
          <w:fldChar w:fldCharType="begin"/>
        </w:r>
        <w:r w:rsidR="00015271">
          <w:rPr>
            <w:noProof/>
            <w:webHidden/>
          </w:rPr>
          <w:instrText xml:space="preserve"> PAGEREF _Toc74640924 \h </w:instrText>
        </w:r>
        <w:r w:rsidR="00015271">
          <w:rPr>
            <w:noProof/>
            <w:webHidden/>
          </w:rPr>
        </w:r>
        <w:r w:rsidR="00015271">
          <w:rPr>
            <w:noProof/>
            <w:webHidden/>
          </w:rPr>
          <w:fldChar w:fldCharType="separate"/>
        </w:r>
        <w:r w:rsidR="00015271">
          <w:rPr>
            <w:noProof/>
            <w:webHidden/>
          </w:rPr>
          <w:t>186</w:t>
        </w:r>
        <w:r w:rsidR="00015271">
          <w:rPr>
            <w:noProof/>
            <w:webHidden/>
          </w:rPr>
          <w:fldChar w:fldCharType="end"/>
        </w:r>
      </w:hyperlink>
    </w:p>
    <w:p w14:paraId="3556F521" w14:textId="5B66631C"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925" w:history="1">
        <w:r w:rsidR="00015271" w:rsidRPr="00ED1613">
          <w:rPr>
            <w:rStyle w:val="Hyperlink"/>
            <w:noProof/>
          </w:rPr>
          <w:t>5.11.2.5</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Setting the status to archived</w:t>
        </w:r>
        <w:r w:rsidR="00015271">
          <w:rPr>
            <w:noProof/>
            <w:webHidden/>
          </w:rPr>
          <w:tab/>
        </w:r>
        <w:r w:rsidR="00015271">
          <w:rPr>
            <w:noProof/>
            <w:webHidden/>
          </w:rPr>
          <w:fldChar w:fldCharType="begin"/>
        </w:r>
        <w:r w:rsidR="00015271">
          <w:rPr>
            <w:noProof/>
            <w:webHidden/>
          </w:rPr>
          <w:instrText xml:space="preserve"> PAGEREF _Toc74640925 \h </w:instrText>
        </w:r>
        <w:r w:rsidR="00015271">
          <w:rPr>
            <w:noProof/>
            <w:webHidden/>
          </w:rPr>
        </w:r>
        <w:r w:rsidR="00015271">
          <w:rPr>
            <w:noProof/>
            <w:webHidden/>
          </w:rPr>
          <w:fldChar w:fldCharType="separate"/>
        </w:r>
        <w:r w:rsidR="00015271">
          <w:rPr>
            <w:noProof/>
            <w:webHidden/>
          </w:rPr>
          <w:t>186</w:t>
        </w:r>
        <w:r w:rsidR="00015271">
          <w:rPr>
            <w:noProof/>
            <w:webHidden/>
          </w:rPr>
          <w:fldChar w:fldCharType="end"/>
        </w:r>
      </w:hyperlink>
    </w:p>
    <w:p w14:paraId="6406C9AE" w14:textId="368C03C4"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926" w:history="1">
        <w:r w:rsidR="00015271" w:rsidRPr="00ED1613">
          <w:rPr>
            <w:rStyle w:val="Hyperlink"/>
            <w:noProof/>
          </w:rPr>
          <w:t>5.11.2.6</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Determining data to be restored</w:t>
        </w:r>
        <w:r w:rsidR="00015271">
          <w:rPr>
            <w:noProof/>
            <w:webHidden/>
          </w:rPr>
          <w:tab/>
        </w:r>
        <w:r w:rsidR="00015271">
          <w:rPr>
            <w:noProof/>
            <w:webHidden/>
          </w:rPr>
          <w:fldChar w:fldCharType="begin"/>
        </w:r>
        <w:r w:rsidR="00015271">
          <w:rPr>
            <w:noProof/>
            <w:webHidden/>
          </w:rPr>
          <w:instrText xml:space="preserve"> PAGEREF _Toc74640926 \h </w:instrText>
        </w:r>
        <w:r w:rsidR="00015271">
          <w:rPr>
            <w:noProof/>
            <w:webHidden/>
          </w:rPr>
        </w:r>
        <w:r w:rsidR="00015271">
          <w:rPr>
            <w:noProof/>
            <w:webHidden/>
          </w:rPr>
          <w:fldChar w:fldCharType="separate"/>
        </w:r>
        <w:r w:rsidR="00015271">
          <w:rPr>
            <w:noProof/>
            <w:webHidden/>
          </w:rPr>
          <w:t>186</w:t>
        </w:r>
        <w:r w:rsidR="00015271">
          <w:rPr>
            <w:noProof/>
            <w:webHidden/>
          </w:rPr>
          <w:fldChar w:fldCharType="end"/>
        </w:r>
      </w:hyperlink>
    </w:p>
    <w:p w14:paraId="7373F81E" w14:textId="078834D7"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927" w:history="1">
        <w:r w:rsidR="00015271" w:rsidRPr="00ED1613">
          <w:rPr>
            <w:rStyle w:val="Hyperlink"/>
            <w:noProof/>
          </w:rPr>
          <w:t>5.11.2.7</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Copying physical files back from the archive location into the online location</w:t>
        </w:r>
        <w:r w:rsidR="00015271">
          <w:rPr>
            <w:noProof/>
            <w:webHidden/>
          </w:rPr>
          <w:tab/>
        </w:r>
        <w:r w:rsidR="00015271">
          <w:rPr>
            <w:noProof/>
            <w:webHidden/>
          </w:rPr>
          <w:fldChar w:fldCharType="begin"/>
        </w:r>
        <w:r w:rsidR="00015271">
          <w:rPr>
            <w:noProof/>
            <w:webHidden/>
          </w:rPr>
          <w:instrText xml:space="preserve"> PAGEREF _Toc74640927 \h </w:instrText>
        </w:r>
        <w:r w:rsidR="00015271">
          <w:rPr>
            <w:noProof/>
            <w:webHidden/>
          </w:rPr>
        </w:r>
        <w:r w:rsidR="00015271">
          <w:rPr>
            <w:noProof/>
            <w:webHidden/>
          </w:rPr>
          <w:fldChar w:fldCharType="separate"/>
        </w:r>
        <w:r w:rsidR="00015271">
          <w:rPr>
            <w:noProof/>
            <w:webHidden/>
          </w:rPr>
          <w:t>187</w:t>
        </w:r>
        <w:r w:rsidR="00015271">
          <w:rPr>
            <w:noProof/>
            <w:webHidden/>
          </w:rPr>
          <w:fldChar w:fldCharType="end"/>
        </w:r>
      </w:hyperlink>
    </w:p>
    <w:p w14:paraId="430283EB" w14:textId="56746A58"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928" w:history="1">
        <w:r w:rsidR="00015271" w:rsidRPr="00ED1613">
          <w:rPr>
            <w:rStyle w:val="Hyperlink"/>
            <w:noProof/>
          </w:rPr>
          <w:t>5.11.2.8</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Moving AIS data from the offline table into the online table</w:t>
        </w:r>
        <w:r w:rsidR="00015271">
          <w:rPr>
            <w:noProof/>
            <w:webHidden/>
          </w:rPr>
          <w:tab/>
        </w:r>
        <w:r w:rsidR="00015271">
          <w:rPr>
            <w:noProof/>
            <w:webHidden/>
          </w:rPr>
          <w:fldChar w:fldCharType="begin"/>
        </w:r>
        <w:r w:rsidR="00015271">
          <w:rPr>
            <w:noProof/>
            <w:webHidden/>
          </w:rPr>
          <w:instrText xml:space="preserve"> PAGEREF _Toc74640928 \h </w:instrText>
        </w:r>
        <w:r w:rsidR="00015271">
          <w:rPr>
            <w:noProof/>
            <w:webHidden/>
          </w:rPr>
        </w:r>
        <w:r w:rsidR="00015271">
          <w:rPr>
            <w:noProof/>
            <w:webHidden/>
          </w:rPr>
          <w:fldChar w:fldCharType="separate"/>
        </w:r>
        <w:r w:rsidR="00015271">
          <w:rPr>
            <w:noProof/>
            <w:webHidden/>
          </w:rPr>
          <w:t>187</w:t>
        </w:r>
        <w:r w:rsidR="00015271">
          <w:rPr>
            <w:noProof/>
            <w:webHidden/>
          </w:rPr>
          <w:fldChar w:fldCharType="end"/>
        </w:r>
      </w:hyperlink>
    </w:p>
    <w:p w14:paraId="528BB34C" w14:textId="3EC0F400" w:rsidR="00015271" w:rsidRDefault="0094530B">
      <w:pPr>
        <w:pStyle w:val="TOC4"/>
        <w:tabs>
          <w:tab w:val="left" w:pos="1760"/>
          <w:tab w:val="right" w:leader="dot" w:pos="9370"/>
        </w:tabs>
        <w:rPr>
          <w:rFonts w:asciiTheme="minorHAnsi" w:eastAsiaTheme="minorEastAsia" w:hAnsiTheme="minorHAnsi" w:cstheme="minorBidi"/>
          <w:noProof/>
          <w:sz w:val="22"/>
          <w:szCs w:val="22"/>
          <w:lang w:val="en-IE" w:eastAsia="en-IE"/>
        </w:rPr>
      </w:pPr>
      <w:hyperlink w:anchor="_Toc74640929" w:history="1">
        <w:r w:rsidR="00015271" w:rsidRPr="00ED1613">
          <w:rPr>
            <w:rStyle w:val="Hyperlink"/>
            <w:noProof/>
          </w:rPr>
          <w:t>5.11.2.9</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Setting the status to delivered</w:t>
        </w:r>
        <w:r w:rsidR="00015271">
          <w:rPr>
            <w:noProof/>
            <w:webHidden/>
          </w:rPr>
          <w:tab/>
        </w:r>
        <w:r w:rsidR="00015271">
          <w:rPr>
            <w:noProof/>
            <w:webHidden/>
          </w:rPr>
          <w:fldChar w:fldCharType="begin"/>
        </w:r>
        <w:r w:rsidR="00015271">
          <w:rPr>
            <w:noProof/>
            <w:webHidden/>
          </w:rPr>
          <w:instrText xml:space="preserve"> PAGEREF _Toc74640929 \h </w:instrText>
        </w:r>
        <w:r w:rsidR="00015271">
          <w:rPr>
            <w:noProof/>
            <w:webHidden/>
          </w:rPr>
        </w:r>
        <w:r w:rsidR="00015271">
          <w:rPr>
            <w:noProof/>
            <w:webHidden/>
          </w:rPr>
          <w:fldChar w:fldCharType="separate"/>
        </w:r>
        <w:r w:rsidR="00015271">
          <w:rPr>
            <w:noProof/>
            <w:webHidden/>
          </w:rPr>
          <w:t>187</w:t>
        </w:r>
        <w:r w:rsidR="00015271">
          <w:rPr>
            <w:noProof/>
            <w:webHidden/>
          </w:rPr>
          <w:fldChar w:fldCharType="end"/>
        </w:r>
      </w:hyperlink>
    </w:p>
    <w:p w14:paraId="546A5E26" w14:textId="3E9898EF" w:rsidR="00015271" w:rsidRDefault="0094530B">
      <w:pPr>
        <w:pStyle w:val="TOC3"/>
        <w:tabs>
          <w:tab w:val="left" w:pos="1200"/>
          <w:tab w:val="right" w:leader="dot" w:pos="9370"/>
        </w:tabs>
        <w:rPr>
          <w:rFonts w:asciiTheme="minorHAnsi" w:eastAsiaTheme="minorEastAsia" w:hAnsiTheme="minorHAnsi" w:cstheme="minorBidi"/>
          <w:noProof/>
          <w:sz w:val="22"/>
          <w:szCs w:val="22"/>
          <w:lang w:val="en-IE" w:eastAsia="en-IE"/>
        </w:rPr>
      </w:pPr>
      <w:hyperlink w:anchor="_Toc74640930" w:history="1">
        <w:r w:rsidR="00015271" w:rsidRPr="00ED1613">
          <w:rPr>
            <w:rStyle w:val="Hyperlink"/>
            <w:noProof/>
            <w14:scene3d>
              <w14:camera w14:prst="orthographicFront"/>
              <w14:lightRig w14:rig="threePt" w14:dir="t">
                <w14:rot w14:lat="0" w14:lon="0" w14:rev="0"/>
              </w14:lightRig>
            </w14:scene3d>
          </w:rPr>
          <w:t>5.11.3</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Implementation details and handling of non-nominal cases</w:t>
        </w:r>
        <w:r w:rsidR="00015271">
          <w:rPr>
            <w:noProof/>
            <w:webHidden/>
          </w:rPr>
          <w:tab/>
        </w:r>
        <w:r w:rsidR="00015271">
          <w:rPr>
            <w:noProof/>
            <w:webHidden/>
          </w:rPr>
          <w:fldChar w:fldCharType="begin"/>
        </w:r>
        <w:r w:rsidR="00015271">
          <w:rPr>
            <w:noProof/>
            <w:webHidden/>
          </w:rPr>
          <w:instrText xml:space="preserve"> PAGEREF _Toc74640930 \h </w:instrText>
        </w:r>
        <w:r w:rsidR="00015271">
          <w:rPr>
            <w:noProof/>
            <w:webHidden/>
          </w:rPr>
        </w:r>
        <w:r w:rsidR="00015271">
          <w:rPr>
            <w:noProof/>
            <w:webHidden/>
          </w:rPr>
          <w:fldChar w:fldCharType="separate"/>
        </w:r>
        <w:r w:rsidR="00015271">
          <w:rPr>
            <w:noProof/>
            <w:webHidden/>
          </w:rPr>
          <w:t>187</w:t>
        </w:r>
        <w:r w:rsidR="00015271">
          <w:rPr>
            <w:noProof/>
            <w:webHidden/>
          </w:rPr>
          <w:fldChar w:fldCharType="end"/>
        </w:r>
      </w:hyperlink>
    </w:p>
    <w:p w14:paraId="0FAAB518" w14:textId="5195474D" w:rsidR="00015271" w:rsidRDefault="0094530B">
      <w:pPr>
        <w:pStyle w:val="TOC2"/>
        <w:tabs>
          <w:tab w:val="left" w:pos="1100"/>
          <w:tab w:val="right" w:leader="dot" w:pos="9370"/>
        </w:tabs>
        <w:rPr>
          <w:rFonts w:asciiTheme="minorHAnsi" w:eastAsiaTheme="minorEastAsia" w:hAnsiTheme="minorHAnsi" w:cstheme="minorBidi"/>
          <w:smallCaps w:val="0"/>
          <w:noProof/>
          <w:lang w:val="en-IE" w:eastAsia="en-IE"/>
        </w:rPr>
      </w:pPr>
      <w:hyperlink w:anchor="_Toc74640931" w:history="1">
        <w:r w:rsidR="00015271" w:rsidRPr="00ED1613">
          <w:rPr>
            <w:rStyle w:val="Hyperlink"/>
            <w:noProof/>
            <w:lang w:val="en-US"/>
          </w:rPr>
          <w:t>5.12</w:t>
        </w:r>
        <w:r w:rsidR="00015271">
          <w:rPr>
            <w:rFonts w:asciiTheme="minorHAnsi" w:eastAsiaTheme="minorEastAsia" w:hAnsiTheme="minorHAnsi" w:cstheme="minorBidi"/>
            <w:smallCaps w:val="0"/>
            <w:noProof/>
            <w:lang w:val="en-IE" w:eastAsia="en-IE"/>
          </w:rPr>
          <w:tab/>
        </w:r>
        <w:r w:rsidR="00015271" w:rsidRPr="00ED1613">
          <w:rPr>
            <w:rStyle w:val="Hyperlink"/>
            <w:noProof/>
            <w:lang w:val="en-US"/>
          </w:rPr>
          <w:t>Implementation of the Business Continuity Facility (BCF) support function</w:t>
        </w:r>
        <w:r w:rsidR="00015271">
          <w:rPr>
            <w:noProof/>
            <w:webHidden/>
          </w:rPr>
          <w:tab/>
        </w:r>
        <w:r w:rsidR="00015271">
          <w:rPr>
            <w:noProof/>
            <w:webHidden/>
          </w:rPr>
          <w:fldChar w:fldCharType="begin"/>
        </w:r>
        <w:r w:rsidR="00015271">
          <w:rPr>
            <w:noProof/>
            <w:webHidden/>
          </w:rPr>
          <w:instrText xml:space="preserve"> PAGEREF _Toc74640931 \h </w:instrText>
        </w:r>
        <w:r w:rsidR="00015271">
          <w:rPr>
            <w:noProof/>
            <w:webHidden/>
          </w:rPr>
        </w:r>
        <w:r w:rsidR="00015271">
          <w:rPr>
            <w:noProof/>
            <w:webHidden/>
          </w:rPr>
          <w:fldChar w:fldCharType="separate"/>
        </w:r>
        <w:r w:rsidR="00015271">
          <w:rPr>
            <w:noProof/>
            <w:webHidden/>
          </w:rPr>
          <w:t>190</w:t>
        </w:r>
        <w:r w:rsidR="00015271">
          <w:rPr>
            <w:noProof/>
            <w:webHidden/>
          </w:rPr>
          <w:fldChar w:fldCharType="end"/>
        </w:r>
      </w:hyperlink>
    </w:p>
    <w:p w14:paraId="22F212AB" w14:textId="77C16360" w:rsidR="00015271" w:rsidRDefault="0094530B">
      <w:pPr>
        <w:pStyle w:val="TOC3"/>
        <w:tabs>
          <w:tab w:val="left" w:pos="1200"/>
          <w:tab w:val="right" w:leader="dot" w:pos="9370"/>
        </w:tabs>
        <w:rPr>
          <w:rFonts w:asciiTheme="minorHAnsi" w:eastAsiaTheme="minorEastAsia" w:hAnsiTheme="minorHAnsi" w:cstheme="minorBidi"/>
          <w:noProof/>
          <w:sz w:val="22"/>
          <w:szCs w:val="22"/>
          <w:lang w:val="en-IE" w:eastAsia="en-IE"/>
        </w:rPr>
      </w:pPr>
      <w:hyperlink w:anchor="_Toc74640932" w:history="1">
        <w:r w:rsidR="00015271" w:rsidRPr="00ED1613">
          <w:rPr>
            <w:rStyle w:val="Hyperlink"/>
            <w:noProof/>
            <w:lang w:val="en-US"/>
            <w14:scene3d>
              <w14:camera w14:prst="orthographicFront"/>
              <w14:lightRig w14:rig="threePt" w14:dir="t">
                <w14:rot w14:lat="0" w14:lon="0" w14:rev="0"/>
              </w14:lightRig>
            </w14:scene3d>
          </w:rPr>
          <w:t>5.12.1</w:t>
        </w:r>
        <w:r w:rsidR="00015271">
          <w:rPr>
            <w:rFonts w:asciiTheme="minorHAnsi" w:eastAsiaTheme="minorEastAsia" w:hAnsiTheme="minorHAnsi" w:cstheme="minorBidi"/>
            <w:noProof/>
            <w:sz w:val="22"/>
            <w:szCs w:val="22"/>
            <w:lang w:val="en-IE" w:eastAsia="en-IE"/>
          </w:rPr>
          <w:tab/>
        </w:r>
        <w:r w:rsidR="00015271" w:rsidRPr="00ED1613">
          <w:rPr>
            <w:rStyle w:val="Hyperlink"/>
            <w:noProof/>
            <w:lang w:val="en-US"/>
          </w:rPr>
          <w:t>Start/stop scripts</w:t>
        </w:r>
        <w:r w:rsidR="00015271">
          <w:rPr>
            <w:noProof/>
            <w:webHidden/>
          </w:rPr>
          <w:tab/>
        </w:r>
        <w:r w:rsidR="00015271">
          <w:rPr>
            <w:noProof/>
            <w:webHidden/>
          </w:rPr>
          <w:fldChar w:fldCharType="begin"/>
        </w:r>
        <w:r w:rsidR="00015271">
          <w:rPr>
            <w:noProof/>
            <w:webHidden/>
          </w:rPr>
          <w:instrText xml:space="preserve"> PAGEREF _Toc74640932 \h </w:instrText>
        </w:r>
        <w:r w:rsidR="00015271">
          <w:rPr>
            <w:noProof/>
            <w:webHidden/>
          </w:rPr>
        </w:r>
        <w:r w:rsidR="00015271">
          <w:rPr>
            <w:noProof/>
            <w:webHidden/>
          </w:rPr>
          <w:fldChar w:fldCharType="separate"/>
        </w:r>
        <w:r w:rsidR="00015271">
          <w:rPr>
            <w:noProof/>
            <w:webHidden/>
          </w:rPr>
          <w:t>191</w:t>
        </w:r>
        <w:r w:rsidR="00015271">
          <w:rPr>
            <w:noProof/>
            <w:webHidden/>
          </w:rPr>
          <w:fldChar w:fldCharType="end"/>
        </w:r>
      </w:hyperlink>
    </w:p>
    <w:p w14:paraId="3BC2DF65" w14:textId="341158E3" w:rsidR="00015271" w:rsidRDefault="0094530B">
      <w:pPr>
        <w:pStyle w:val="TOC3"/>
        <w:tabs>
          <w:tab w:val="left" w:pos="1200"/>
          <w:tab w:val="right" w:leader="dot" w:pos="9370"/>
        </w:tabs>
        <w:rPr>
          <w:rFonts w:asciiTheme="minorHAnsi" w:eastAsiaTheme="minorEastAsia" w:hAnsiTheme="minorHAnsi" w:cstheme="minorBidi"/>
          <w:noProof/>
          <w:sz w:val="22"/>
          <w:szCs w:val="22"/>
          <w:lang w:val="en-IE" w:eastAsia="en-IE"/>
        </w:rPr>
      </w:pPr>
      <w:hyperlink w:anchor="_Toc74640933" w:history="1">
        <w:r w:rsidR="00015271" w:rsidRPr="00ED1613">
          <w:rPr>
            <w:rStyle w:val="Hyperlink"/>
            <w:noProof/>
            <w:lang w:val="en-US"/>
            <w14:scene3d>
              <w14:camera w14:prst="orthographicFront"/>
              <w14:lightRig w14:rig="threePt" w14:dir="t">
                <w14:rot w14:lat="0" w14:lon="0" w14:rev="0"/>
              </w14:lightRig>
            </w14:scene3d>
          </w:rPr>
          <w:t>5.12.2</w:t>
        </w:r>
        <w:r w:rsidR="00015271">
          <w:rPr>
            <w:rFonts w:asciiTheme="minorHAnsi" w:eastAsiaTheme="minorEastAsia" w:hAnsiTheme="minorHAnsi" w:cstheme="minorBidi"/>
            <w:noProof/>
            <w:sz w:val="22"/>
            <w:szCs w:val="22"/>
            <w:lang w:val="en-IE" w:eastAsia="en-IE"/>
          </w:rPr>
          <w:tab/>
        </w:r>
        <w:r w:rsidR="00015271" w:rsidRPr="00ED1613">
          <w:rPr>
            <w:rStyle w:val="Hyperlink"/>
            <w:noProof/>
            <w:lang w:val="en-US"/>
          </w:rPr>
          <w:t>Configuration scripts</w:t>
        </w:r>
        <w:r w:rsidR="00015271">
          <w:rPr>
            <w:noProof/>
            <w:webHidden/>
          </w:rPr>
          <w:tab/>
        </w:r>
        <w:r w:rsidR="00015271">
          <w:rPr>
            <w:noProof/>
            <w:webHidden/>
          </w:rPr>
          <w:fldChar w:fldCharType="begin"/>
        </w:r>
        <w:r w:rsidR="00015271">
          <w:rPr>
            <w:noProof/>
            <w:webHidden/>
          </w:rPr>
          <w:instrText xml:space="preserve"> PAGEREF _Toc74640933 \h </w:instrText>
        </w:r>
        <w:r w:rsidR="00015271">
          <w:rPr>
            <w:noProof/>
            <w:webHidden/>
          </w:rPr>
        </w:r>
        <w:r w:rsidR="00015271">
          <w:rPr>
            <w:noProof/>
            <w:webHidden/>
          </w:rPr>
          <w:fldChar w:fldCharType="separate"/>
        </w:r>
        <w:r w:rsidR="00015271">
          <w:rPr>
            <w:noProof/>
            <w:webHidden/>
          </w:rPr>
          <w:t>191</w:t>
        </w:r>
        <w:r w:rsidR="00015271">
          <w:rPr>
            <w:noProof/>
            <w:webHidden/>
          </w:rPr>
          <w:fldChar w:fldCharType="end"/>
        </w:r>
      </w:hyperlink>
    </w:p>
    <w:p w14:paraId="3E010527" w14:textId="7AEC2EFD" w:rsidR="00015271" w:rsidRDefault="0094530B">
      <w:pPr>
        <w:pStyle w:val="TOC3"/>
        <w:tabs>
          <w:tab w:val="left" w:pos="1200"/>
          <w:tab w:val="right" w:leader="dot" w:pos="9370"/>
        </w:tabs>
        <w:rPr>
          <w:rFonts w:asciiTheme="minorHAnsi" w:eastAsiaTheme="minorEastAsia" w:hAnsiTheme="minorHAnsi" w:cstheme="minorBidi"/>
          <w:noProof/>
          <w:sz w:val="22"/>
          <w:szCs w:val="22"/>
          <w:lang w:val="en-IE" w:eastAsia="en-IE"/>
        </w:rPr>
      </w:pPr>
      <w:hyperlink w:anchor="_Toc74640934" w:history="1">
        <w:r w:rsidR="00015271" w:rsidRPr="00ED1613">
          <w:rPr>
            <w:rStyle w:val="Hyperlink"/>
            <w:noProof/>
            <w:lang w:val="en-US"/>
            <w14:scene3d>
              <w14:camera w14:prst="orthographicFront"/>
              <w14:lightRig w14:rig="threePt" w14:dir="t">
                <w14:rot w14:lat="0" w14:lon="0" w14:rev="0"/>
              </w14:lightRig>
            </w14:scene3d>
          </w:rPr>
          <w:t>5.12.3</w:t>
        </w:r>
        <w:r w:rsidR="00015271">
          <w:rPr>
            <w:rFonts w:asciiTheme="minorHAnsi" w:eastAsiaTheme="minorEastAsia" w:hAnsiTheme="minorHAnsi" w:cstheme="minorBidi"/>
            <w:noProof/>
            <w:sz w:val="22"/>
            <w:szCs w:val="22"/>
            <w:lang w:val="en-IE" w:eastAsia="en-IE"/>
          </w:rPr>
          <w:tab/>
        </w:r>
        <w:r w:rsidR="00015271" w:rsidRPr="00ED1613">
          <w:rPr>
            <w:rStyle w:val="Hyperlink"/>
            <w:noProof/>
            <w:lang w:val="en-US"/>
          </w:rPr>
          <w:t>Example of switch over between EMSA PROD and BCF</w:t>
        </w:r>
        <w:r w:rsidR="00015271">
          <w:rPr>
            <w:noProof/>
            <w:webHidden/>
          </w:rPr>
          <w:tab/>
        </w:r>
        <w:r w:rsidR="00015271">
          <w:rPr>
            <w:noProof/>
            <w:webHidden/>
          </w:rPr>
          <w:fldChar w:fldCharType="begin"/>
        </w:r>
        <w:r w:rsidR="00015271">
          <w:rPr>
            <w:noProof/>
            <w:webHidden/>
          </w:rPr>
          <w:instrText xml:space="preserve"> PAGEREF _Toc74640934 \h </w:instrText>
        </w:r>
        <w:r w:rsidR="00015271">
          <w:rPr>
            <w:noProof/>
            <w:webHidden/>
          </w:rPr>
        </w:r>
        <w:r w:rsidR="00015271">
          <w:rPr>
            <w:noProof/>
            <w:webHidden/>
          </w:rPr>
          <w:fldChar w:fldCharType="separate"/>
        </w:r>
        <w:r w:rsidR="00015271">
          <w:rPr>
            <w:noProof/>
            <w:webHidden/>
          </w:rPr>
          <w:t>192</w:t>
        </w:r>
        <w:r w:rsidR="00015271">
          <w:rPr>
            <w:noProof/>
            <w:webHidden/>
          </w:rPr>
          <w:fldChar w:fldCharType="end"/>
        </w:r>
      </w:hyperlink>
    </w:p>
    <w:p w14:paraId="482F6C61" w14:textId="4F359573" w:rsidR="00015271" w:rsidRDefault="0094530B">
      <w:pPr>
        <w:pStyle w:val="TOC1"/>
        <w:tabs>
          <w:tab w:val="left" w:pos="400"/>
          <w:tab w:val="right" w:leader="dot" w:pos="9370"/>
        </w:tabs>
        <w:rPr>
          <w:rFonts w:asciiTheme="minorHAnsi" w:eastAsiaTheme="minorEastAsia" w:hAnsiTheme="minorHAnsi" w:cstheme="minorBidi"/>
          <w:b w:val="0"/>
          <w:caps w:val="0"/>
          <w:noProof/>
          <w:sz w:val="22"/>
          <w:szCs w:val="22"/>
          <w:lang w:val="en-IE" w:eastAsia="en-IE"/>
        </w:rPr>
      </w:pPr>
      <w:hyperlink w:anchor="_Toc74640935" w:history="1">
        <w:r w:rsidR="00015271" w:rsidRPr="00ED1613">
          <w:rPr>
            <w:rStyle w:val="Hyperlink"/>
            <w:noProof/>
          </w:rPr>
          <w:t>6</w:t>
        </w:r>
        <w:r w:rsidR="00015271">
          <w:rPr>
            <w:rFonts w:asciiTheme="minorHAnsi" w:eastAsiaTheme="minorEastAsia" w:hAnsiTheme="minorHAnsi" w:cstheme="minorBidi"/>
            <w:b w:val="0"/>
            <w:caps w:val="0"/>
            <w:noProof/>
            <w:sz w:val="22"/>
            <w:szCs w:val="22"/>
            <w:lang w:val="en-IE" w:eastAsia="en-IE"/>
          </w:rPr>
          <w:tab/>
        </w:r>
        <w:r w:rsidR="00015271" w:rsidRPr="00ED1613">
          <w:rPr>
            <w:rStyle w:val="Hyperlink"/>
            <w:noProof/>
          </w:rPr>
          <w:t>Deployment View</w:t>
        </w:r>
        <w:r w:rsidR="00015271">
          <w:rPr>
            <w:noProof/>
            <w:webHidden/>
          </w:rPr>
          <w:tab/>
        </w:r>
        <w:r w:rsidR="00015271">
          <w:rPr>
            <w:noProof/>
            <w:webHidden/>
          </w:rPr>
          <w:fldChar w:fldCharType="begin"/>
        </w:r>
        <w:r w:rsidR="00015271">
          <w:rPr>
            <w:noProof/>
            <w:webHidden/>
          </w:rPr>
          <w:instrText xml:space="preserve"> PAGEREF _Toc74640935 \h </w:instrText>
        </w:r>
        <w:r w:rsidR="00015271">
          <w:rPr>
            <w:noProof/>
            <w:webHidden/>
          </w:rPr>
        </w:r>
        <w:r w:rsidR="00015271">
          <w:rPr>
            <w:noProof/>
            <w:webHidden/>
          </w:rPr>
          <w:fldChar w:fldCharType="separate"/>
        </w:r>
        <w:r w:rsidR="00015271">
          <w:rPr>
            <w:noProof/>
            <w:webHidden/>
          </w:rPr>
          <w:t>193</w:t>
        </w:r>
        <w:r w:rsidR="00015271">
          <w:rPr>
            <w:noProof/>
            <w:webHidden/>
          </w:rPr>
          <w:fldChar w:fldCharType="end"/>
        </w:r>
      </w:hyperlink>
    </w:p>
    <w:p w14:paraId="5E5D9C74" w14:textId="56B4F611"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936" w:history="1">
        <w:r w:rsidR="00015271" w:rsidRPr="00ED1613">
          <w:rPr>
            <w:rStyle w:val="Hyperlink"/>
            <w:noProof/>
            <w:lang w:val="en-US"/>
          </w:rPr>
          <w:t>6.1</w:t>
        </w:r>
        <w:r w:rsidR="00015271">
          <w:rPr>
            <w:rFonts w:asciiTheme="minorHAnsi" w:eastAsiaTheme="minorEastAsia" w:hAnsiTheme="minorHAnsi" w:cstheme="minorBidi"/>
            <w:smallCaps w:val="0"/>
            <w:noProof/>
            <w:lang w:val="en-IE" w:eastAsia="en-IE"/>
          </w:rPr>
          <w:tab/>
        </w:r>
        <w:r w:rsidR="00015271" w:rsidRPr="00ED1613">
          <w:rPr>
            <w:rStyle w:val="Hyperlink"/>
            <w:noProof/>
            <w:lang w:val="en-US"/>
          </w:rPr>
          <w:t>First decomposition: tiers</w:t>
        </w:r>
        <w:r w:rsidR="00015271">
          <w:rPr>
            <w:noProof/>
            <w:webHidden/>
          </w:rPr>
          <w:tab/>
        </w:r>
        <w:r w:rsidR="00015271">
          <w:rPr>
            <w:noProof/>
            <w:webHidden/>
          </w:rPr>
          <w:fldChar w:fldCharType="begin"/>
        </w:r>
        <w:r w:rsidR="00015271">
          <w:rPr>
            <w:noProof/>
            <w:webHidden/>
          </w:rPr>
          <w:instrText xml:space="preserve"> PAGEREF _Toc74640936 \h </w:instrText>
        </w:r>
        <w:r w:rsidR="00015271">
          <w:rPr>
            <w:noProof/>
            <w:webHidden/>
          </w:rPr>
        </w:r>
        <w:r w:rsidR="00015271">
          <w:rPr>
            <w:noProof/>
            <w:webHidden/>
          </w:rPr>
          <w:fldChar w:fldCharType="separate"/>
        </w:r>
        <w:r w:rsidR="00015271">
          <w:rPr>
            <w:noProof/>
            <w:webHidden/>
          </w:rPr>
          <w:t>193</w:t>
        </w:r>
        <w:r w:rsidR="00015271">
          <w:rPr>
            <w:noProof/>
            <w:webHidden/>
          </w:rPr>
          <w:fldChar w:fldCharType="end"/>
        </w:r>
      </w:hyperlink>
    </w:p>
    <w:p w14:paraId="4847F877" w14:textId="6BEC2B07"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937" w:history="1">
        <w:r w:rsidR="00015271" w:rsidRPr="00ED1613">
          <w:rPr>
            <w:rStyle w:val="Hyperlink"/>
            <w:noProof/>
            <w:lang w:eastAsia="en-GB"/>
          </w:rPr>
          <w:t>6.2</w:t>
        </w:r>
        <w:r w:rsidR="00015271">
          <w:rPr>
            <w:rFonts w:asciiTheme="minorHAnsi" w:eastAsiaTheme="minorEastAsia" w:hAnsiTheme="minorHAnsi" w:cstheme="minorBidi"/>
            <w:smallCaps w:val="0"/>
            <w:noProof/>
            <w:lang w:val="en-IE" w:eastAsia="en-IE"/>
          </w:rPr>
          <w:tab/>
        </w:r>
        <w:r w:rsidR="00015271" w:rsidRPr="00ED1613">
          <w:rPr>
            <w:rStyle w:val="Hyperlink"/>
            <w:noProof/>
            <w:lang w:eastAsia="en-GB"/>
          </w:rPr>
          <w:t>Portal Tier</w:t>
        </w:r>
        <w:r w:rsidR="00015271">
          <w:rPr>
            <w:noProof/>
            <w:webHidden/>
          </w:rPr>
          <w:tab/>
        </w:r>
        <w:r w:rsidR="00015271">
          <w:rPr>
            <w:noProof/>
            <w:webHidden/>
          </w:rPr>
          <w:fldChar w:fldCharType="begin"/>
        </w:r>
        <w:r w:rsidR="00015271">
          <w:rPr>
            <w:noProof/>
            <w:webHidden/>
          </w:rPr>
          <w:instrText xml:space="preserve"> PAGEREF _Toc74640937 \h </w:instrText>
        </w:r>
        <w:r w:rsidR="00015271">
          <w:rPr>
            <w:noProof/>
            <w:webHidden/>
          </w:rPr>
        </w:r>
        <w:r w:rsidR="00015271">
          <w:rPr>
            <w:noProof/>
            <w:webHidden/>
          </w:rPr>
          <w:fldChar w:fldCharType="separate"/>
        </w:r>
        <w:r w:rsidR="00015271">
          <w:rPr>
            <w:noProof/>
            <w:webHidden/>
          </w:rPr>
          <w:t>193</w:t>
        </w:r>
        <w:r w:rsidR="00015271">
          <w:rPr>
            <w:noProof/>
            <w:webHidden/>
          </w:rPr>
          <w:fldChar w:fldCharType="end"/>
        </w:r>
      </w:hyperlink>
    </w:p>
    <w:p w14:paraId="0C13BD68" w14:textId="2D87E630"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938" w:history="1">
        <w:r w:rsidR="00015271" w:rsidRPr="00ED1613">
          <w:rPr>
            <w:rStyle w:val="Hyperlink"/>
            <w:noProof/>
            <w:lang w:val="en-US" w:eastAsia="en-GB"/>
          </w:rPr>
          <w:t>6.3</w:t>
        </w:r>
        <w:r w:rsidR="00015271">
          <w:rPr>
            <w:rFonts w:asciiTheme="minorHAnsi" w:eastAsiaTheme="minorEastAsia" w:hAnsiTheme="minorHAnsi" w:cstheme="minorBidi"/>
            <w:smallCaps w:val="0"/>
            <w:noProof/>
            <w:lang w:val="en-IE" w:eastAsia="en-IE"/>
          </w:rPr>
          <w:tab/>
        </w:r>
        <w:r w:rsidR="00015271" w:rsidRPr="00ED1613">
          <w:rPr>
            <w:rStyle w:val="Hyperlink"/>
            <w:noProof/>
            <w:lang w:val="en-US" w:eastAsia="en-GB"/>
          </w:rPr>
          <w:t>Application Tier</w:t>
        </w:r>
        <w:r w:rsidR="00015271">
          <w:rPr>
            <w:noProof/>
            <w:webHidden/>
          </w:rPr>
          <w:tab/>
        </w:r>
        <w:r w:rsidR="00015271">
          <w:rPr>
            <w:noProof/>
            <w:webHidden/>
          </w:rPr>
          <w:fldChar w:fldCharType="begin"/>
        </w:r>
        <w:r w:rsidR="00015271">
          <w:rPr>
            <w:noProof/>
            <w:webHidden/>
          </w:rPr>
          <w:instrText xml:space="preserve"> PAGEREF _Toc74640938 \h </w:instrText>
        </w:r>
        <w:r w:rsidR="00015271">
          <w:rPr>
            <w:noProof/>
            <w:webHidden/>
          </w:rPr>
        </w:r>
        <w:r w:rsidR="00015271">
          <w:rPr>
            <w:noProof/>
            <w:webHidden/>
          </w:rPr>
          <w:fldChar w:fldCharType="separate"/>
        </w:r>
        <w:r w:rsidR="00015271">
          <w:rPr>
            <w:noProof/>
            <w:webHidden/>
          </w:rPr>
          <w:t>194</w:t>
        </w:r>
        <w:r w:rsidR="00015271">
          <w:rPr>
            <w:noProof/>
            <w:webHidden/>
          </w:rPr>
          <w:fldChar w:fldCharType="end"/>
        </w:r>
      </w:hyperlink>
    </w:p>
    <w:p w14:paraId="6C55FFE4" w14:textId="067B6461"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939" w:history="1">
        <w:r w:rsidR="00015271" w:rsidRPr="00ED1613">
          <w:rPr>
            <w:rStyle w:val="Hyperlink"/>
            <w:noProof/>
            <w:lang w:val="en-US"/>
          </w:rPr>
          <w:t>6.4</w:t>
        </w:r>
        <w:r w:rsidR="00015271">
          <w:rPr>
            <w:rFonts w:asciiTheme="minorHAnsi" w:eastAsiaTheme="minorEastAsia" w:hAnsiTheme="minorHAnsi" w:cstheme="minorBidi"/>
            <w:smallCaps w:val="0"/>
            <w:noProof/>
            <w:lang w:val="en-IE" w:eastAsia="en-IE"/>
          </w:rPr>
          <w:tab/>
        </w:r>
        <w:r w:rsidR="00015271" w:rsidRPr="00ED1613">
          <w:rPr>
            <w:rStyle w:val="Hyperlink"/>
            <w:noProof/>
            <w:lang w:val="en-US"/>
          </w:rPr>
          <w:t>Database Server Tier</w:t>
        </w:r>
        <w:r w:rsidR="00015271">
          <w:rPr>
            <w:noProof/>
            <w:webHidden/>
          </w:rPr>
          <w:tab/>
        </w:r>
        <w:r w:rsidR="00015271">
          <w:rPr>
            <w:noProof/>
            <w:webHidden/>
          </w:rPr>
          <w:fldChar w:fldCharType="begin"/>
        </w:r>
        <w:r w:rsidR="00015271">
          <w:rPr>
            <w:noProof/>
            <w:webHidden/>
          </w:rPr>
          <w:instrText xml:space="preserve"> PAGEREF _Toc74640939 \h </w:instrText>
        </w:r>
        <w:r w:rsidR="00015271">
          <w:rPr>
            <w:noProof/>
            <w:webHidden/>
          </w:rPr>
        </w:r>
        <w:r w:rsidR="00015271">
          <w:rPr>
            <w:noProof/>
            <w:webHidden/>
          </w:rPr>
          <w:fldChar w:fldCharType="separate"/>
        </w:r>
        <w:r w:rsidR="00015271">
          <w:rPr>
            <w:noProof/>
            <w:webHidden/>
          </w:rPr>
          <w:t>196</w:t>
        </w:r>
        <w:r w:rsidR="00015271">
          <w:rPr>
            <w:noProof/>
            <w:webHidden/>
          </w:rPr>
          <w:fldChar w:fldCharType="end"/>
        </w:r>
      </w:hyperlink>
    </w:p>
    <w:p w14:paraId="3A46C81D" w14:textId="7BCE3202"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940" w:history="1">
        <w:r w:rsidR="00015271" w:rsidRPr="00ED1613">
          <w:rPr>
            <w:rStyle w:val="Hyperlink"/>
            <w:noProof/>
            <w:lang w:val="en-US"/>
          </w:rPr>
          <w:t>6.5</w:t>
        </w:r>
        <w:r w:rsidR="00015271">
          <w:rPr>
            <w:rFonts w:asciiTheme="minorHAnsi" w:eastAsiaTheme="minorEastAsia" w:hAnsiTheme="minorHAnsi" w:cstheme="minorBidi"/>
            <w:smallCaps w:val="0"/>
            <w:noProof/>
            <w:lang w:val="en-IE" w:eastAsia="en-IE"/>
          </w:rPr>
          <w:tab/>
        </w:r>
        <w:r w:rsidR="00015271" w:rsidRPr="00ED1613">
          <w:rPr>
            <w:rStyle w:val="Hyperlink"/>
            <w:noProof/>
            <w:lang w:val="en-US"/>
          </w:rPr>
          <w:t>Identity management TIER</w:t>
        </w:r>
        <w:r w:rsidR="00015271">
          <w:rPr>
            <w:noProof/>
            <w:webHidden/>
          </w:rPr>
          <w:tab/>
        </w:r>
        <w:r w:rsidR="00015271">
          <w:rPr>
            <w:noProof/>
            <w:webHidden/>
          </w:rPr>
          <w:fldChar w:fldCharType="begin"/>
        </w:r>
        <w:r w:rsidR="00015271">
          <w:rPr>
            <w:noProof/>
            <w:webHidden/>
          </w:rPr>
          <w:instrText xml:space="preserve"> PAGEREF _Toc74640940 \h </w:instrText>
        </w:r>
        <w:r w:rsidR="00015271">
          <w:rPr>
            <w:noProof/>
            <w:webHidden/>
          </w:rPr>
        </w:r>
        <w:r w:rsidR="00015271">
          <w:rPr>
            <w:noProof/>
            <w:webHidden/>
          </w:rPr>
          <w:fldChar w:fldCharType="separate"/>
        </w:r>
        <w:r w:rsidR="00015271">
          <w:rPr>
            <w:noProof/>
            <w:webHidden/>
          </w:rPr>
          <w:t>197</w:t>
        </w:r>
        <w:r w:rsidR="00015271">
          <w:rPr>
            <w:noProof/>
            <w:webHidden/>
          </w:rPr>
          <w:fldChar w:fldCharType="end"/>
        </w:r>
      </w:hyperlink>
    </w:p>
    <w:p w14:paraId="4877C4CB" w14:textId="519502E2" w:rsidR="00015271" w:rsidRDefault="0094530B">
      <w:pPr>
        <w:pStyle w:val="TOC1"/>
        <w:tabs>
          <w:tab w:val="left" w:pos="400"/>
          <w:tab w:val="right" w:leader="dot" w:pos="9370"/>
        </w:tabs>
        <w:rPr>
          <w:rFonts w:asciiTheme="minorHAnsi" w:eastAsiaTheme="minorEastAsia" w:hAnsiTheme="minorHAnsi" w:cstheme="minorBidi"/>
          <w:b w:val="0"/>
          <w:caps w:val="0"/>
          <w:noProof/>
          <w:sz w:val="22"/>
          <w:szCs w:val="22"/>
          <w:lang w:val="en-IE" w:eastAsia="en-IE"/>
        </w:rPr>
      </w:pPr>
      <w:hyperlink w:anchor="_Toc74640941" w:history="1">
        <w:r w:rsidR="00015271" w:rsidRPr="00ED1613">
          <w:rPr>
            <w:rStyle w:val="Hyperlink"/>
            <w:noProof/>
          </w:rPr>
          <w:t>7</w:t>
        </w:r>
        <w:r w:rsidR="00015271">
          <w:rPr>
            <w:rFonts w:asciiTheme="minorHAnsi" w:eastAsiaTheme="minorEastAsia" w:hAnsiTheme="minorHAnsi" w:cstheme="minorBidi"/>
            <w:b w:val="0"/>
            <w:caps w:val="0"/>
            <w:noProof/>
            <w:sz w:val="22"/>
            <w:szCs w:val="22"/>
            <w:lang w:val="en-IE" w:eastAsia="en-IE"/>
          </w:rPr>
          <w:tab/>
        </w:r>
        <w:r w:rsidR="00015271" w:rsidRPr="00ED1613">
          <w:rPr>
            <w:rStyle w:val="Hyperlink"/>
            <w:noProof/>
          </w:rPr>
          <w:t>Implementation view</w:t>
        </w:r>
        <w:r w:rsidR="00015271">
          <w:rPr>
            <w:noProof/>
            <w:webHidden/>
          </w:rPr>
          <w:tab/>
        </w:r>
        <w:r w:rsidR="00015271">
          <w:rPr>
            <w:noProof/>
            <w:webHidden/>
          </w:rPr>
          <w:fldChar w:fldCharType="begin"/>
        </w:r>
        <w:r w:rsidR="00015271">
          <w:rPr>
            <w:noProof/>
            <w:webHidden/>
          </w:rPr>
          <w:instrText xml:space="preserve"> PAGEREF _Toc74640941 \h </w:instrText>
        </w:r>
        <w:r w:rsidR="00015271">
          <w:rPr>
            <w:noProof/>
            <w:webHidden/>
          </w:rPr>
        </w:r>
        <w:r w:rsidR="00015271">
          <w:rPr>
            <w:noProof/>
            <w:webHidden/>
          </w:rPr>
          <w:fldChar w:fldCharType="separate"/>
        </w:r>
        <w:r w:rsidR="00015271">
          <w:rPr>
            <w:noProof/>
            <w:webHidden/>
          </w:rPr>
          <w:t>198</w:t>
        </w:r>
        <w:r w:rsidR="00015271">
          <w:rPr>
            <w:noProof/>
            <w:webHidden/>
          </w:rPr>
          <w:fldChar w:fldCharType="end"/>
        </w:r>
      </w:hyperlink>
    </w:p>
    <w:p w14:paraId="35C58BCB" w14:textId="75E47414" w:rsidR="00015271" w:rsidRDefault="0094530B">
      <w:pPr>
        <w:pStyle w:val="TOC1"/>
        <w:tabs>
          <w:tab w:val="left" w:pos="400"/>
          <w:tab w:val="right" w:leader="dot" w:pos="9370"/>
        </w:tabs>
        <w:rPr>
          <w:rFonts w:asciiTheme="minorHAnsi" w:eastAsiaTheme="minorEastAsia" w:hAnsiTheme="minorHAnsi" w:cstheme="minorBidi"/>
          <w:b w:val="0"/>
          <w:caps w:val="0"/>
          <w:noProof/>
          <w:sz w:val="22"/>
          <w:szCs w:val="22"/>
          <w:lang w:val="en-IE" w:eastAsia="en-IE"/>
        </w:rPr>
      </w:pPr>
      <w:hyperlink w:anchor="_Toc74640942" w:history="1">
        <w:r w:rsidR="00015271" w:rsidRPr="00ED1613">
          <w:rPr>
            <w:rStyle w:val="Hyperlink"/>
            <w:noProof/>
          </w:rPr>
          <w:t>8</w:t>
        </w:r>
        <w:r w:rsidR="00015271">
          <w:rPr>
            <w:rFonts w:asciiTheme="minorHAnsi" w:eastAsiaTheme="minorEastAsia" w:hAnsiTheme="minorHAnsi" w:cstheme="minorBidi"/>
            <w:b w:val="0"/>
            <w:caps w:val="0"/>
            <w:noProof/>
            <w:sz w:val="22"/>
            <w:szCs w:val="22"/>
            <w:lang w:val="en-IE" w:eastAsia="en-IE"/>
          </w:rPr>
          <w:tab/>
        </w:r>
        <w:r w:rsidR="00015271" w:rsidRPr="00ED1613">
          <w:rPr>
            <w:rStyle w:val="Hyperlink"/>
            <w:noProof/>
          </w:rPr>
          <w:t>Data View</w:t>
        </w:r>
        <w:r w:rsidR="00015271">
          <w:rPr>
            <w:noProof/>
            <w:webHidden/>
          </w:rPr>
          <w:tab/>
        </w:r>
        <w:r w:rsidR="00015271">
          <w:rPr>
            <w:noProof/>
            <w:webHidden/>
          </w:rPr>
          <w:fldChar w:fldCharType="begin"/>
        </w:r>
        <w:r w:rsidR="00015271">
          <w:rPr>
            <w:noProof/>
            <w:webHidden/>
          </w:rPr>
          <w:instrText xml:space="preserve"> PAGEREF _Toc74640942 \h </w:instrText>
        </w:r>
        <w:r w:rsidR="00015271">
          <w:rPr>
            <w:noProof/>
            <w:webHidden/>
          </w:rPr>
        </w:r>
        <w:r w:rsidR="00015271">
          <w:rPr>
            <w:noProof/>
            <w:webHidden/>
          </w:rPr>
          <w:fldChar w:fldCharType="separate"/>
        </w:r>
        <w:r w:rsidR="00015271">
          <w:rPr>
            <w:noProof/>
            <w:webHidden/>
          </w:rPr>
          <w:t>198</w:t>
        </w:r>
        <w:r w:rsidR="00015271">
          <w:rPr>
            <w:noProof/>
            <w:webHidden/>
          </w:rPr>
          <w:fldChar w:fldCharType="end"/>
        </w:r>
      </w:hyperlink>
    </w:p>
    <w:p w14:paraId="7690C1BC" w14:textId="2CB49315"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943" w:history="1">
        <w:r w:rsidR="00015271" w:rsidRPr="00ED1613">
          <w:rPr>
            <w:rStyle w:val="Hyperlink"/>
            <w:noProof/>
          </w:rPr>
          <w:t>8.1</w:t>
        </w:r>
        <w:r w:rsidR="00015271">
          <w:rPr>
            <w:rFonts w:asciiTheme="minorHAnsi" w:eastAsiaTheme="minorEastAsia" w:hAnsiTheme="minorHAnsi" w:cstheme="minorBidi"/>
            <w:smallCaps w:val="0"/>
            <w:noProof/>
            <w:lang w:val="en-IE" w:eastAsia="en-IE"/>
          </w:rPr>
          <w:tab/>
        </w:r>
        <w:r w:rsidR="00015271" w:rsidRPr="00ED1613">
          <w:rPr>
            <w:rStyle w:val="Hyperlink"/>
            <w:noProof/>
          </w:rPr>
          <w:t>DAM</w:t>
        </w:r>
        <w:r w:rsidR="00015271">
          <w:rPr>
            <w:noProof/>
            <w:webHidden/>
          </w:rPr>
          <w:tab/>
        </w:r>
        <w:r w:rsidR="00015271">
          <w:rPr>
            <w:noProof/>
            <w:webHidden/>
          </w:rPr>
          <w:fldChar w:fldCharType="begin"/>
        </w:r>
        <w:r w:rsidR="00015271">
          <w:rPr>
            <w:noProof/>
            <w:webHidden/>
          </w:rPr>
          <w:instrText xml:space="preserve"> PAGEREF _Toc74640943 \h </w:instrText>
        </w:r>
        <w:r w:rsidR="00015271">
          <w:rPr>
            <w:noProof/>
            <w:webHidden/>
          </w:rPr>
        </w:r>
        <w:r w:rsidR="00015271">
          <w:rPr>
            <w:noProof/>
            <w:webHidden/>
          </w:rPr>
          <w:fldChar w:fldCharType="separate"/>
        </w:r>
        <w:r w:rsidR="00015271">
          <w:rPr>
            <w:noProof/>
            <w:webHidden/>
          </w:rPr>
          <w:t>198</w:t>
        </w:r>
        <w:r w:rsidR="00015271">
          <w:rPr>
            <w:noProof/>
            <w:webHidden/>
          </w:rPr>
          <w:fldChar w:fldCharType="end"/>
        </w:r>
      </w:hyperlink>
    </w:p>
    <w:p w14:paraId="2A654514" w14:textId="71D935B3"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944" w:history="1">
        <w:r w:rsidR="00015271" w:rsidRPr="00ED1613">
          <w:rPr>
            <w:rStyle w:val="Hyperlink"/>
            <w:noProof/>
            <w14:scene3d>
              <w14:camera w14:prst="orthographicFront"/>
              <w14:lightRig w14:rig="threePt" w14:dir="t">
                <w14:rot w14:lat="0" w14:lon="0" w14:rev="0"/>
              </w14:lightRig>
            </w14:scene3d>
          </w:rPr>
          <w:t>8.1.1</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EOP metadata</w:t>
        </w:r>
        <w:r w:rsidR="00015271">
          <w:rPr>
            <w:noProof/>
            <w:webHidden/>
          </w:rPr>
          <w:tab/>
        </w:r>
        <w:r w:rsidR="00015271">
          <w:rPr>
            <w:noProof/>
            <w:webHidden/>
          </w:rPr>
          <w:fldChar w:fldCharType="begin"/>
        </w:r>
        <w:r w:rsidR="00015271">
          <w:rPr>
            <w:noProof/>
            <w:webHidden/>
          </w:rPr>
          <w:instrText xml:space="preserve"> PAGEREF _Toc74640944 \h </w:instrText>
        </w:r>
        <w:r w:rsidR="00015271">
          <w:rPr>
            <w:noProof/>
            <w:webHidden/>
          </w:rPr>
        </w:r>
        <w:r w:rsidR="00015271">
          <w:rPr>
            <w:noProof/>
            <w:webHidden/>
          </w:rPr>
          <w:fldChar w:fldCharType="separate"/>
        </w:r>
        <w:r w:rsidR="00015271">
          <w:rPr>
            <w:noProof/>
            <w:webHidden/>
          </w:rPr>
          <w:t>198</w:t>
        </w:r>
        <w:r w:rsidR="00015271">
          <w:rPr>
            <w:noProof/>
            <w:webHidden/>
          </w:rPr>
          <w:fldChar w:fldCharType="end"/>
        </w:r>
      </w:hyperlink>
    </w:p>
    <w:p w14:paraId="0A17ECCE" w14:textId="3CA1AF88" w:rsidR="00015271" w:rsidRDefault="0094530B">
      <w:pPr>
        <w:pStyle w:val="TOC3"/>
        <w:tabs>
          <w:tab w:val="left" w:pos="1100"/>
          <w:tab w:val="right" w:leader="dot" w:pos="9370"/>
        </w:tabs>
        <w:rPr>
          <w:rFonts w:asciiTheme="minorHAnsi" w:eastAsiaTheme="minorEastAsia" w:hAnsiTheme="minorHAnsi" w:cstheme="minorBidi"/>
          <w:noProof/>
          <w:sz w:val="22"/>
          <w:szCs w:val="22"/>
          <w:lang w:val="en-IE" w:eastAsia="en-IE"/>
        </w:rPr>
      </w:pPr>
      <w:hyperlink w:anchor="_Toc74640945" w:history="1">
        <w:r w:rsidR="00015271" w:rsidRPr="00ED1613">
          <w:rPr>
            <w:rStyle w:val="Hyperlink"/>
            <w:noProof/>
            <w14:scene3d>
              <w14:camera w14:prst="orthographicFront"/>
              <w14:lightRig w14:rig="threePt" w14:dir="t">
                <w14:rot w14:lat="0" w14:lon="0" w14:rev="0"/>
              </w14:lightRig>
            </w14:scene3d>
          </w:rPr>
          <w:t>8.1.2</w:t>
        </w:r>
        <w:r w:rsidR="00015271">
          <w:rPr>
            <w:rFonts w:asciiTheme="minorHAnsi" w:eastAsiaTheme="minorEastAsia" w:hAnsiTheme="minorHAnsi" w:cstheme="minorBidi"/>
            <w:noProof/>
            <w:sz w:val="22"/>
            <w:szCs w:val="22"/>
            <w:lang w:val="en-IE" w:eastAsia="en-IE"/>
          </w:rPr>
          <w:tab/>
        </w:r>
        <w:r w:rsidR="00015271" w:rsidRPr="00ED1613">
          <w:rPr>
            <w:rStyle w:val="Hyperlink"/>
            <w:noProof/>
          </w:rPr>
          <w:t>Oil Spill feature and Detected Ship feature</w:t>
        </w:r>
        <w:r w:rsidR="00015271">
          <w:rPr>
            <w:noProof/>
            <w:webHidden/>
          </w:rPr>
          <w:tab/>
        </w:r>
        <w:r w:rsidR="00015271">
          <w:rPr>
            <w:noProof/>
            <w:webHidden/>
          </w:rPr>
          <w:fldChar w:fldCharType="begin"/>
        </w:r>
        <w:r w:rsidR="00015271">
          <w:rPr>
            <w:noProof/>
            <w:webHidden/>
          </w:rPr>
          <w:instrText xml:space="preserve"> PAGEREF _Toc74640945 \h </w:instrText>
        </w:r>
        <w:r w:rsidR="00015271">
          <w:rPr>
            <w:noProof/>
            <w:webHidden/>
          </w:rPr>
        </w:r>
        <w:r w:rsidR="00015271">
          <w:rPr>
            <w:noProof/>
            <w:webHidden/>
          </w:rPr>
          <w:fldChar w:fldCharType="separate"/>
        </w:r>
        <w:r w:rsidR="00015271">
          <w:rPr>
            <w:noProof/>
            <w:webHidden/>
          </w:rPr>
          <w:t>200</w:t>
        </w:r>
        <w:r w:rsidR="00015271">
          <w:rPr>
            <w:noProof/>
            <w:webHidden/>
          </w:rPr>
          <w:fldChar w:fldCharType="end"/>
        </w:r>
      </w:hyperlink>
    </w:p>
    <w:p w14:paraId="52E45AD3" w14:textId="72946324"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946" w:history="1">
        <w:r w:rsidR="00015271" w:rsidRPr="00ED1613">
          <w:rPr>
            <w:rStyle w:val="Hyperlink"/>
            <w:noProof/>
          </w:rPr>
          <w:t>8.2</w:t>
        </w:r>
        <w:r w:rsidR="00015271">
          <w:rPr>
            <w:rFonts w:asciiTheme="minorHAnsi" w:eastAsiaTheme="minorEastAsia" w:hAnsiTheme="minorHAnsi" w:cstheme="minorBidi"/>
            <w:smallCaps w:val="0"/>
            <w:noProof/>
            <w:lang w:val="en-IE" w:eastAsia="en-IE"/>
          </w:rPr>
          <w:tab/>
        </w:r>
        <w:r w:rsidR="00015271" w:rsidRPr="00ED1613">
          <w:rPr>
            <w:rStyle w:val="Hyperlink"/>
            <w:noProof/>
          </w:rPr>
          <w:t>POR</w:t>
        </w:r>
        <w:r w:rsidR="00015271">
          <w:rPr>
            <w:noProof/>
            <w:webHidden/>
          </w:rPr>
          <w:tab/>
        </w:r>
        <w:r w:rsidR="00015271">
          <w:rPr>
            <w:noProof/>
            <w:webHidden/>
          </w:rPr>
          <w:fldChar w:fldCharType="begin"/>
        </w:r>
        <w:r w:rsidR="00015271">
          <w:rPr>
            <w:noProof/>
            <w:webHidden/>
          </w:rPr>
          <w:instrText xml:space="preserve"> PAGEREF _Toc74640946 \h </w:instrText>
        </w:r>
        <w:r w:rsidR="00015271">
          <w:rPr>
            <w:noProof/>
            <w:webHidden/>
          </w:rPr>
        </w:r>
        <w:r w:rsidR="00015271">
          <w:rPr>
            <w:noProof/>
            <w:webHidden/>
          </w:rPr>
          <w:fldChar w:fldCharType="separate"/>
        </w:r>
        <w:r w:rsidR="00015271">
          <w:rPr>
            <w:noProof/>
            <w:webHidden/>
          </w:rPr>
          <w:t>214</w:t>
        </w:r>
        <w:r w:rsidR="00015271">
          <w:rPr>
            <w:noProof/>
            <w:webHidden/>
          </w:rPr>
          <w:fldChar w:fldCharType="end"/>
        </w:r>
      </w:hyperlink>
    </w:p>
    <w:p w14:paraId="1D7D2F24" w14:textId="4FCD6E52"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947" w:history="1">
        <w:r w:rsidR="00015271" w:rsidRPr="00ED1613">
          <w:rPr>
            <w:rStyle w:val="Hyperlink"/>
            <w:noProof/>
          </w:rPr>
          <w:t>8.3</w:t>
        </w:r>
        <w:r w:rsidR="00015271">
          <w:rPr>
            <w:rFonts w:asciiTheme="minorHAnsi" w:eastAsiaTheme="minorEastAsia" w:hAnsiTheme="minorHAnsi" w:cstheme="minorBidi"/>
            <w:smallCaps w:val="0"/>
            <w:noProof/>
            <w:lang w:val="en-IE" w:eastAsia="en-IE"/>
          </w:rPr>
          <w:tab/>
        </w:r>
        <w:r w:rsidR="00015271" w:rsidRPr="00ED1613">
          <w:rPr>
            <w:rStyle w:val="Hyperlink"/>
            <w:noProof/>
          </w:rPr>
          <w:t>COM &amp; JOU</w:t>
        </w:r>
        <w:r w:rsidR="00015271">
          <w:rPr>
            <w:noProof/>
            <w:webHidden/>
          </w:rPr>
          <w:tab/>
        </w:r>
        <w:r w:rsidR="00015271">
          <w:rPr>
            <w:noProof/>
            <w:webHidden/>
          </w:rPr>
          <w:fldChar w:fldCharType="begin"/>
        </w:r>
        <w:r w:rsidR="00015271">
          <w:rPr>
            <w:noProof/>
            <w:webHidden/>
          </w:rPr>
          <w:instrText xml:space="preserve"> PAGEREF _Toc74640947 \h </w:instrText>
        </w:r>
        <w:r w:rsidR="00015271">
          <w:rPr>
            <w:noProof/>
            <w:webHidden/>
          </w:rPr>
        </w:r>
        <w:r w:rsidR="00015271">
          <w:rPr>
            <w:noProof/>
            <w:webHidden/>
          </w:rPr>
          <w:fldChar w:fldCharType="separate"/>
        </w:r>
        <w:r w:rsidR="00015271">
          <w:rPr>
            <w:noProof/>
            <w:webHidden/>
          </w:rPr>
          <w:t>215</w:t>
        </w:r>
        <w:r w:rsidR="00015271">
          <w:rPr>
            <w:noProof/>
            <w:webHidden/>
          </w:rPr>
          <w:fldChar w:fldCharType="end"/>
        </w:r>
      </w:hyperlink>
    </w:p>
    <w:p w14:paraId="66862D6D" w14:textId="05DEB063" w:rsidR="00015271" w:rsidRDefault="0094530B">
      <w:pPr>
        <w:pStyle w:val="TOC2"/>
        <w:tabs>
          <w:tab w:val="left" w:pos="800"/>
          <w:tab w:val="right" w:leader="dot" w:pos="9370"/>
        </w:tabs>
        <w:rPr>
          <w:rFonts w:asciiTheme="minorHAnsi" w:eastAsiaTheme="minorEastAsia" w:hAnsiTheme="minorHAnsi" w:cstheme="minorBidi"/>
          <w:smallCaps w:val="0"/>
          <w:noProof/>
          <w:lang w:val="en-IE" w:eastAsia="en-IE"/>
        </w:rPr>
      </w:pPr>
      <w:hyperlink w:anchor="_Toc74640948" w:history="1">
        <w:r w:rsidR="00015271" w:rsidRPr="00ED1613">
          <w:rPr>
            <w:rStyle w:val="Hyperlink"/>
            <w:noProof/>
          </w:rPr>
          <w:t>8.4</w:t>
        </w:r>
        <w:r w:rsidR="00015271">
          <w:rPr>
            <w:rFonts w:asciiTheme="minorHAnsi" w:eastAsiaTheme="minorEastAsia" w:hAnsiTheme="minorHAnsi" w:cstheme="minorBidi"/>
            <w:smallCaps w:val="0"/>
            <w:noProof/>
            <w:lang w:val="en-IE" w:eastAsia="en-IE"/>
          </w:rPr>
          <w:tab/>
        </w:r>
        <w:r w:rsidR="00015271" w:rsidRPr="00ED1613">
          <w:rPr>
            <w:rStyle w:val="Hyperlink"/>
            <w:noProof/>
          </w:rPr>
          <w:t>FinSys</w:t>
        </w:r>
        <w:r w:rsidR="00015271">
          <w:rPr>
            <w:noProof/>
            <w:webHidden/>
          </w:rPr>
          <w:tab/>
        </w:r>
        <w:r w:rsidR="00015271">
          <w:rPr>
            <w:noProof/>
            <w:webHidden/>
          </w:rPr>
          <w:fldChar w:fldCharType="begin"/>
        </w:r>
        <w:r w:rsidR="00015271">
          <w:rPr>
            <w:noProof/>
            <w:webHidden/>
          </w:rPr>
          <w:instrText xml:space="preserve"> PAGEREF _Toc74640948 \h </w:instrText>
        </w:r>
        <w:r w:rsidR="00015271">
          <w:rPr>
            <w:noProof/>
            <w:webHidden/>
          </w:rPr>
        </w:r>
        <w:r w:rsidR="00015271">
          <w:rPr>
            <w:noProof/>
            <w:webHidden/>
          </w:rPr>
          <w:fldChar w:fldCharType="separate"/>
        </w:r>
        <w:r w:rsidR="00015271">
          <w:rPr>
            <w:noProof/>
            <w:webHidden/>
          </w:rPr>
          <w:t>220</w:t>
        </w:r>
        <w:r w:rsidR="00015271">
          <w:rPr>
            <w:noProof/>
            <w:webHidden/>
          </w:rPr>
          <w:fldChar w:fldCharType="end"/>
        </w:r>
      </w:hyperlink>
    </w:p>
    <w:p w14:paraId="44899506" w14:textId="1C6C6557" w:rsidR="00015271" w:rsidRDefault="0094530B">
      <w:pPr>
        <w:pStyle w:val="TOC1"/>
        <w:tabs>
          <w:tab w:val="left" w:pos="400"/>
          <w:tab w:val="right" w:leader="dot" w:pos="9370"/>
        </w:tabs>
        <w:rPr>
          <w:rFonts w:asciiTheme="minorHAnsi" w:eastAsiaTheme="minorEastAsia" w:hAnsiTheme="minorHAnsi" w:cstheme="minorBidi"/>
          <w:b w:val="0"/>
          <w:caps w:val="0"/>
          <w:noProof/>
          <w:sz w:val="22"/>
          <w:szCs w:val="22"/>
          <w:lang w:val="en-IE" w:eastAsia="en-IE"/>
        </w:rPr>
      </w:pPr>
      <w:hyperlink w:anchor="_Toc74640949" w:history="1">
        <w:r w:rsidR="00015271" w:rsidRPr="00ED1613">
          <w:rPr>
            <w:rStyle w:val="Hyperlink"/>
            <w:noProof/>
          </w:rPr>
          <w:t>9</w:t>
        </w:r>
        <w:r w:rsidR="00015271">
          <w:rPr>
            <w:rFonts w:asciiTheme="minorHAnsi" w:eastAsiaTheme="minorEastAsia" w:hAnsiTheme="minorHAnsi" w:cstheme="minorBidi"/>
            <w:b w:val="0"/>
            <w:caps w:val="0"/>
            <w:noProof/>
            <w:sz w:val="22"/>
            <w:szCs w:val="22"/>
            <w:lang w:val="en-IE" w:eastAsia="en-IE"/>
          </w:rPr>
          <w:tab/>
        </w:r>
        <w:r w:rsidR="00015271" w:rsidRPr="00ED1613">
          <w:rPr>
            <w:rStyle w:val="Hyperlink"/>
            <w:noProof/>
          </w:rPr>
          <w:t>Internal Interfaces</w:t>
        </w:r>
        <w:r w:rsidR="00015271">
          <w:rPr>
            <w:noProof/>
            <w:webHidden/>
          </w:rPr>
          <w:tab/>
        </w:r>
        <w:r w:rsidR="00015271">
          <w:rPr>
            <w:noProof/>
            <w:webHidden/>
          </w:rPr>
          <w:fldChar w:fldCharType="begin"/>
        </w:r>
        <w:r w:rsidR="00015271">
          <w:rPr>
            <w:noProof/>
            <w:webHidden/>
          </w:rPr>
          <w:instrText xml:space="preserve"> PAGEREF _Toc74640949 \h </w:instrText>
        </w:r>
        <w:r w:rsidR="00015271">
          <w:rPr>
            <w:noProof/>
            <w:webHidden/>
          </w:rPr>
        </w:r>
        <w:r w:rsidR="00015271">
          <w:rPr>
            <w:noProof/>
            <w:webHidden/>
          </w:rPr>
          <w:fldChar w:fldCharType="separate"/>
        </w:r>
        <w:r w:rsidR="00015271">
          <w:rPr>
            <w:noProof/>
            <w:webHidden/>
          </w:rPr>
          <w:t>224</w:t>
        </w:r>
        <w:r w:rsidR="00015271">
          <w:rPr>
            <w:noProof/>
            <w:webHidden/>
          </w:rPr>
          <w:fldChar w:fldCharType="end"/>
        </w:r>
      </w:hyperlink>
    </w:p>
    <w:p w14:paraId="728D1675" w14:textId="6D26ECA1" w:rsidR="00036411" w:rsidRDefault="00BC735C" w:rsidP="00EF55D8">
      <w:r w:rsidRPr="00AA5C69">
        <w:fldChar w:fldCharType="end"/>
      </w:r>
      <w:bookmarkStart w:id="2" w:name="_Toc147915866"/>
      <w:bookmarkStart w:id="3" w:name="_Toc147917170"/>
      <w:bookmarkStart w:id="4" w:name="_Toc148497670"/>
    </w:p>
    <w:p w14:paraId="29A37D44" w14:textId="77777777" w:rsidR="00BC735C" w:rsidRPr="00AA5C69" w:rsidRDefault="00036411" w:rsidP="00EF55D8">
      <w:r>
        <w:br w:type="page"/>
      </w:r>
    </w:p>
    <w:p w14:paraId="00096FCD" w14:textId="77777777" w:rsidR="00BC735C" w:rsidRPr="00AA5C69" w:rsidRDefault="00BC735C" w:rsidP="00EF55D8">
      <w:pPr>
        <w:rPr>
          <w:sz w:val="32"/>
        </w:rPr>
      </w:pPr>
      <w:bookmarkStart w:id="5" w:name="_Toc248159224"/>
      <w:bookmarkStart w:id="6" w:name="_Toc174251759"/>
      <w:bookmarkEnd w:id="2"/>
      <w:bookmarkEnd w:id="3"/>
      <w:bookmarkEnd w:id="4"/>
      <w:r w:rsidRPr="00AA5C69">
        <w:rPr>
          <w:sz w:val="32"/>
        </w:rPr>
        <w:t>TABLE OF FIGURES</w:t>
      </w:r>
      <w:bookmarkEnd w:id="5"/>
    </w:p>
    <w:p w14:paraId="52222406" w14:textId="77777777" w:rsidR="00DC2083" w:rsidRDefault="00BC735C">
      <w:pPr>
        <w:pStyle w:val="TableofFigures"/>
        <w:tabs>
          <w:tab w:val="right" w:leader="dot" w:pos="9370"/>
        </w:tabs>
        <w:rPr>
          <w:rFonts w:asciiTheme="minorHAnsi" w:eastAsiaTheme="minorEastAsia" w:hAnsiTheme="minorHAnsi" w:cstheme="minorBidi"/>
          <w:noProof/>
          <w:sz w:val="22"/>
          <w:szCs w:val="22"/>
          <w:lang w:val="en-US" w:eastAsia="en-US"/>
        </w:rPr>
      </w:pPr>
      <w:r w:rsidRPr="00AA5C69">
        <w:fldChar w:fldCharType="begin"/>
      </w:r>
      <w:r w:rsidRPr="00AA5C69">
        <w:instrText xml:space="preserve"> TOC \h \z \c "Figure" </w:instrText>
      </w:r>
      <w:r w:rsidRPr="00AA5C69">
        <w:fldChar w:fldCharType="separate"/>
      </w:r>
      <w:hyperlink w:anchor="_Toc459128555" w:history="1">
        <w:r w:rsidR="00DC2083" w:rsidRPr="005B4382">
          <w:rPr>
            <w:rStyle w:val="Hyperlink"/>
            <w:noProof/>
          </w:rPr>
          <w:t>Figure 2</w:t>
        </w:r>
        <w:r w:rsidR="00DC2083" w:rsidRPr="005B4382">
          <w:rPr>
            <w:rStyle w:val="Hyperlink"/>
            <w:noProof/>
          </w:rPr>
          <w:noBreakHyphen/>
          <w:t>1 – Middleware view</w:t>
        </w:r>
        <w:r w:rsidR="00DC2083">
          <w:rPr>
            <w:noProof/>
            <w:webHidden/>
          </w:rPr>
          <w:tab/>
        </w:r>
        <w:r w:rsidR="00DC2083">
          <w:rPr>
            <w:noProof/>
            <w:webHidden/>
          </w:rPr>
          <w:fldChar w:fldCharType="begin"/>
        </w:r>
        <w:r w:rsidR="00DC2083">
          <w:rPr>
            <w:noProof/>
            <w:webHidden/>
          </w:rPr>
          <w:instrText xml:space="preserve"> PAGEREF _Toc459128555 \h </w:instrText>
        </w:r>
        <w:r w:rsidR="00DC2083">
          <w:rPr>
            <w:noProof/>
            <w:webHidden/>
          </w:rPr>
        </w:r>
        <w:r w:rsidR="00DC2083">
          <w:rPr>
            <w:noProof/>
            <w:webHidden/>
          </w:rPr>
          <w:fldChar w:fldCharType="separate"/>
        </w:r>
        <w:r w:rsidR="00DC2083">
          <w:rPr>
            <w:noProof/>
            <w:webHidden/>
          </w:rPr>
          <w:t>25</w:t>
        </w:r>
        <w:r w:rsidR="00DC2083">
          <w:rPr>
            <w:noProof/>
            <w:webHidden/>
          </w:rPr>
          <w:fldChar w:fldCharType="end"/>
        </w:r>
      </w:hyperlink>
    </w:p>
    <w:p w14:paraId="02CCE196"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56" w:history="1">
        <w:r w:rsidR="00DC2083" w:rsidRPr="005B4382">
          <w:rPr>
            <w:rStyle w:val="Hyperlink"/>
            <w:noProof/>
          </w:rPr>
          <w:t>Figure 2</w:t>
        </w:r>
        <w:r w:rsidR="00DC2083" w:rsidRPr="005B4382">
          <w:rPr>
            <w:rStyle w:val="Hyperlink"/>
            <w:noProof/>
          </w:rPr>
          <w:noBreakHyphen/>
          <w:t>2 CSNDC deployment diagram</w:t>
        </w:r>
        <w:r w:rsidR="00DC2083">
          <w:rPr>
            <w:noProof/>
            <w:webHidden/>
          </w:rPr>
          <w:tab/>
        </w:r>
        <w:r w:rsidR="00DC2083">
          <w:rPr>
            <w:noProof/>
            <w:webHidden/>
          </w:rPr>
          <w:fldChar w:fldCharType="begin"/>
        </w:r>
        <w:r w:rsidR="00DC2083">
          <w:rPr>
            <w:noProof/>
            <w:webHidden/>
          </w:rPr>
          <w:instrText xml:space="preserve"> PAGEREF _Toc459128556 \h </w:instrText>
        </w:r>
        <w:r w:rsidR="00DC2083">
          <w:rPr>
            <w:noProof/>
            <w:webHidden/>
          </w:rPr>
        </w:r>
        <w:r w:rsidR="00DC2083">
          <w:rPr>
            <w:noProof/>
            <w:webHidden/>
          </w:rPr>
          <w:fldChar w:fldCharType="separate"/>
        </w:r>
        <w:r w:rsidR="00DC2083">
          <w:rPr>
            <w:noProof/>
            <w:webHidden/>
          </w:rPr>
          <w:t>26</w:t>
        </w:r>
        <w:r w:rsidR="00DC2083">
          <w:rPr>
            <w:noProof/>
            <w:webHidden/>
          </w:rPr>
          <w:fldChar w:fldCharType="end"/>
        </w:r>
      </w:hyperlink>
    </w:p>
    <w:p w14:paraId="08F6DE15"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57" w:history="1">
        <w:r w:rsidR="00DC2083" w:rsidRPr="005B4382">
          <w:rPr>
            <w:rStyle w:val="Hyperlink"/>
            <w:noProof/>
          </w:rPr>
          <w:t>Figure 3</w:t>
        </w:r>
        <w:r w:rsidR="00DC2083" w:rsidRPr="005B4382">
          <w:rPr>
            <w:rStyle w:val="Hyperlink"/>
            <w:noProof/>
          </w:rPr>
          <w:noBreakHyphen/>
          <w:t>1 Data Driven in the Production System: the Thin Layer</w:t>
        </w:r>
        <w:r w:rsidR="00DC2083">
          <w:rPr>
            <w:noProof/>
            <w:webHidden/>
          </w:rPr>
          <w:tab/>
        </w:r>
        <w:r w:rsidR="00DC2083">
          <w:rPr>
            <w:noProof/>
            <w:webHidden/>
          </w:rPr>
          <w:fldChar w:fldCharType="begin"/>
        </w:r>
        <w:r w:rsidR="00DC2083">
          <w:rPr>
            <w:noProof/>
            <w:webHidden/>
          </w:rPr>
          <w:instrText xml:space="preserve"> PAGEREF _Toc459128557 \h </w:instrText>
        </w:r>
        <w:r w:rsidR="00DC2083">
          <w:rPr>
            <w:noProof/>
            <w:webHidden/>
          </w:rPr>
        </w:r>
        <w:r w:rsidR="00DC2083">
          <w:rPr>
            <w:noProof/>
            <w:webHidden/>
          </w:rPr>
          <w:fldChar w:fldCharType="separate"/>
        </w:r>
        <w:r w:rsidR="00DC2083">
          <w:rPr>
            <w:noProof/>
            <w:webHidden/>
          </w:rPr>
          <w:t>36</w:t>
        </w:r>
        <w:r w:rsidR="00DC2083">
          <w:rPr>
            <w:noProof/>
            <w:webHidden/>
          </w:rPr>
          <w:fldChar w:fldCharType="end"/>
        </w:r>
      </w:hyperlink>
    </w:p>
    <w:p w14:paraId="01B29404"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58" w:history="1">
        <w:r w:rsidR="00DC2083" w:rsidRPr="005B4382">
          <w:rPr>
            <w:rStyle w:val="Hyperlink"/>
            <w:noProof/>
          </w:rPr>
          <w:t>Figure 4</w:t>
        </w:r>
        <w:r w:rsidR="00DC2083" w:rsidRPr="005B4382">
          <w:rPr>
            <w:rStyle w:val="Hyperlink"/>
            <w:noProof/>
          </w:rPr>
          <w:noBreakHyphen/>
          <w:t>1 - DAM high level architecture</w:t>
        </w:r>
        <w:r w:rsidR="00DC2083">
          <w:rPr>
            <w:noProof/>
            <w:webHidden/>
          </w:rPr>
          <w:tab/>
        </w:r>
        <w:r w:rsidR="00DC2083">
          <w:rPr>
            <w:noProof/>
            <w:webHidden/>
          </w:rPr>
          <w:fldChar w:fldCharType="begin"/>
        </w:r>
        <w:r w:rsidR="00DC2083">
          <w:rPr>
            <w:noProof/>
            <w:webHidden/>
          </w:rPr>
          <w:instrText xml:space="preserve"> PAGEREF _Toc459128558 \h </w:instrText>
        </w:r>
        <w:r w:rsidR="00DC2083">
          <w:rPr>
            <w:noProof/>
            <w:webHidden/>
          </w:rPr>
        </w:r>
        <w:r w:rsidR="00DC2083">
          <w:rPr>
            <w:noProof/>
            <w:webHidden/>
          </w:rPr>
          <w:fldChar w:fldCharType="separate"/>
        </w:r>
        <w:r w:rsidR="00DC2083">
          <w:rPr>
            <w:noProof/>
            <w:webHidden/>
          </w:rPr>
          <w:t>40</w:t>
        </w:r>
        <w:r w:rsidR="00DC2083">
          <w:rPr>
            <w:noProof/>
            <w:webHidden/>
          </w:rPr>
          <w:fldChar w:fldCharType="end"/>
        </w:r>
      </w:hyperlink>
    </w:p>
    <w:p w14:paraId="3AE51365"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59" w:history="1">
        <w:r w:rsidR="00DC2083" w:rsidRPr="005B4382">
          <w:rPr>
            <w:rStyle w:val="Hyperlink"/>
            <w:noProof/>
          </w:rPr>
          <w:t>Figure 4</w:t>
        </w:r>
        <w:r w:rsidR="00DC2083" w:rsidRPr="005B4382">
          <w:rPr>
            <w:rStyle w:val="Hyperlink"/>
            <w:noProof/>
          </w:rPr>
          <w:noBreakHyphen/>
          <w:t>2 - DAM decomposition</w:t>
        </w:r>
        <w:r w:rsidR="00DC2083">
          <w:rPr>
            <w:noProof/>
            <w:webHidden/>
          </w:rPr>
          <w:tab/>
        </w:r>
        <w:r w:rsidR="00DC2083">
          <w:rPr>
            <w:noProof/>
            <w:webHidden/>
          </w:rPr>
          <w:fldChar w:fldCharType="begin"/>
        </w:r>
        <w:r w:rsidR="00DC2083">
          <w:rPr>
            <w:noProof/>
            <w:webHidden/>
          </w:rPr>
          <w:instrText xml:space="preserve"> PAGEREF _Toc459128559 \h </w:instrText>
        </w:r>
        <w:r w:rsidR="00DC2083">
          <w:rPr>
            <w:noProof/>
            <w:webHidden/>
          </w:rPr>
        </w:r>
        <w:r w:rsidR="00DC2083">
          <w:rPr>
            <w:noProof/>
            <w:webHidden/>
          </w:rPr>
          <w:fldChar w:fldCharType="separate"/>
        </w:r>
        <w:r w:rsidR="00DC2083">
          <w:rPr>
            <w:noProof/>
            <w:webHidden/>
          </w:rPr>
          <w:t>41</w:t>
        </w:r>
        <w:r w:rsidR="00DC2083">
          <w:rPr>
            <w:noProof/>
            <w:webHidden/>
          </w:rPr>
          <w:fldChar w:fldCharType="end"/>
        </w:r>
      </w:hyperlink>
    </w:p>
    <w:p w14:paraId="0125CBE3"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60" w:history="1">
        <w:r w:rsidR="00DC2083" w:rsidRPr="005B4382">
          <w:rPr>
            <w:rStyle w:val="Hyperlink"/>
            <w:noProof/>
          </w:rPr>
          <w:t>Figure 4</w:t>
        </w:r>
        <w:r w:rsidR="00DC2083" w:rsidRPr="005B4382">
          <w:rPr>
            <w:rStyle w:val="Hyperlink"/>
            <w:noProof/>
          </w:rPr>
          <w:noBreakHyphen/>
          <w:t>3 – Geoserver deployment</w:t>
        </w:r>
        <w:r w:rsidR="00DC2083">
          <w:rPr>
            <w:noProof/>
            <w:webHidden/>
          </w:rPr>
          <w:tab/>
        </w:r>
        <w:r w:rsidR="00DC2083">
          <w:rPr>
            <w:noProof/>
            <w:webHidden/>
          </w:rPr>
          <w:fldChar w:fldCharType="begin"/>
        </w:r>
        <w:r w:rsidR="00DC2083">
          <w:rPr>
            <w:noProof/>
            <w:webHidden/>
          </w:rPr>
          <w:instrText xml:space="preserve"> PAGEREF _Toc459128560 \h </w:instrText>
        </w:r>
        <w:r w:rsidR="00DC2083">
          <w:rPr>
            <w:noProof/>
            <w:webHidden/>
          </w:rPr>
        </w:r>
        <w:r w:rsidR="00DC2083">
          <w:rPr>
            <w:noProof/>
            <w:webHidden/>
          </w:rPr>
          <w:fldChar w:fldCharType="separate"/>
        </w:r>
        <w:r w:rsidR="00DC2083">
          <w:rPr>
            <w:noProof/>
            <w:webHidden/>
          </w:rPr>
          <w:t>46</w:t>
        </w:r>
        <w:r w:rsidR="00DC2083">
          <w:rPr>
            <w:noProof/>
            <w:webHidden/>
          </w:rPr>
          <w:fldChar w:fldCharType="end"/>
        </w:r>
      </w:hyperlink>
    </w:p>
    <w:p w14:paraId="220B7DE9"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61" w:history="1">
        <w:r w:rsidR="00DC2083" w:rsidRPr="005B4382">
          <w:rPr>
            <w:rStyle w:val="Hyperlink"/>
            <w:noProof/>
          </w:rPr>
          <w:t>Figure 4</w:t>
        </w:r>
        <w:r w:rsidR="00DC2083" w:rsidRPr="005B4382">
          <w:rPr>
            <w:rStyle w:val="Hyperlink"/>
            <w:noProof/>
          </w:rPr>
          <w:noBreakHyphen/>
          <w:t>4 - EO Catalogue specifications relationships</w:t>
        </w:r>
        <w:r w:rsidR="00DC2083">
          <w:rPr>
            <w:noProof/>
            <w:webHidden/>
          </w:rPr>
          <w:tab/>
        </w:r>
        <w:r w:rsidR="00DC2083">
          <w:rPr>
            <w:noProof/>
            <w:webHidden/>
          </w:rPr>
          <w:fldChar w:fldCharType="begin"/>
        </w:r>
        <w:r w:rsidR="00DC2083">
          <w:rPr>
            <w:noProof/>
            <w:webHidden/>
          </w:rPr>
          <w:instrText xml:space="preserve"> PAGEREF _Toc459128561 \h </w:instrText>
        </w:r>
        <w:r w:rsidR="00DC2083">
          <w:rPr>
            <w:noProof/>
            <w:webHidden/>
          </w:rPr>
        </w:r>
        <w:r w:rsidR="00DC2083">
          <w:rPr>
            <w:noProof/>
            <w:webHidden/>
          </w:rPr>
          <w:fldChar w:fldCharType="separate"/>
        </w:r>
        <w:r w:rsidR="00DC2083">
          <w:rPr>
            <w:noProof/>
            <w:webHidden/>
          </w:rPr>
          <w:t>47</w:t>
        </w:r>
        <w:r w:rsidR="00DC2083">
          <w:rPr>
            <w:noProof/>
            <w:webHidden/>
          </w:rPr>
          <w:fldChar w:fldCharType="end"/>
        </w:r>
      </w:hyperlink>
    </w:p>
    <w:p w14:paraId="2DEA2133"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62" w:history="1">
        <w:r w:rsidR="00DC2083" w:rsidRPr="005B4382">
          <w:rPr>
            <w:rStyle w:val="Hyperlink"/>
            <w:noProof/>
          </w:rPr>
          <w:t>Figure 4</w:t>
        </w:r>
        <w:r w:rsidR="00DC2083" w:rsidRPr="005B4382">
          <w:rPr>
            <w:rStyle w:val="Hyperlink"/>
            <w:noProof/>
          </w:rPr>
          <w:noBreakHyphen/>
          <w:t>5 – IIF as the CSN-DC file-based data gate</w:t>
        </w:r>
        <w:r w:rsidR="00DC2083">
          <w:rPr>
            <w:noProof/>
            <w:webHidden/>
          </w:rPr>
          <w:tab/>
        </w:r>
        <w:r w:rsidR="00DC2083">
          <w:rPr>
            <w:noProof/>
            <w:webHidden/>
          </w:rPr>
          <w:fldChar w:fldCharType="begin"/>
        </w:r>
        <w:r w:rsidR="00DC2083">
          <w:rPr>
            <w:noProof/>
            <w:webHidden/>
          </w:rPr>
          <w:instrText xml:space="preserve"> PAGEREF _Toc459128562 \h </w:instrText>
        </w:r>
        <w:r w:rsidR="00DC2083">
          <w:rPr>
            <w:noProof/>
            <w:webHidden/>
          </w:rPr>
        </w:r>
        <w:r w:rsidR="00DC2083">
          <w:rPr>
            <w:noProof/>
            <w:webHidden/>
          </w:rPr>
          <w:fldChar w:fldCharType="separate"/>
        </w:r>
        <w:r w:rsidR="00DC2083">
          <w:rPr>
            <w:noProof/>
            <w:webHidden/>
          </w:rPr>
          <w:t>49</w:t>
        </w:r>
        <w:r w:rsidR="00DC2083">
          <w:rPr>
            <w:noProof/>
            <w:webHidden/>
          </w:rPr>
          <w:fldChar w:fldCharType="end"/>
        </w:r>
      </w:hyperlink>
    </w:p>
    <w:p w14:paraId="0A08606F"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63" w:history="1">
        <w:r w:rsidR="00DC2083" w:rsidRPr="005B4382">
          <w:rPr>
            <w:rStyle w:val="Hyperlink"/>
            <w:noProof/>
          </w:rPr>
          <w:t>Figure 4</w:t>
        </w:r>
        <w:r w:rsidR="00DC2083" w:rsidRPr="005B4382">
          <w:rPr>
            <w:rStyle w:val="Hyperlink"/>
            <w:noProof/>
          </w:rPr>
          <w:noBreakHyphen/>
          <w:t>6 – IIF Decomposition</w:t>
        </w:r>
        <w:r w:rsidR="00DC2083">
          <w:rPr>
            <w:noProof/>
            <w:webHidden/>
          </w:rPr>
          <w:tab/>
        </w:r>
        <w:r w:rsidR="00DC2083">
          <w:rPr>
            <w:noProof/>
            <w:webHidden/>
          </w:rPr>
          <w:fldChar w:fldCharType="begin"/>
        </w:r>
        <w:r w:rsidR="00DC2083">
          <w:rPr>
            <w:noProof/>
            <w:webHidden/>
          </w:rPr>
          <w:instrText xml:space="preserve"> PAGEREF _Toc459128563 \h </w:instrText>
        </w:r>
        <w:r w:rsidR="00DC2083">
          <w:rPr>
            <w:noProof/>
            <w:webHidden/>
          </w:rPr>
        </w:r>
        <w:r w:rsidR="00DC2083">
          <w:rPr>
            <w:noProof/>
            <w:webHidden/>
          </w:rPr>
          <w:fldChar w:fldCharType="separate"/>
        </w:r>
        <w:r w:rsidR="00DC2083">
          <w:rPr>
            <w:noProof/>
            <w:webHidden/>
          </w:rPr>
          <w:t>51</w:t>
        </w:r>
        <w:r w:rsidR="00DC2083">
          <w:rPr>
            <w:noProof/>
            <w:webHidden/>
          </w:rPr>
          <w:fldChar w:fldCharType="end"/>
        </w:r>
      </w:hyperlink>
    </w:p>
    <w:p w14:paraId="7E68354F"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64" w:history="1">
        <w:r w:rsidR="00DC2083" w:rsidRPr="005B4382">
          <w:rPr>
            <w:rStyle w:val="Hyperlink"/>
            <w:noProof/>
          </w:rPr>
          <w:t>Figure 4</w:t>
        </w:r>
        <w:r w:rsidR="00DC2083" w:rsidRPr="005B4382">
          <w:rPr>
            <w:rStyle w:val="Hyperlink"/>
            <w:noProof/>
          </w:rPr>
          <w:noBreakHyphen/>
          <w:t>7 – FTP with redundant servers (export/dissemination case)</w:t>
        </w:r>
        <w:r w:rsidR="00DC2083">
          <w:rPr>
            <w:noProof/>
            <w:webHidden/>
          </w:rPr>
          <w:tab/>
        </w:r>
        <w:r w:rsidR="00DC2083">
          <w:rPr>
            <w:noProof/>
            <w:webHidden/>
          </w:rPr>
          <w:fldChar w:fldCharType="begin"/>
        </w:r>
        <w:r w:rsidR="00DC2083">
          <w:rPr>
            <w:noProof/>
            <w:webHidden/>
          </w:rPr>
          <w:instrText xml:space="preserve"> PAGEREF _Toc459128564 \h </w:instrText>
        </w:r>
        <w:r w:rsidR="00DC2083">
          <w:rPr>
            <w:noProof/>
            <w:webHidden/>
          </w:rPr>
        </w:r>
        <w:r w:rsidR="00DC2083">
          <w:rPr>
            <w:noProof/>
            <w:webHidden/>
          </w:rPr>
          <w:fldChar w:fldCharType="separate"/>
        </w:r>
        <w:r w:rsidR="00DC2083">
          <w:rPr>
            <w:noProof/>
            <w:webHidden/>
          </w:rPr>
          <w:t>54</w:t>
        </w:r>
        <w:r w:rsidR="00DC2083">
          <w:rPr>
            <w:noProof/>
            <w:webHidden/>
          </w:rPr>
          <w:fldChar w:fldCharType="end"/>
        </w:r>
      </w:hyperlink>
    </w:p>
    <w:p w14:paraId="7ED21BFB"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65" w:history="1">
        <w:r w:rsidR="00DC2083" w:rsidRPr="005B4382">
          <w:rPr>
            <w:rStyle w:val="Hyperlink"/>
            <w:noProof/>
          </w:rPr>
          <w:t>Figure 4</w:t>
        </w:r>
        <w:r w:rsidR="00DC2083" w:rsidRPr="005B4382">
          <w:rPr>
            <w:rStyle w:val="Hyperlink"/>
            <w:noProof/>
          </w:rPr>
          <w:noBreakHyphen/>
          <w:t>8 Overview of the User Management in CSNDC</w:t>
        </w:r>
        <w:r w:rsidR="00DC2083">
          <w:rPr>
            <w:noProof/>
            <w:webHidden/>
          </w:rPr>
          <w:tab/>
        </w:r>
        <w:r w:rsidR="00DC2083">
          <w:rPr>
            <w:noProof/>
            <w:webHidden/>
          </w:rPr>
          <w:fldChar w:fldCharType="begin"/>
        </w:r>
        <w:r w:rsidR="00DC2083">
          <w:rPr>
            <w:noProof/>
            <w:webHidden/>
          </w:rPr>
          <w:instrText xml:space="preserve"> PAGEREF _Toc459128565 \h </w:instrText>
        </w:r>
        <w:r w:rsidR="00DC2083">
          <w:rPr>
            <w:noProof/>
            <w:webHidden/>
          </w:rPr>
        </w:r>
        <w:r w:rsidR="00DC2083">
          <w:rPr>
            <w:noProof/>
            <w:webHidden/>
          </w:rPr>
          <w:fldChar w:fldCharType="separate"/>
        </w:r>
        <w:r w:rsidR="00DC2083">
          <w:rPr>
            <w:noProof/>
            <w:webHidden/>
          </w:rPr>
          <w:t>55</w:t>
        </w:r>
        <w:r w:rsidR="00DC2083">
          <w:rPr>
            <w:noProof/>
            <w:webHidden/>
          </w:rPr>
          <w:fldChar w:fldCharType="end"/>
        </w:r>
      </w:hyperlink>
    </w:p>
    <w:p w14:paraId="5D887394"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66" w:history="1">
        <w:r w:rsidR="00DC2083" w:rsidRPr="005B4382">
          <w:rPr>
            <w:rStyle w:val="Hyperlink"/>
            <w:noProof/>
          </w:rPr>
          <w:t>Figure 4</w:t>
        </w:r>
        <w:r w:rsidR="00DC2083" w:rsidRPr="005B4382">
          <w:rPr>
            <w:rStyle w:val="Hyperlink"/>
            <w:noProof/>
          </w:rPr>
          <w:noBreakHyphen/>
          <w:t>9: FEP Engine class diagram</w:t>
        </w:r>
        <w:r w:rsidR="00DC2083">
          <w:rPr>
            <w:noProof/>
            <w:webHidden/>
          </w:rPr>
          <w:tab/>
        </w:r>
        <w:r w:rsidR="00DC2083">
          <w:rPr>
            <w:noProof/>
            <w:webHidden/>
          </w:rPr>
          <w:fldChar w:fldCharType="begin"/>
        </w:r>
        <w:r w:rsidR="00DC2083">
          <w:rPr>
            <w:noProof/>
            <w:webHidden/>
          </w:rPr>
          <w:instrText xml:space="preserve"> PAGEREF _Toc459128566 \h </w:instrText>
        </w:r>
        <w:r w:rsidR="00DC2083">
          <w:rPr>
            <w:noProof/>
            <w:webHidden/>
          </w:rPr>
        </w:r>
        <w:r w:rsidR="00DC2083">
          <w:rPr>
            <w:noProof/>
            <w:webHidden/>
          </w:rPr>
          <w:fldChar w:fldCharType="separate"/>
        </w:r>
        <w:r w:rsidR="00DC2083">
          <w:rPr>
            <w:noProof/>
            <w:webHidden/>
          </w:rPr>
          <w:t>70</w:t>
        </w:r>
        <w:r w:rsidR="00DC2083">
          <w:rPr>
            <w:noProof/>
            <w:webHidden/>
          </w:rPr>
          <w:fldChar w:fldCharType="end"/>
        </w:r>
      </w:hyperlink>
    </w:p>
    <w:p w14:paraId="56C6D74C"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67" w:history="1">
        <w:r w:rsidR="00DC2083" w:rsidRPr="005B4382">
          <w:rPr>
            <w:rStyle w:val="Hyperlink"/>
            <w:noProof/>
          </w:rPr>
          <w:t>Figure 4</w:t>
        </w:r>
        <w:r w:rsidR="00DC2083" w:rsidRPr="005B4382">
          <w:rPr>
            <w:rStyle w:val="Hyperlink"/>
            <w:noProof/>
          </w:rPr>
          <w:noBreakHyphen/>
          <w:t>10: KAFE Engine/Actuators architecture.</w:t>
        </w:r>
        <w:r w:rsidR="00DC2083">
          <w:rPr>
            <w:noProof/>
            <w:webHidden/>
          </w:rPr>
          <w:tab/>
        </w:r>
        <w:r w:rsidR="00DC2083">
          <w:rPr>
            <w:noProof/>
            <w:webHidden/>
          </w:rPr>
          <w:fldChar w:fldCharType="begin"/>
        </w:r>
        <w:r w:rsidR="00DC2083">
          <w:rPr>
            <w:noProof/>
            <w:webHidden/>
          </w:rPr>
          <w:instrText xml:space="preserve"> PAGEREF _Toc459128567 \h </w:instrText>
        </w:r>
        <w:r w:rsidR="00DC2083">
          <w:rPr>
            <w:noProof/>
            <w:webHidden/>
          </w:rPr>
        </w:r>
        <w:r w:rsidR="00DC2083">
          <w:rPr>
            <w:noProof/>
            <w:webHidden/>
          </w:rPr>
          <w:fldChar w:fldCharType="separate"/>
        </w:r>
        <w:r w:rsidR="00DC2083">
          <w:rPr>
            <w:noProof/>
            <w:webHidden/>
          </w:rPr>
          <w:t>71</w:t>
        </w:r>
        <w:r w:rsidR="00DC2083">
          <w:rPr>
            <w:noProof/>
            <w:webHidden/>
          </w:rPr>
          <w:fldChar w:fldCharType="end"/>
        </w:r>
      </w:hyperlink>
    </w:p>
    <w:p w14:paraId="253E52FB"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68" w:history="1">
        <w:r w:rsidR="00DC2083" w:rsidRPr="005B4382">
          <w:rPr>
            <w:rStyle w:val="Hyperlink"/>
            <w:noProof/>
          </w:rPr>
          <w:t>Figure 4</w:t>
        </w:r>
        <w:r w:rsidR="00DC2083" w:rsidRPr="005B4382">
          <w:rPr>
            <w:rStyle w:val="Hyperlink"/>
            <w:noProof/>
          </w:rPr>
          <w:noBreakHyphen/>
          <w:t>11: FEP actuators architecture.</w:t>
        </w:r>
        <w:r w:rsidR="00DC2083">
          <w:rPr>
            <w:noProof/>
            <w:webHidden/>
          </w:rPr>
          <w:tab/>
        </w:r>
        <w:r w:rsidR="00DC2083">
          <w:rPr>
            <w:noProof/>
            <w:webHidden/>
          </w:rPr>
          <w:fldChar w:fldCharType="begin"/>
        </w:r>
        <w:r w:rsidR="00DC2083">
          <w:rPr>
            <w:noProof/>
            <w:webHidden/>
          </w:rPr>
          <w:instrText xml:space="preserve"> PAGEREF _Toc459128568 \h </w:instrText>
        </w:r>
        <w:r w:rsidR="00DC2083">
          <w:rPr>
            <w:noProof/>
            <w:webHidden/>
          </w:rPr>
        </w:r>
        <w:r w:rsidR="00DC2083">
          <w:rPr>
            <w:noProof/>
            <w:webHidden/>
          </w:rPr>
          <w:fldChar w:fldCharType="separate"/>
        </w:r>
        <w:r w:rsidR="00DC2083">
          <w:rPr>
            <w:noProof/>
            <w:webHidden/>
          </w:rPr>
          <w:t>74</w:t>
        </w:r>
        <w:r w:rsidR="00DC2083">
          <w:rPr>
            <w:noProof/>
            <w:webHidden/>
          </w:rPr>
          <w:fldChar w:fldCharType="end"/>
        </w:r>
      </w:hyperlink>
    </w:p>
    <w:p w14:paraId="63022EE3"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69" w:history="1">
        <w:r w:rsidR="00DC2083" w:rsidRPr="005B4382">
          <w:rPr>
            <w:rStyle w:val="Hyperlink"/>
            <w:noProof/>
          </w:rPr>
          <w:t>Figure 4</w:t>
        </w:r>
        <w:r w:rsidR="00DC2083" w:rsidRPr="005B4382">
          <w:rPr>
            <w:rStyle w:val="Hyperlink"/>
            <w:noProof/>
          </w:rPr>
          <w:noBreakHyphen/>
          <w:t>12: FEP Module Manager dialog.</w:t>
        </w:r>
        <w:r w:rsidR="00DC2083">
          <w:rPr>
            <w:noProof/>
            <w:webHidden/>
          </w:rPr>
          <w:tab/>
        </w:r>
        <w:r w:rsidR="00DC2083">
          <w:rPr>
            <w:noProof/>
            <w:webHidden/>
          </w:rPr>
          <w:fldChar w:fldCharType="begin"/>
        </w:r>
        <w:r w:rsidR="00DC2083">
          <w:rPr>
            <w:noProof/>
            <w:webHidden/>
          </w:rPr>
          <w:instrText xml:space="preserve"> PAGEREF _Toc459128569 \h </w:instrText>
        </w:r>
        <w:r w:rsidR="00DC2083">
          <w:rPr>
            <w:noProof/>
            <w:webHidden/>
          </w:rPr>
        </w:r>
        <w:r w:rsidR="00DC2083">
          <w:rPr>
            <w:noProof/>
            <w:webHidden/>
          </w:rPr>
          <w:fldChar w:fldCharType="separate"/>
        </w:r>
        <w:r w:rsidR="00DC2083">
          <w:rPr>
            <w:noProof/>
            <w:webHidden/>
          </w:rPr>
          <w:t>75</w:t>
        </w:r>
        <w:r w:rsidR="00DC2083">
          <w:rPr>
            <w:noProof/>
            <w:webHidden/>
          </w:rPr>
          <w:fldChar w:fldCharType="end"/>
        </w:r>
      </w:hyperlink>
    </w:p>
    <w:p w14:paraId="65CDB425"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70" w:history="1">
        <w:r w:rsidR="00DC2083" w:rsidRPr="005B4382">
          <w:rPr>
            <w:rStyle w:val="Hyperlink"/>
            <w:noProof/>
          </w:rPr>
          <w:t>Figure 4</w:t>
        </w:r>
        <w:r w:rsidR="00DC2083" w:rsidRPr="005B4382">
          <w:rPr>
            <w:rStyle w:val="Hyperlink"/>
            <w:noProof/>
          </w:rPr>
          <w:noBreakHyphen/>
          <w:t>13: FEP designer window.</w:t>
        </w:r>
        <w:r w:rsidR="00DC2083">
          <w:rPr>
            <w:noProof/>
            <w:webHidden/>
          </w:rPr>
          <w:tab/>
        </w:r>
        <w:r w:rsidR="00DC2083">
          <w:rPr>
            <w:noProof/>
            <w:webHidden/>
          </w:rPr>
          <w:fldChar w:fldCharType="begin"/>
        </w:r>
        <w:r w:rsidR="00DC2083">
          <w:rPr>
            <w:noProof/>
            <w:webHidden/>
          </w:rPr>
          <w:instrText xml:space="preserve"> PAGEREF _Toc459128570 \h </w:instrText>
        </w:r>
        <w:r w:rsidR="00DC2083">
          <w:rPr>
            <w:noProof/>
            <w:webHidden/>
          </w:rPr>
        </w:r>
        <w:r w:rsidR="00DC2083">
          <w:rPr>
            <w:noProof/>
            <w:webHidden/>
          </w:rPr>
          <w:fldChar w:fldCharType="separate"/>
        </w:r>
        <w:r w:rsidR="00DC2083">
          <w:rPr>
            <w:noProof/>
            <w:webHidden/>
          </w:rPr>
          <w:t>76</w:t>
        </w:r>
        <w:r w:rsidR="00DC2083">
          <w:rPr>
            <w:noProof/>
            <w:webHidden/>
          </w:rPr>
          <w:fldChar w:fldCharType="end"/>
        </w:r>
      </w:hyperlink>
    </w:p>
    <w:p w14:paraId="1F84EF0C"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71" w:history="1">
        <w:r w:rsidR="00DC2083" w:rsidRPr="005B4382">
          <w:rPr>
            <w:rStyle w:val="Hyperlink"/>
            <w:noProof/>
          </w:rPr>
          <w:t>Figure 4</w:t>
        </w:r>
        <w:r w:rsidR="00DC2083" w:rsidRPr="005B4382">
          <w:rPr>
            <w:rStyle w:val="Hyperlink"/>
            <w:noProof/>
          </w:rPr>
          <w:noBreakHyphen/>
          <w:t>14: Processing module shapes.</w:t>
        </w:r>
        <w:r w:rsidR="00DC2083">
          <w:rPr>
            <w:noProof/>
            <w:webHidden/>
          </w:rPr>
          <w:tab/>
        </w:r>
        <w:r w:rsidR="00DC2083">
          <w:rPr>
            <w:noProof/>
            <w:webHidden/>
          </w:rPr>
          <w:fldChar w:fldCharType="begin"/>
        </w:r>
        <w:r w:rsidR="00DC2083">
          <w:rPr>
            <w:noProof/>
            <w:webHidden/>
          </w:rPr>
          <w:instrText xml:space="preserve"> PAGEREF _Toc459128571 \h </w:instrText>
        </w:r>
        <w:r w:rsidR="00DC2083">
          <w:rPr>
            <w:noProof/>
            <w:webHidden/>
          </w:rPr>
        </w:r>
        <w:r w:rsidR="00DC2083">
          <w:rPr>
            <w:noProof/>
            <w:webHidden/>
          </w:rPr>
          <w:fldChar w:fldCharType="separate"/>
        </w:r>
        <w:r w:rsidR="00DC2083">
          <w:rPr>
            <w:noProof/>
            <w:webHidden/>
          </w:rPr>
          <w:t>77</w:t>
        </w:r>
        <w:r w:rsidR="00DC2083">
          <w:rPr>
            <w:noProof/>
            <w:webHidden/>
          </w:rPr>
          <w:fldChar w:fldCharType="end"/>
        </w:r>
      </w:hyperlink>
    </w:p>
    <w:p w14:paraId="49D35FA6"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72" w:history="1">
        <w:r w:rsidR="00DC2083" w:rsidRPr="005B4382">
          <w:rPr>
            <w:rStyle w:val="Hyperlink"/>
            <w:noProof/>
          </w:rPr>
          <w:t>Figure 4</w:t>
        </w:r>
        <w:r w:rsidR="00DC2083" w:rsidRPr="005B4382">
          <w:rPr>
            <w:rStyle w:val="Hyperlink"/>
            <w:noProof/>
          </w:rPr>
          <w:noBreakHyphen/>
          <w:t>15: Anatomy of a processing module.</w:t>
        </w:r>
        <w:r w:rsidR="00DC2083">
          <w:rPr>
            <w:noProof/>
            <w:webHidden/>
          </w:rPr>
          <w:tab/>
        </w:r>
        <w:r w:rsidR="00DC2083">
          <w:rPr>
            <w:noProof/>
            <w:webHidden/>
          </w:rPr>
          <w:fldChar w:fldCharType="begin"/>
        </w:r>
        <w:r w:rsidR="00DC2083">
          <w:rPr>
            <w:noProof/>
            <w:webHidden/>
          </w:rPr>
          <w:instrText xml:space="preserve"> PAGEREF _Toc459128572 \h </w:instrText>
        </w:r>
        <w:r w:rsidR="00DC2083">
          <w:rPr>
            <w:noProof/>
            <w:webHidden/>
          </w:rPr>
        </w:r>
        <w:r w:rsidR="00DC2083">
          <w:rPr>
            <w:noProof/>
            <w:webHidden/>
          </w:rPr>
          <w:fldChar w:fldCharType="separate"/>
        </w:r>
        <w:r w:rsidR="00DC2083">
          <w:rPr>
            <w:noProof/>
            <w:webHidden/>
          </w:rPr>
          <w:t>77</w:t>
        </w:r>
        <w:r w:rsidR="00DC2083">
          <w:rPr>
            <w:noProof/>
            <w:webHidden/>
          </w:rPr>
          <w:fldChar w:fldCharType="end"/>
        </w:r>
      </w:hyperlink>
    </w:p>
    <w:p w14:paraId="4D09374D"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73" w:history="1">
        <w:r w:rsidR="00DC2083" w:rsidRPr="005B4382">
          <w:rPr>
            <w:rStyle w:val="Hyperlink"/>
            <w:noProof/>
          </w:rPr>
          <w:t>Figure 4</w:t>
        </w:r>
        <w:r w:rsidR="00DC2083" w:rsidRPr="005B4382">
          <w:rPr>
            <w:rStyle w:val="Hyperlink"/>
            <w:noProof/>
          </w:rPr>
          <w:noBreakHyphen/>
          <w:t>16 - Thin Layer architecture on a distributed environment</w:t>
        </w:r>
        <w:r w:rsidR="00DC2083">
          <w:rPr>
            <w:noProof/>
            <w:webHidden/>
          </w:rPr>
          <w:tab/>
        </w:r>
        <w:r w:rsidR="00DC2083">
          <w:rPr>
            <w:noProof/>
            <w:webHidden/>
          </w:rPr>
          <w:fldChar w:fldCharType="begin"/>
        </w:r>
        <w:r w:rsidR="00DC2083">
          <w:rPr>
            <w:noProof/>
            <w:webHidden/>
          </w:rPr>
          <w:instrText xml:space="preserve"> PAGEREF _Toc459128573 \h </w:instrText>
        </w:r>
        <w:r w:rsidR="00DC2083">
          <w:rPr>
            <w:noProof/>
            <w:webHidden/>
          </w:rPr>
        </w:r>
        <w:r w:rsidR="00DC2083">
          <w:rPr>
            <w:noProof/>
            <w:webHidden/>
          </w:rPr>
          <w:fldChar w:fldCharType="separate"/>
        </w:r>
        <w:r w:rsidR="00DC2083">
          <w:rPr>
            <w:noProof/>
            <w:webHidden/>
          </w:rPr>
          <w:t>78</w:t>
        </w:r>
        <w:r w:rsidR="00DC2083">
          <w:rPr>
            <w:noProof/>
            <w:webHidden/>
          </w:rPr>
          <w:fldChar w:fldCharType="end"/>
        </w:r>
      </w:hyperlink>
    </w:p>
    <w:p w14:paraId="759B5033"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74" w:history="1">
        <w:r w:rsidR="00DC2083" w:rsidRPr="005B4382">
          <w:rPr>
            <w:rStyle w:val="Hyperlink"/>
            <w:noProof/>
          </w:rPr>
          <w:t>Figure 4</w:t>
        </w:r>
        <w:r w:rsidR="00DC2083" w:rsidRPr="005B4382">
          <w:rPr>
            <w:rStyle w:val="Hyperlink"/>
            <w:noProof/>
          </w:rPr>
          <w:noBreakHyphen/>
          <w:t>17 Thin Layer activation mechanism</w:t>
        </w:r>
        <w:r w:rsidR="00DC2083">
          <w:rPr>
            <w:noProof/>
            <w:webHidden/>
          </w:rPr>
          <w:tab/>
        </w:r>
        <w:r w:rsidR="00DC2083">
          <w:rPr>
            <w:noProof/>
            <w:webHidden/>
          </w:rPr>
          <w:fldChar w:fldCharType="begin"/>
        </w:r>
        <w:r w:rsidR="00DC2083">
          <w:rPr>
            <w:noProof/>
            <w:webHidden/>
          </w:rPr>
          <w:instrText xml:space="preserve"> PAGEREF _Toc459128574 \h </w:instrText>
        </w:r>
        <w:r w:rsidR="00DC2083">
          <w:rPr>
            <w:noProof/>
            <w:webHidden/>
          </w:rPr>
        </w:r>
        <w:r w:rsidR="00DC2083">
          <w:rPr>
            <w:noProof/>
            <w:webHidden/>
          </w:rPr>
          <w:fldChar w:fldCharType="separate"/>
        </w:r>
        <w:r w:rsidR="00DC2083">
          <w:rPr>
            <w:noProof/>
            <w:webHidden/>
          </w:rPr>
          <w:t>81</w:t>
        </w:r>
        <w:r w:rsidR="00DC2083">
          <w:rPr>
            <w:noProof/>
            <w:webHidden/>
          </w:rPr>
          <w:fldChar w:fldCharType="end"/>
        </w:r>
      </w:hyperlink>
    </w:p>
    <w:p w14:paraId="62609C73"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75" w:history="1">
        <w:r w:rsidR="00DC2083" w:rsidRPr="005B4382">
          <w:rPr>
            <w:rStyle w:val="Hyperlink"/>
            <w:noProof/>
          </w:rPr>
          <w:t>Figure 4</w:t>
        </w:r>
        <w:r w:rsidR="00DC2083" w:rsidRPr="005B4382">
          <w:rPr>
            <w:rStyle w:val="Hyperlink"/>
            <w:noProof/>
          </w:rPr>
          <w:noBreakHyphen/>
          <w:t>18 WUP context and main interfaces</w:t>
        </w:r>
        <w:r w:rsidR="00DC2083">
          <w:rPr>
            <w:noProof/>
            <w:webHidden/>
          </w:rPr>
          <w:tab/>
        </w:r>
        <w:r w:rsidR="00DC2083">
          <w:rPr>
            <w:noProof/>
            <w:webHidden/>
          </w:rPr>
          <w:fldChar w:fldCharType="begin"/>
        </w:r>
        <w:r w:rsidR="00DC2083">
          <w:rPr>
            <w:noProof/>
            <w:webHidden/>
          </w:rPr>
          <w:instrText xml:space="preserve"> PAGEREF _Toc459128575 \h </w:instrText>
        </w:r>
        <w:r w:rsidR="00DC2083">
          <w:rPr>
            <w:noProof/>
            <w:webHidden/>
          </w:rPr>
        </w:r>
        <w:r w:rsidR="00DC2083">
          <w:rPr>
            <w:noProof/>
            <w:webHidden/>
          </w:rPr>
          <w:fldChar w:fldCharType="separate"/>
        </w:r>
        <w:r w:rsidR="00DC2083">
          <w:rPr>
            <w:noProof/>
            <w:webHidden/>
          </w:rPr>
          <w:t>84</w:t>
        </w:r>
        <w:r w:rsidR="00DC2083">
          <w:rPr>
            <w:noProof/>
            <w:webHidden/>
          </w:rPr>
          <w:fldChar w:fldCharType="end"/>
        </w:r>
      </w:hyperlink>
    </w:p>
    <w:p w14:paraId="2F5EE595"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76" w:history="1">
        <w:r w:rsidR="00DC2083" w:rsidRPr="005B4382">
          <w:rPr>
            <w:rStyle w:val="Hyperlink"/>
            <w:noProof/>
          </w:rPr>
          <w:t>Figure 4</w:t>
        </w:r>
        <w:r w:rsidR="00DC2083" w:rsidRPr="005B4382">
          <w:rPr>
            <w:rStyle w:val="Hyperlink"/>
            <w:noProof/>
          </w:rPr>
          <w:noBreakHyphen/>
          <w:t>19 WUP as a DAM’s services client</w:t>
        </w:r>
        <w:r w:rsidR="00DC2083">
          <w:rPr>
            <w:noProof/>
            <w:webHidden/>
          </w:rPr>
          <w:tab/>
        </w:r>
        <w:r w:rsidR="00DC2083">
          <w:rPr>
            <w:noProof/>
            <w:webHidden/>
          </w:rPr>
          <w:fldChar w:fldCharType="begin"/>
        </w:r>
        <w:r w:rsidR="00DC2083">
          <w:rPr>
            <w:noProof/>
            <w:webHidden/>
          </w:rPr>
          <w:instrText xml:space="preserve"> PAGEREF _Toc459128576 \h </w:instrText>
        </w:r>
        <w:r w:rsidR="00DC2083">
          <w:rPr>
            <w:noProof/>
            <w:webHidden/>
          </w:rPr>
        </w:r>
        <w:r w:rsidR="00DC2083">
          <w:rPr>
            <w:noProof/>
            <w:webHidden/>
          </w:rPr>
          <w:fldChar w:fldCharType="separate"/>
        </w:r>
        <w:r w:rsidR="00DC2083">
          <w:rPr>
            <w:noProof/>
            <w:webHidden/>
          </w:rPr>
          <w:t>85</w:t>
        </w:r>
        <w:r w:rsidR="00DC2083">
          <w:rPr>
            <w:noProof/>
            <w:webHidden/>
          </w:rPr>
          <w:fldChar w:fldCharType="end"/>
        </w:r>
      </w:hyperlink>
    </w:p>
    <w:p w14:paraId="669A5DFE"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77" w:history="1">
        <w:r w:rsidR="00DC2083" w:rsidRPr="005B4382">
          <w:rPr>
            <w:rStyle w:val="Hyperlink"/>
            <w:noProof/>
          </w:rPr>
          <w:t>Figure 4</w:t>
        </w:r>
        <w:r w:rsidR="00DC2083" w:rsidRPr="005B4382">
          <w:rPr>
            <w:rStyle w:val="Hyperlink"/>
            <w:noProof/>
          </w:rPr>
          <w:noBreakHyphen/>
          <w:t>20 high level view of the data model accessed by the WUP</w:t>
        </w:r>
        <w:r w:rsidR="00DC2083">
          <w:rPr>
            <w:noProof/>
            <w:webHidden/>
          </w:rPr>
          <w:tab/>
        </w:r>
        <w:r w:rsidR="00DC2083">
          <w:rPr>
            <w:noProof/>
            <w:webHidden/>
          </w:rPr>
          <w:fldChar w:fldCharType="begin"/>
        </w:r>
        <w:r w:rsidR="00DC2083">
          <w:rPr>
            <w:noProof/>
            <w:webHidden/>
          </w:rPr>
          <w:instrText xml:space="preserve"> PAGEREF _Toc459128577 \h </w:instrText>
        </w:r>
        <w:r w:rsidR="00DC2083">
          <w:rPr>
            <w:noProof/>
            <w:webHidden/>
          </w:rPr>
        </w:r>
        <w:r w:rsidR="00DC2083">
          <w:rPr>
            <w:noProof/>
            <w:webHidden/>
          </w:rPr>
          <w:fldChar w:fldCharType="separate"/>
        </w:r>
        <w:r w:rsidR="00DC2083">
          <w:rPr>
            <w:noProof/>
            <w:webHidden/>
          </w:rPr>
          <w:t>86</w:t>
        </w:r>
        <w:r w:rsidR="00DC2083">
          <w:rPr>
            <w:noProof/>
            <w:webHidden/>
          </w:rPr>
          <w:fldChar w:fldCharType="end"/>
        </w:r>
      </w:hyperlink>
    </w:p>
    <w:p w14:paraId="4B14C372"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78" w:history="1">
        <w:r w:rsidR="00DC2083" w:rsidRPr="005B4382">
          <w:rPr>
            <w:rStyle w:val="Hyperlink"/>
            <w:noProof/>
          </w:rPr>
          <w:t>4</w:t>
        </w:r>
        <w:r w:rsidR="00DC2083" w:rsidRPr="005B4382">
          <w:rPr>
            <w:rStyle w:val="Hyperlink"/>
            <w:noProof/>
          </w:rPr>
          <w:noBreakHyphen/>
          <w:t xml:space="preserve">21 - </w:t>
        </w:r>
        <w:r w:rsidR="00DC2083" w:rsidRPr="005B4382">
          <w:rPr>
            <w:rStyle w:val="Hyperlink"/>
            <w:b/>
            <w:noProof/>
          </w:rPr>
          <w:t>WUP decomposition</w:t>
        </w:r>
        <w:r w:rsidR="00DC2083">
          <w:rPr>
            <w:noProof/>
            <w:webHidden/>
          </w:rPr>
          <w:tab/>
        </w:r>
        <w:r w:rsidR="00DC2083">
          <w:rPr>
            <w:noProof/>
            <w:webHidden/>
          </w:rPr>
          <w:fldChar w:fldCharType="begin"/>
        </w:r>
        <w:r w:rsidR="00DC2083">
          <w:rPr>
            <w:noProof/>
            <w:webHidden/>
          </w:rPr>
          <w:instrText xml:space="preserve"> PAGEREF _Toc459128578 \h </w:instrText>
        </w:r>
        <w:r w:rsidR="00DC2083">
          <w:rPr>
            <w:noProof/>
            <w:webHidden/>
          </w:rPr>
        </w:r>
        <w:r w:rsidR="00DC2083">
          <w:rPr>
            <w:noProof/>
            <w:webHidden/>
          </w:rPr>
          <w:fldChar w:fldCharType="separate"/>
        </w:r>
        <w:r w:rsidR="00DC2083">
          <w:rPr>
            <w:noProof/>
            <w:webHidden/>
          </w:rPr>
          <w:t>88</w:t>
        </w:r>
        <w:r w:rsidR="00DC2083">
          <w:rPr>
            <w:noProof/>
            <w:webHidden/>
          </w:rPr>
          <w:fldChar w:fldCharType="end"/>
        </w:r>
      </w:hyperlink>
    </w:p>
    <w:p w14:paraId="769AD503"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79" w:history="1">
        <w:r w:rsidR="00DC2083" w:rsidRPr="005B4382">
          <w:rPr>
            <w:rStyle w:val="Hyperlink"/>
            <w:noProof/>
          </w:rPr>
          <w:t>Figure 4</w:t>
        </w:r>
        <w:r w:rsidR="00DC2083" w:rsidRPr="005B4382">
          <w:rPr>
            <w:rStyle w:val="Hyperlink"/>
            <w:noProof/>
          </w:rPr>
          <w:noBreakHyphen/>
          <w:t>22 SIBILLA based channels</w:t>
        </w:r>
        <w:r w:rsidR="00DC2083">
          <w:rPr>
            <w:noProof/>
            <w:webHidden/>
          </w:rPr>
          <w:tab/>
        </w:r>
        <w:r w:rsidR="00DC2083">
          <w:rPr>
            <w:noProof/>
            <w:webHidden/>
          </w:rPr>
          <w:fldChar w:fldCharType="begin"/>
        </w:r>
        <w:r w:rsidR="00DC2083">
          <w:rPr>
            <w:noProof/>
            <w:webHidden/>
          </w:rPr>
          <w:instrText xml:space="preserve"> PAGEREF _Toc459128579 \h </w:instrText>
        </w:r>
        <w:r w:rsidR="00DC2083">
          <w:rPr>
            <w:noProof/>
            <w:webHidden/>
          </w:rPr>
        </w:r>
        <w:r w:rsidR="00DC2083">
          <w:rPr>
            <w:noProof/>
            <w:webHidden/>
          </w:rPr>
          <w:fldChar w:fldCharType="separate"/>
        </w:r>
        <w:r w:rsidR="00DC2083">
          <w:rPr>
            <w:noProof/>
            <w:webHidden/>
          </w:rPr>
          <w:t>90</w:t>
        </w:r>
        <w:r w:rsidR="00DC2083">
          <w:rPr>
            <w:noProof/>
            <w:webHidden/>
          </w:rPr>
          <w:fldChar w:fldCharType="end"/>
        </w:r>
      </w:hyperlink>
    </w:p>
    <w:p w14:paraId="2CEAC3CF"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80" w:history="1">
        <w:r w:rsidR="00DC2083" w:rsidRPr="005B4382">
          <w:rPr>
            <w:rStyle w:val="Hyperlink"/>
            <w:noProof/>
          </w:rPr>
          <w:t>Figure 4</w:t>
        </w:r>
        <w:r w:rsidR="00DC2083" w:rsidRPr="005B4382">
          <w:rPr>
            <w:rStyle w:val="Hyperlink"/>
            <w:noProof/>
          </w:rPr>
          <w:noBreakHyphen/>
          <w:t>23 Rich flex client init sequence</w:t>
        </w:r>
        <w:r w:rsidR="00DC2083">
          <w:rPr>
            <w:noProof/>
            <w:webHidden/>
          </w:rPr>
          <w:tab/>
        </w:r>
        <w:r w:rsidR="00DC2083">
          <w:rPr>
            <w:noProof/>
            <w:webHidden/>
          </w:rPr>
          <w:fldChar w:fldCharType="begin"/>
        </w:r>
        <w:r w:rsidR="00DC2083">
          <w:rPr>
            <w:noProof/>
            <w:webHidden/>
          </w:rPr>
          <w:instrText xml:space="preserve"> PAGEREF _Toc459128580 \h </w:instrText>
        </w:r>
        <w:r w:rsidR="00DC2083">
          <w:rPr>
            <w:noProof/>
            <w:webHidden/>
          </w:rPr>
        </w:r>
        <w:r w:rsidR="00DC2083">
          <w:rPr>
            <w:noProof/>
            <w:webHidden/>
          </w:rPr>
          <w:fldChar w:fldCharType="separate"/>
        </w:r>
        <w:r w:rsidR="00DC2083">
          <w:rPr>
            <w:noProof/>
            <w:webHidden/>
          </w:rPr>
          <w:t>90</w:t>
        </w:r>
        <w:r w:rsidR="00DC2083">
          <w:rPr>
            <w:noProof/>
            <w:webHidden/>
          </w:rPr>
          <w:fldChar w:fldCharType="end"/>
        </w:r>
      </w:hyperlink>
    </w:p>
    <w:p w14:paraId="4566AF72"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81" w:history="1">
        <w:r w:rsidR="00DC2083" w:rsidRPr="005B4382">
          <w:rPr>
            <w:rStyle w:val="Hyperlink"/>
            <w:noProof/>
          </w:rPr>
          <w:t>Figure 4</w:t>
        </w:r>
        <w:r w:rsidR="00DC2083" w:rsidRPr="005B4382">
          <w:rPr>
            <w:rStyle w:val="Hyperlink"/>
            <w:noProof/>
          </w:rPr>
          <w:noBreakHyphen/>
          <w:t>24 RichFlex client decomposition</w:t>
        </w:r>
        <w:r w:rsidR="00DC2083">
          <w:rPr>
            <w:noProof/>
            <w:webHidden/>
          </w:rPr>
          <w:tab/>
        </w:r>
        <w:r w:rsidR="00DC2083">
          <w:rPr>
            <w:noProof/>
            <w:webHidden/>
          </w:rPr>
          <w:fldChar w:fldCharType="begin"/>
        </w:r>
        <w:r w:rsidR="00DC2083">
          <w:rPr>
            <w:noProof/>
            <w:webHidden/>
          </w:rPr>
          <w:instrText xml:space="preserve"> PAGEREF _Toc459128581 \h </w:instrText>
        </w:r>
        <w:r w:rsidR="00DC2083">
          <w:rPr>
            <w:noProof/>
            <w:webHidden/>
          </w:rPr>
        </w:r>
        <w:r w:rsidR="00DC2083">
          <w:rPr>
            <w:noProof/>
            <w:webHidden/>
          </w:rPr>
          <w:fldChar w:fldCharType="separate"/>
        </w:r>
        <w:r w:rsidR="00DC2083">
          <w:rPr>
            <w:noProof/>
            <w:webHidden/>
          </w:rPr>
          <w:t>91</w:t>
        </w:r>
        <w:r w:rsidR="00DC2083">
          <w:rPr>
            <w:noProof/>
            <w:webHidden/>
          </w:rPr>
          <w:fldChar w:fldCharType="end"/>
        </w:r>
      </w:hyperlink>
    </w:p>
    <w:p w14:paraId="0F657AB0"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82" w:history="1">
        <w:r w:rsidR="00DC2083" w:rsidRPr="005B4382">
          <w:rPr>
            <w:rStyle w:val="Hyperlink"/>
            <w:noProof/>
            <w:lang w:val="fr-FR"/>
          </w:rPr>
          <w:t>Figure 4</w:t>
        </w:r>
        <w:r w:rsidR="00DC2083" w:rsidRPr="005B4382">
          <w:rPr>
            <w:rStyle w:val="Hyperlink"/>
            <w:noProof/>
            <w:lang w:val="fr-FR"/>
          </w:rPr>
          <w:noBreakHyphen/>
          <w:t>25 Standard javascript client init sequence</w:t>
        </w:r>
        <w:r w:rsidR="00DC2083">
          <w:rPr>
            <w:noProof/>
            <w:webHidden/>
          </w:rPr>
          <w:tab/>
        </w:r>
        <w:r w:rsidR="00DC2083">
          <w:rPr>
            <w:noProof/>
            <w:webHidden/>
          </w:rPr>
          <w:fldChar w:fldCharType="begin"/>
        </w:r>
        <w:r w:rsidR="00DC2083">
          <w:rPr>
            <w:noProof/>
            <w:webHidden/>
          </w:rPr>
          <w:instrText xml:space="preserve"> PAGEREF _Toc459128582 \h </w:instrText>
        </w:r>
        <w:r w:rsidR="00DC2083">
          <w:rPr>
            <w:noProof/>
            <w:webHidden/>
          </w:rPr>
        </w:r>
        <w:r w:rsidR="00DC2083">
          <w:rPr>
            <w:noProof/>
            <w:webHidden/>
          </w:rPr>
          <w:fldChar w:fldCharType="separate"/>
        </w:r>
        <w:r w:rsidR="00DC2083">
          <w:rPr>
            <w:noProof/>
            <w:webHidden/>
          </w:rPr>
          <w:t>92</w:t>
        </w:r>
        <w:r w:rsidR="00DC2083">
          <w:rPr>
            <w:noProof/>
            <w:webHidden/>
          </w:rPr>
          <w:fldChar w:fldCharType="end"/>
        </w:r>
      </w:hyperlink>
    </w:p>
    <w:p w14:paraId="43207659"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83" w:history="1">
        <w:r w:rsidR="00DC2083" w:rsidRPr="005B4382">
          <w:rPr>
            <w:rStyle w:val="Hyperlink"/>
            <w:noProof/>
          </w:rPr>
          <w:t>Figure 4</w:t>
        </w:r>
        <w:r w:rsidR="00DC2083" w:rsidRPr="005B4382">
          <w:rPr>
            <w:rStyle w:val="Hyperlink"/>
            <w:noProof/>
          </w:rPr>
          <w:noBreakHyphen/>
          <w:t>26 Library hierarchy for the standard javascript client</w:t>
        </w:r>
        <w:r w:rsidR="00DC2083">
          <w:rPr>
            <w:noProof/>
            <w:webHidden/>
          </w:rPr>
          <w:tab/>
        </w:r>
        <w:r w:rsidR="00DC2083">
          <w:rPr>
            <w:noProof/>
            <w:webHidden/>
          </w:rPr>
          <w:fldChar w:fldCharType="begin"/>
        </w:r>
        <w:r w:rsidR="00DC2083">
          <w:rPr>
            <w:noProof/>
            <w:webHidden/>
          </w:rPr>
          <w:instrText xml:space="preserve"> PAGEREF _Toc459128583 \h </w:instrText>
        </w:r>
        <w:r w:rsidR="00DC2083">
          <w:rPr>
            <w:noProof/>
            <w:webHidden/>
          </w:rPr>
        </w:r>
        <w:r w:rsidR="00DC2083">
          <w:rPr>
            <w:noProof/>
            <w:webHidden/>
          </w:rPr>
          <w:fldChar w:fldCharType="separate"/>
        </w:r>
        <w:r w:rsidR="00DC2083">
          <w:rPr>
            <w:noProof/>
            <w:webHidden/>
          </w:rPr>
          <w:t>92</w:t>
        </w:r>
        <w:r w:rsidR="00DC2083">
          <w:rPr>
            <w:noProof/>
            <w:webHidden/>
          </w:rPr>
          <w:fldChar w:fldCharType="end"/>
        </w:r>
      </w:hyperlink>
    </w:p>
    <w:p w14:paraId="4F6907F4"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84" w:history="1">
        <w:r w:rsidR="00DC2083" w:rsidRPr="005B4382">
          <w:rPr>
            <w:rStyle w:val="Hyperlink"/>
            <w:noProof/>
          </w:rPr>
          <w:t>Figure 4</w:t>
        </w:r>
        <w:r w:rsidR="00DC2083" w:rsidRPr="005B4382">
          <w:rPr>
            <w:rStyle w:val="Hyperlink"/>
            <w:noProof/>
          </w:rPr>
          <w:noBreakHyphen/>
          <w:t>27 – PDE Decomposition</w:t>
        </w:r>
        <w:r w:rsidR="00DC2083">
          <w:rPr>
            <w:noProof/>
            <w:webHidden/>
          </w:rPr>
          <w:tab/>
        </w:r>
        <w:r w:rsidR="00DC2083">
          <w:rPr>
            <w:noProof/>
            <w:webHidden/>
          </w:rPr>
          <w:fldChar w:fldCharType="begin"/>
        </w:r>
        <w:r w:rsidR="00DC2083">
          <w:rPr>
            <w:noProof/>
            <w:webHidden/>
          </w:rPr>
          <w:instrText xml:space="preserve"> PAGEREF _Toc459128584 \h </w:instrText>
        </w:r>
        <w:r w:rsidR="00DC2083">
          <w:rPr>
            <w:noProof/>
            <w:webHidden/>
          </w:rPr>
        </w:r>
        <w:r w:rsidR="00DC2083">
          <w:rPr>
            <w:noProof/>
            <w:webHidden/>
          </w:rPr>
          <w:fldChar w:fldCharType="separate"/>
        </w:r>
        <w:r w:rsidR="00DC2083">
          <w:rPr>
            <w:noProof/>
            <w:webHidden/>
          </w:rPr>
          <w:t>95</w:t>
        </w:r>
        <w:r w:rsidR="00DC2083">
          <w:rPr>
            <w:noProof/>
            <w:webHidden/>
          </w:rPr>
          <w:fldChar w:fldCharType="end"/>
        </w:r>
      </w:hyperlink>
    </w:p>
    <w:p w14:paraId="0B62EA65"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85" w:history="1">
        <w:r w:rsidR="00DC2083" w:rsidRPr="005B4382">
          <w:rPr>
            <w:rStyle w:val="Hyperlink"/>
            <w:noProof/>
          </w:rPr>
          <w:t>Figure 4</w:t>
        </w:r>
        <w:r w:rsidR="00DC2083" w:rsidRPr="005B4382">
          <w:rPr>
            <w:rStyle w:val="Hyperlink"/>
            <w:noProof/>
          </w:rPr>
          <w:noBreakHyphen/>
          <w:t>28 Standing order flow</w:t>
        </w:r>
        <w:r w:rsidR="00DC2083">
          <w:rPr>
            <w:noProof/>
            <w:webHidden/>
          </w:rPr>
          <w:tab/>
        </w:r>
        <w:r w:rsidR="00DC2083">
          <w:rPr>
            <w:noProof/>
            <w:webHidden/>
          </w:rPr>
          <w:fldChar w:fldCharType="begin"/>
        </w:r>
        <w:r w:rsidR="00DC2083">
          <w:rPr>
            <w:noProof/>
            <w:webHidden/>
          </w:rPr>
          <w:instrText xml:space="preserve"> PAGEREF _Toc459128585 \h </w:instrText>
        </w:r>
        <w:r w:rsidR="00DC2083">
          <w:rPr>
            <w:noProof/>
            <w:webHidden/>
          </w:rPr>
        </w:r>
        <w:r w:rsidR="00DC2083">
          <w:rPr>
            <w:noProof/>
            <w:webHidden/>
          </w:rPr>
          <w:fldChar w:fldCharType="separate"/>
        </w:r>
        <w:r w:rsidR="00DC2083">
          <w:rPr>
            <w:noProof/>
            <w:webHidden/>
          </w:rPr>
          <w:t>96</w:t>
        </w:r>
        <w:r w:rsidR="00DC2083">
          <w:rPr>
            <w:noProof/>
            <w:webHidden/>
          </w:rPr>
          <w:fldChar w:fldCharType="end"/>
        </w:r>
      </w:hyperlink>
    </w:p>
    <w:p w14:paraId="6CC6D47E"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86" w:history="1">
        <w:r w:rsidR="00DC2083" w:rsidRPr="005B4382">
          <w:rPr>
            <w:rStyle w:val="Hyperlink"/>
            <w:noProof/>
          </w:rPr>
          <w:t>Figure 4</w:t>
        </w:r>
        <w:r w:rsidR="00DC2083" w:rsidRPr="005B4382">
          <w:rPr>
            <w:rStyle w:val="Hyperlink"/>
            <w:noProof/>
          </w:rPr>
          <w:noBreakHyphen/>
          <w:t>29 - Report generation workflow</w:t>
        </w:r>
        <w:r w:rsidR="00DC2083">
          <w:rPr>
            <w:noProof/>
            <w:webHidden/>
          </w:rPr>
          <w:tab/>
        </w:r>
        <w:r w:rsidR="00DC2083">
          <w:rPr>
            <w:noProof/>
            <w:webHidden/>
          </w:rPr>
          <w:fldChar w:fldCharType="begin"/>
        </w:r>
        <w:r w:rsidR="00DC2083">
          <w:rPr>
            <w:noProof/>
            <w:webHidden/>
          </w:rPr>
          <w:instrText xml:space="preserve"> PAGEREF _Toc459128586 \h </w:instrText>
        </w:r>
        <w:r w:rsidR="00DC2083">
          <w:rPr>
            <w:noProof/>
            <w:webHidden/>
          </w:rPr>
        </w:r>
        <w:r w:rsidR="00DC2083">
          <w:rPr>
            <w:noProof/>
            <w:webHidden/>
          </w:rPr>
          <w:fldChar w:fldCharType="separate"/>
        </w:r>
        <w:r w:rsidR="00DC2083">
          <w:rPr>
            <w:noProof/>
            <w:webHidden/>
          </w:rPr>
          <w:t>99</w:t>
        </w:r>
        <w:r w:rsidR="00DC2083">
          <w:rPr>
            <w:noProof/>
            <w:webHidden/>
          </w:rPr>
          <w:fldChar w:fldCharType="end"/>
        </w:r>
      </w:hyperlink>
    </w:p>
    <w:p w14:paraId="22D2E1A2"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87" w:history="1">
        <w:r w:rsidR="00DC2083" w:rsidRPr="005B4382">
          <w:rPr>
            <w:rStyle w:val="Hyperlink"/>
            <w:noProof/>
          </w:rPr>
          <w:t>Figure 4</w:t>
        </w:r>
        <w:r w:rsidR="00DC2083" w:rsidRPr="005B4382">
          <w:rPr>
            <w:rStyle w:val="Hyperlink"/>
            <w:noProof/>
          </w:rPr>
          <w:noBreakHyphen/>
          <w:t>30 - Alert Management Component Diagram</w:t>
        </w:r>
        <w:r w:rsidR="00DC2083">
          <w:rPr>
            <w:noProof/>
            <w:webHidden/>
          </w:rPr>
          <w:tab/>
        </w:r>
        <w:r w:rsidR="00DC2083">
          <w:rPr>
            <w:noProof/>
            <w:webHidden/>
          </w:rPr>
          <w:fldChar w:fldCharType="begin"/>
        </w:r>
        <w:r w:rsidR="00DC2083">
          <w:rPr>
            <w:noProof/>
            <w:webHidden/>
          </w:rPr>
          <w:instrText xml:space="preserve"> PAGEREF _Toc459128587 \h </w:instrText>
        </w:r>
        <w:r w:rsidR="00DC2083">
          <w:rPr>
            <w:noProof/>
            <w:webHidden/>
          </w:rPr>
        </w:r>
        <w:r w:rsidR="00DC2083">
          <w:rPr>
            <w:noProof/>
            <w:webHidden/>
          </w:rPr>
          <w:fldChar w:fldCharType="separate"/>
        </w:r>
        <w:r w:rsidR="00DC2083">
          <w:rPr>
            <w:noProof/>
            <w:webHidden/>
          </w:rPr>
          <w:t>100</w:t>
        </w:r>
        <w:r w:rsidR="00DC2083">
          <w:rPr>
            <w:noProof/>
            <w:webHidden/>
          </w:rPr>
          <w:fldChar w:fldCharType="end"/>
        </w:r>
      </w:hyperlink>
    </w:p>
    <w:p w14:paraId="0F26C112"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88" w:history="1">
        <w:r w:rsidR="00DC2083" w:rsidRPr="005B4382">
          <w:rPr>
            <w:rStyle w:val="Hyperlink"/>
            <w:noProof/>
          </w:rPr>
          <w:t>Figure 4</w:t>
        </w:r>
        <w:r w:rsidR="00DC2083" w:rsidRPr="005B4382">
          <w:rPr>
            <w:rStyle w:val="Hyperlink"/>
            <w:noProof/>
          </w:rPr>
          <w:noBreakHyphen/>
          <w:t>31 - Dynamic model of the alerting process</w:t>
        </w:r>
        <w:r w:rsidR="00DC2083">
          <w:rPr>
            <w:noProof/>
            <w:webHidden/>
          </w:rPr>
          <w:tab/>
        </w:r>
        <w:r w:rsidR="00DC2083">
          <w:rPr>
            <w:noProof/>
            <w:webHidden/>
          </w:rPr>
          <w:fldChar w:fldCharType="begin"/>
        </w:r>
        <w:r w:rsidR="00DC2083">
          <w:rPr>
            <w:noProof/>
            <w:webHidden/>
          </w:rPr>
          <w:instrText xml:space="preserve"> PAGEREF _Toc459128588 \h </w:instrText>
        </w:r>
        <w:r w:rsidR="00DC2083">
          <w:rPr>
            <w:noProof/>
            <w:webHidden/>
          </w:rPr>
        </w:r>
        <w:r w:rsidR="00DC2083">
          <w:rPr>
            <w:noProof/>
            <w:webHidden/>
          </w:rPr>
          <w:fldChar w:fldCharType="separate"/>
        </w:r>
        <w:r w:rsidR="00DC2083">
          <w:rPr>
            <w:noProof/>
            <w:webHidden/>
          </w:rPr>
          <w:t>101</w:t>
        </w:r>
        <w:r w:rsidR="00DC2083">
          <w:rPr>
            <w:noProof/>
            <w:webHidden/>
          </w:rPr>
          <w:fldChar w:fldCharType="end"/>
        </w:r>
      </w:hyperlink>
    </w:p>
    <w:p w14:paraId="5CC99260"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89" w:history="1">
        <w:r w:rsidR="00DC2083" w:rsidRPr="005B4382">
          <w:rPr>
            <w:rStyle w:val="Hyperlink"/>
            <w:noProof/>
          </w:rPr>
          <w:t>Figure 4</w:t>
        </w:r>
        <w:r w:rsidR="00DC2083" w:rsidRPr="005B4382">
          <w:rPr>
            <w:rStyle w:val="Hyperlink"/>
            <w:noProof/>
          </w:rPr>
          <w:noBreakHyphen/>
          <w:t>32 - POR Tasking phase</w:t>
        </w:r>
        <w:r w:rsidR="00DC2083">
          <w:rPr>
            <w:noProof/>
            <w:webHidden/>
          </w:rPr>
          <w:tab/>
        </w:r>
        <w:r w:rsidR="00DC2083">
          <w:rPr>
            <w:noProof/>
            <w:webHidden/>
          </w:rPr>
          <w:fldChar w:fldCharType="begin"/>
        </w:r>
        <w:r w:rsidR="00DC2083">
          <w:rPr>
            <w:noProof/>
            <w:webHidden/>
          </w:rPr>
          <w:instrText xml:space="preserve"> PAGEREF _Toc459128589 \h </w:instrText>
        </w:r>
        <w:r w:rsidR="00DC2083">
          <w:rPr>
            <w:noProof/>
            <w:webHidden/>
          </w:rPr>
        </w:r>
        <w:r w:rsidR="00DC2083">
          <w:rPr>
            <w:noProof/>
            <w:webHidden/>
          </w:rPr>
          <w:fldChar w:fldCharType="separate"/>
        </w:r>
        <w:r w:rsidR="00DC2083">
          <w:rPr>
            <w:noProof/>
            <w:webHidden/>
          </w:rPr>
          <w:t>105</w:t>
        </w:r>
        <w:r w:rsidR="00DC2083">
          <w:rPr>
            <w:noProof/>
            <w:webHidden/>
          </w:rPr>
          <w:fldChar w:fldCharType="end"/>
        </w:r>
      </w:hyperlink>
    </w:p>
    <w:p w14:paraId="3C01479D"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90" w:history="1">
        <w:r w:rsidR="00DC2083" w:rsidRPr="005B4382">
          <w:rPr>
            <w:rStyle w:val="Hyperlink"/>
            <w:noProof/>
          </w:rPr>
          <w:t>Figure 4</w:t>
        </w:r>
        <w:r w:rsidR="00DC2083" w:rsidRPr="005B4382">
          <w:rPr>
            <w:rStyle w:val="Hyperlink"/>
            <w:noProof/>
          </w:rPr>
          <w:noBreakHyphen/>
          <w:t>33 Flow chart illustrating the approval phase</w:t>
        </w:r>
        <w:r w:rsidR="00DC2083">
          <w:rPr>
            <w:noProof/>
            <w:webHidden/>
          </w:rPr>
          <w:tab/>
        </w:r>
        <w:r w:rsidR="00DC2083">
          <w:rPr>
            <w:noProof/>
            <w:webHidden/>
          </w:rPr>
          <w:fldChar w:fldCharType="begin"/>
        </w:r>
        <w:r w:rsidR="00DC2083">
          <w:rPr>
            <w:noProof/>
            <w:webHidden/>
          </w:rPr>
          <w:instrText xml:space="preserve"> PAGEREF _Toc459128590 \h </w:instrText>
        </w:r>
        <w:r w:rsidR="00DC2083">
          <w:rPr>
            <w:noProof/>
            <w:webHidden/>
          </w:rPr>
        </w:r>
        <w:r w:rsidR="00DC2083">
          <w:rPr>
            <w:noProof/>
            <w:webHidden/>
          </w:rPr>
          <w:fldChar w:fldCharType="separate"/>
        </w:r>
        <w:r w:rsidR="00DC2083">
          <w:rPr>
            <w:noProof/>
            <w:webHidden/>
          </w:rPr>
          <w:t>106</w:t>
        </w:r>
        <w:r w:rsidR="00DC2083">
          <w:rPr>
            <w:noProof/>
            <w:webHidden/>
          </w:rPr>
          <w:fldChar w:fldCharType="end"/>
        </w:r>
      </w:hyperlink>
    </w:p>
    <w:p w14:paraId="18252A9A"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91" w:history="1">
        <w:r w:rsidR="00DC2083" w:rsidRPr="005B4382">
          <w:rPr>
            <w:rStyle w:val="Hyperlink"/>
            <w:noProof/>
          </w:rPr>
          <w:t>Figure 4</w:t>
        </w:r>
        <w:r w:rsidR="00DC2083" w:rsidRPr="005B4382">
          <w:rPr>
            <w:rStyle w:val="Hyperlink"/>
            <w:noProof/>
          </w:rPr>
          <w:noBreakHyphen/>
          <w:t>34 – UI for defining service types</w:t>
        </w:r>
        <w:r w:rsidR="00DC2083">
          <w:rPr>
            <w:noProof/>
            <w:webHidden/>
          </w:rPr>
          <w:tab/>
        </w:r>
        <w:r w:rsidR="00DC2083">
          <w:rPr>
            <w:noProof/>
            <w:webHidden/>
          </w:rPr>
          <w:fldChar w:fldCharType="begin"/>
        </w:r>
        <w:r w:rsidR="00DC2083">
          <w:rPr>
            <w:noProof/>
            <w:webHidden/>
          </w:rPr>
          <w:instrText xml:space="preserve"> PAGEREF _Toc459128591 \h </w:instrText>
        </w:r>
        <w:r w:rsidR="00DC2083">
          <w:rPr>
            <w:noProof/>
            <w:webHidden/>
          </w:rPr>
        </w:r>
        <w:r w:rsidR="00DC2083">
          <w:rPr>
            <w:noProof/>
            <w:webHidden/>
          </w:rPr>
          <w:fldChar w:fldCharType="separate"/>
        </w:r>
        <w:r w:rsidR="00DC2083">
          <w:rPr>
            <w:noProof/>
            <w:webHidden/>
          </w:rPr>
          <w:t>109</w:t>
        </w:r>
        <w:r w:rsidR="00DC2083">
          <w:rPr>
            <w:noProof/>
            <w:webHidden/>
          </w:rPr>
          <w:fldChar w:fldCharType="end"/>
        </w:r>
      </w:hyperlink>
    </w:p>
    <w:p w14:paraId="64E0243E"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92" w:history="1">
        <w:r w:rsidR="00DC2083" w:rsidRPr="005B4382">
          <w:rPr>
            <w:rStyle w:val="Hyperlink"/>
            <w:noProof/>
          </w:rPr>
          <w:t>Figure 4</w:t>
        </w:r>
        <w:r w:rsidR="00DC2083" w:rsidRPr="005B4382">
          <w:rPr>
            <w:rStyle w:val="Hyperlink"/>
            <w:noProof/>
          </w:rPr>
          <w:noBreakHyphen/>
          <w:t>35 – Dialog window for defining service type for a given cart</w:t>
        </w:r>
        <w:r w:rsidR="00DC2083">
          <w:rPr>
            <w:noProof/>
            <w:webHidden/>
          </w:rPr>
          <w:tab/>
        </w:r>
        <w:r w:rsidR="00DC2083">
          <w:rPr>
            <w:noProof/>
            <w:webHidden/>
          </w:rPr>
          <w:fldChar w:fldCharType="begin"/>
        </w:r>
        <w:r w:rsidR="00DC2083">
          <w:rPr>
            <w:noProof/>
            <w:webHidden/>
          </w:rPr>
          <w:instrText xml:space="preserve"> PAGEREF _Toc459128592 \h </w:instrText>
        </w:r>
        <w:r w:rsidR="00DC2083">
          <w:rPr>
            <w:noProof/>
            <w:webHidden/>
          </w:rPr>
        </w:r>
        <w:r w:rsidR="00DC2083">
          <w:rPr>
            <w:noProof/>
            <w:webHidden/>
          </w:rPr>
          <w:fldChar w:fldCharType="separate"/>
        </w:r>
        <w:r w:rsidR="00DC2083">
          <w:rPr>
            <w:noProof/>
            <w:webHidden/>
          </w:rPr>
          <w:t>110</w:t>
        </w:r>
        <w:r w:rsidR="00DC2083">
          <w:rPr>
            <w:noProof/>
            <w:webHidden/>
          </w:rPr>
          <w:fldChar w:fldCharType="end"/>
        </w:r>
      </w:hyperlink>
    </w:p>
    <w:p w14:paraId="05DB579D"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93" w:history="1">
        <w:r w:rsidR="00DC2083" w:rsidRPr="005B4382">
          <w:rPr>
            <w:rStyle w:val="Hyperlink"/>
            <w:noProof/>
          </w:rPr>
          <w:t>Figure 4</w:t>
        </w:r>
        <w:r w:rsidR="00DC2083" w:rsidRPr="005B4382">
          <w:rPr>
            <w:rStyle w:val="Hyperlink"/>
            <w:noProof/>
          </w:rPr>
          <w:noBreakHyphen/>
          <w:t>36 - POR first level of decomposition</w:t>
        </w:r>
        <w:r w:rsidR="00DC2083">
          <w:rPr>
            <w:noProof/>
            <w:webHidden/>
          </w:rPr>
          <w:tab/>
        </w:r>
        <w:r w:rsidR="00DC2083">
          <w:rPr>
            <w:noProof/>
            <w:webHidden/>
          </w:rPr>
          <w:fldChar w:fldCharType="begin"/>
        </w:r>
        <w:r w:rsidR="00DC2083">
          <w:rPr>
            <w:noProof/>
            <w:webHidden/>
          </w:rPr>
          <w:instrText xml:space="preserve"> PAGEREF _Toc459128593 \h </w:instrText>
        </w:r>
        <w:r w:rsidR="00DC2083">
          <w:rPr>
            <w:noProof/>
            <w:webHidden/>
          </w:rPr>
        </w:r>
        <w:r w:rsidR="00DC2083">
          <w:rPr>
            <w:noProof/>
            <w:webHidden/>
          </w:rPr>
          <w:fldChar w:fldCharType="separate"/>
        </w:r>
        <w:r w:rsidR="00DC2083">
          <w:rPr>
            <w:noProof/>
            <w:webHidden/>
          </w:rPr>
          <w:t>111</w:t>
        </w:r>
        <w:r w:rsidR="00DC2083">
          <w:rPr>
            <w:noProof/>
            <w:webHidden/>
          </w:rPr>
          <w:fldChar w:fldCharType="end"/>
        </w:r>
      </w:hyperlink>
    </w:p>
    <w:p w14:paraId="4ABCC387"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94" w:history="1">
        <w:r w:rsidR="00DC2083" w:rsidRPr="005B4382">
          <w:rPr>
            <w:rStyle w:val="Hyperlink"/>
            <w:noProof/>
          </w:rPr>
          <w:t>Figure 4</w:t>
        </w:r>
        <w:r w:rsidR="00DC2083" w:rsidRPr="005B4382">
          <w:rPr>
            <w:rStyle w:val="Hyperlink"/>
            <w:noProof/>
          </w:rPr>
          <w:noBreakHyphen/>
          <w:t>37: Journaling Logical View</w:t>
        </w:r>
        <w:r w:rsidR="00DC2083">
          <w:rPr>
            <w:noProof/>
            <w:webHidden/>
          </w:rPr>
          <w:tab/>
        </w:r>
        <w:r w:rsidR="00DC2083">
          <w:rPr>
            <w:noProof/>
            <w:webHidden/>
          </w:rPr>
          <w:fldChar w:fldCharType="begin"/>
        </w:r>
        <w:r w:rsidR="00DC2083">
          <w:rPr>
            <w:noProof/>
            <w:webHidden/>
          </w:rPr>
          <w:instrText xml:space="preserve"> PAGEREF _Toc459128594 \h </w:instrText>
        </w:r>
        <w:r w:rsidR="00DC2083">
          <w:rPr>
            <w:noProof/>
            <w:webHidden/>
          </w:rPr>
        </w:r>
        <w:r w:rsidR="00DC2083">
          <w:rPr>
            <w:noProof/>
            <w:webHidden/>
          </w:rPr>
          <w:fldChar w:fldCharType="separate"/>
        </w:r>
        <w:r w:rsidR="00DC2083">
          <w:rPr>
            <w:noProof/>
            <w:webHidden/>
          </w:rPr>
          <w:t>114</w:t>
        </w:r>
        <w:r w:rsidR="00DC2083">
          <w:rPr>
            <w:noProof/>
            <w:webHidden/>
          </w:rPr>
          <w:fldChar w:fldCharType="end"/>
        </w:r>
      </w:hyperlink>
    </w:p>
    <w:p w14:paraId="46A5F34D"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95" w:history="1">
        <w:r w:rsidR="00DC2083" w:rsidRPr="005B4382">
          <w:rPr>
            <w:rStyle w:val="Hyperlink"/>
            <w:noProof/>
          </w:rPr>
          <w:t>Figure 4</w:t>
        </w:r>
        <w:r w:rsidR="00DC2083" w:rsidRPr="005B4382">
          <w:rPr>
            <w:rStyle w:val="Hyperlink"/>
            <w:noProof/>
          </w:rPr>
          <w:noBreakHyphen/>
          <w:t>38: Communication Mechanisms Logical View</w:t>
        </w:r>
        <w:r w:rsidR="00DC2083">
          <w:rPr>
            <w:noProof/>
            <w:webHidden/>
          </w:rPr>
          <w:tab/>
        </w:r>
        <w:r w:rsidR="00DC2083">
          <w:rPr>
            <w:noProof/>
            <w:webHidden/>
          </w:rPr>
          <w:fldChar w:fldCharType="begin"/>
        </w:r>
        <w:r w:rsidR="00DC2083">
          <w:rPr>
            <w:noProof/>
            <w:webHidden/>
          </w:rPr>
          <w:instrText xml:space="preserve"> PAGEREF _Toc459128595 \h </w:instrText>
        </w:r>
        <w:r w:rsidR="00DC2083">
          <w:rPr>
            <w:noProof/>
            <w:webHidden/>
          </w:rPr>
        </w:r>
        <w:r w:rsidR="00DC2083">
          <w:rPr>
            <w:noProof/>
            <w:webHidden/>
          </w:rPr>
          <w:fldChar w:fldCharType="separate"/>
        </w:r>
        <w:r w:rsidR="00DC2083">
          <w:rPr>
            <w:noProof/>
            <w:webHidden/>
          </w:rPr>
          <w:t>122</w:t>
        </w:r>
        <w:r w:rsidR="00DC2083">
          <w:rPr>
            <w:noProof/>
            <w:webHidden/>
          </w:rPr>
          <w:fldChar w:fldCharType="end"/>
        </w:r>
      </w:hyperlink>
    </w:p>
    <w:p w14:paraId="6773A1F8"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96" w:history="1">
        <w:r w:rsidR="00DC2083" w:rsidRPr="005B4382">
          <w:rPr>
            <w:rStyle w:val="Hyperlink"/>
            <w:noProof/>
          </w:rPr>
          <w:t>Figure 4</w:t>
        </w:r>
        <w:r w:rsidR="00DC2083" w:rsidRPr="005B4382">
          <w:rPr>
            <w:rStyle w:val="Hyperlink"/>
            <w:noProof/>
          </w:rPr>
          <w:noBreakHyphen/>
          <w:t>39: Journaling Logical View</w:t>
        </w:r>
        <w:r w:rsidR="00DC2083">
          <w:rPr>
            <w:noProof/>
            <w:webHidden/>
          </w:rPr>
          <w:tab/>
        </w:r>
        <w:r w:rsidR="00DC2083">
          <w:rPr>
            <w:noProof/>
            <w:webHidden/>
          </w:rPr>
          <w:fldChar w:fldCharType="begin"/>
        </w:r>
        <w:r w:rsidR="00DC2083">
          <w:rPr>
            <w:noProof/>
            <w:webHidden/>
          </w:rPr>
          <w:instrText xml:space="preserve"> PAGEREF _Toc459128596 \h </w:instrText>
        </w:r>
        <w:r w:rsidR="00DC2083">
          <w:rPr>
            <w:noProof/>
            <w:webHidden/>
          </w:rPr>
        </w:r>
        <w:r w:rsidR="00DC2083">
          <w:rPr>
            <w:noProof/>
            <w:webHidden/>
          </w:rPr>
          <w:fldChar w:fldCharType="separate"/>
        </w:r>
        <w:r w:rsidR="00DC2083">
          <w:rPr>
            <w:noProof/>
            <w:webHidden/>
          </w:rPr>
          <w:t>128</w:t>
        </w:r>
        <w:r w:rsidR="00DC2083">
          <w:rPr>
            <w:noProof/>
            <w:webHidden/>
          </w:rPr>
          <w:fldChar w:fldCharType="end"/>
        </w:r>
      </w:hyperlink>
    </w:p>
    <w:p w14:paraId="5A198E7E"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97" w:history="1">
        <w:r w:rsidR="00DC2083" w:rsidRPr="005B4382">
          <w:rPr>
            <w:rStyle w:val="Hyperlink"/>
            <w:noProof/>
          </w:rPr>
          <w:t>Figure 5</w:t>
        </w:r>
        <w:r w:rsidR="00DC2083" w:rsidRPr="005B4382">
          <w:rPr>
            <w:rStyle w:val="Hyperlink"/>
            <w:noProof/>
          </w:rPr>
          <w:noBreakHyphen/>
          <w:t>1 - DAM main high level ingestion scenario</w:t>
        </w:r>
        <w:r w:rsidR="00DC2083">
          <w:rPr>
            <w:noProof/>
            <w:webHidden/>
          </w:rPr>
          <w:tab/>
        </w:r>
        <w:r w:rsidR="00DC2083">
          <w:rPr>
            <w:noProof/>
            <w:webHidden/>
          </w:rPr>
          <w:fldChar w:fldCharType="begin"/>
        </w:r>
        <w:r w:rsidR="00DC2083">
          <w:rPr>
            <w:noProof/>
            <w:webHidden/>
          </w:rPr>
          <w:instrText xml:space="preserve"> PAGEREF _Toc459128597 \h </w:instrText>
        </w:r>
        <w:r w:rsidR="00DC2083">
          <w:rPr>
            <w:noProof/>
            <w:webHidden/>
          </w:rPr>
        </w:r>
        <w:r w:rsidR="00DC2083">
          <w:rPr>
            <w:noProof/>
            <w:webHidden/>
          </w:rPr>
          <w:fldChar w:fldCharType="separate"/>
        </w:r>
        <w:r w:rsidR="00DC2083">
          <w:rPr>
            <w:noProof/>
            <w:webHidden/>
          </w:rPr>
          <w:t>134</w:t>
        </w:r>
        <w:r w:rsidR="00DC2083">
          <w:rPr>
            <w:noProof/>
            <w:webHidden/>
          </w:rPr>
          <w:fldChar w:fldCharType="end"/>
        </w:r>
      </w:hyperlink>
    </w:p>
    <w:p w14:paraId="217C6B17"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98" w:history="1">
        <w:r w:rsidR="00DC2083" w:rsidRPr="005B4382">
          <w:rPr>
            <w:rStyle w:val="Hyperlink"/>
            <w:noProof/>
          </w:rPr>
          <w:t>Figure 5</w:t>
        </w:r>
        <w:r w:rsidR="00DC2083" w:rsidRPr="005B4382">
          <w:rPr>
            <w:rStyle w:val="Hyperlink"/>
            <w:noProof/>
          </w:rPr>
          <w:noBreakHyphen/>
          <w:t>2 - WUP &lt;-&gt; DAM sequence diagram</w:t>
        </w:r>
        <w:r w:rsidR="00DC2083">
          <w:rPr>
            <w:noProof/>
            <w:webHidden/>
          </w:rPr>
          <w:tab/>
        </w:r>
        <w:r w:rsidR="00DC2083">
          <w:rPr>
            <w:noProof/>
            <w:webHidden/>
          </w:rPr>
          <w:fldChar w:fldCharType="begin"/>
        </w:r>
        <w:r w:rsidR="00DC2083">
          <w:rPr>
            <w:noProof/>
            <w:webHidden/>
          </w:rPr>
          <w:instrText xml:space="preserve"> PAGEREF _Toc459128598 \h </w:instrText>
        </w:r>
        <w:r w:rsidR="00DC2083">
          <w:rPr>
            <w:noProof/>
            <w:webHidden/>
          </w:rPr>
        </w:r>
        <w:r w:rsidR="00DC2083">
          <w:rPr>
            <w:noProof/>
            <w:webHidden/>
          </w:rPr>
          <w:fldChar w:fldCharType="separate"/>
        </w:r>
        <w:r w:rsidR="00DC2083">
          <w:rPr>
            <w:noProof/>
            <w:webHidden/>
          </w:rPr>
          <w:t>135</w:t>
        </w:r>
        <w:r w:rsidR="00DC2083">
          <w:rPr>
            <w:noProof/>
            <w:webHidden/>
          </w:rPr>
          <w:fldChar w:fldCharType="end"/>
        </w:r>
      </w:hyperlink>
    </w:p>
    <w:p w14:paraId="3D2519BD"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599" w:history="1">
        <w:r w:rsidR="00DC2083" w:rsidRPr="005B4382">
          <w:rPr>
            <w:rStyle w:val="Hyperlink"/>
            <w:noProof/>
          </w:rPr>
          <w:t>Figure 5</w:t>
        </w:r>
        <w:r w:rsidR="00DC2083" w:rsidRPr="005B4382">
          <w:rPr>
            <w:rStyle w:val="Hyperlink"/>
            <w:noProof/>
          </w:rPr>
          <w:noBreakHyphen/>
          <w:t>3 - Info collection for Alert creation sequence</w:t>
        </w:r>
        <w:r w:rsidR="00DC2083">
          <w:rPr>
            <w:noProof/>
            <w:webHidden/>
          </w:rPr>
          <w:tab/>
        </w:r>
        <w:r w:rsidR="00DC2083">
          <w:rPr>
            <w:noProof/>
            <w:webHidden/>
          </w:rPr>
          <w:fldChar w:fldCharType="begin"/>
        </w:r>
        <w:r w:rsidR="00DC2083">
          <w:rPr>
            <w:noProof/>
            <w:webHidden/>
          </w:rPr>
          <w:instrText xml:space="preserve"> PAGEREF _Toc459128599 \h </w:instrText>
        </w:r>
        <w:r w:rsidR="00DC2083">
          <w:rPr>
            <w:noProof/>
            <w:webHidden/>
          </w:rPr>
        </w:r>
        <w:r w:rsidR="00DC2083">
          <w:rPr>
            <w:noProof/>
            <w:webHidden/>
          </w:rPr>
          <w:fldChar w:fldCharType="separate"/>
        </w:r>
        <w:r w:rsidR="00DC2083">
          <w:rPr>
            <w:noProof/>
            <w:webHidden/>
          </w:rPr>
          <w:t>136</w:t>
        </w:r>
        <w:r w:rsidR="00DC2083">
          <w:rPr>
            <w:noProof/>
            <w:webHidden/>
          </w:rPr>
          <w:fldChar w:fldCharType="end"/>
        </w:r>
      </w:hyperlink>
    </w:p>
    <w:p w14:paraId="53592CF8"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00" w:history="1">
        <w:r w:rsidR="00DC2083" w:rsidRPr="005B4382">
          <w:rPr>
            <w:rStyle w:val="Hyperlink"/>
            <w:noProof/>
          </w:rPr>
          <w:t>Figure 5</w:t>
        </w:r>
        <w:r w:rsidR="00DC2083" w:rsidRPr="005B4382">
          <w:rPr>
            <w:rStyle w:val="Hyperlink"/>
            <w:noProof/>
          </w:rPr>
          <w:noBreakHyphen/>
          <w:t>4 Mechanism for receiving the data packages from the SPs</w:t>
        </w:r>
        <w:r w:rsidR="00DC2083">
          <w:rPr>
            <w:noProof/>
            <w:webHidden/>
          </w:rPr>
          <w:tab/>
        </w:r>
        <w:r w:rsidR="00DC2083">
          <w:rPr>
            <w:noProof/>
            <w:webHidden/>
          </w:rPr>
          <w:fldChar w:fldCharType="begin"/>
        </w:r>
        <w:r w:rsidR="00DC2083">
          <w:rPr>
            <w:noProof/>
            <w:webHidden/>
          </w:rPr>
          <w:instrText xml:space="preserve"> PAGEREF _Toc459128600 \h </w:instrText>
        </w:r>
        <w:r w:rsidR="00DC2083">
          <w:rPr>
            <w:noProof/>
            <w:webHidden/>
          </w:rPr>
        </w:r>
        <w:r w:rsidR="00DC2083">
          <w:rPr>
            <w:noProof/>
            <w:webHidden/>
          </w:rPr>
          <w:fldChar w:fldCharType="separate"/>
        </w:r>
        <w:r w:rsidR="00DC2083">
          <w:rPr>
            <w:noProof/>
            <w:webHidden/>
          </w:rPr>
          <w:t>138</w:t>
        </w:r>
        <w:r w:rsidR="00DC2083">
          <w:rPr>
            <w:noProof/>
            <w:webHidden/>
          </w:rPr>
          <w:fldChar w:fldCharType="end"/>
        </w:r>
      </w:hyperlink>
    </w:p>
    <w:p w14:paraId="1F1F009C"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01" w:history="1">
        <w:r w:rsidR="00DC2083" w:rsidRPr="005B4382">
          <w:rPr>
            <w:rStyle w:val="Hyperlink"/>
            <w:noProof/>
          </w:rPr>
          <w:t>Figure 5</w:t>
        </w:r>
        <w:r w:rsidR="00DC2083" w:rsidRPr="005B4382">
          <w:rPr>
            <w:rStyle w:val="Hyperlink"/>
            <w:noProof/>
          </w:rPr>
          <w:noBreakHyphen/>
          <w:t>5 - Ingestion chain workflow</w:t>
        </w:r>
        <w:r w:rsidR="00DC2083">
          <w:rPr>
            <w:noProof/>
            <w:webHidden/>
          </w:rPr>
          <w:tab/>
        </w:r>
        <w:r w:rsidR="00DC2083">
          <w:rPr>
            <w:noProof/>
            <w:webHidden/>
          </w:rPr>
          <w:fldChar w:fldCharType="begin"/>
        </w:r>
        <w:r w:rsidR="00DC2083">
          <w:rPr>
            <w:noProof/>
            <w:webHidden/>
          </w:rPr>
          <w:instrText xml:space="preserve"> PAGEREF _Toc459128601 \h </w:instrText>
        </w:r>
        <w:r w:rsidR="00DC2083">
          <w:rPr>
            <w:noProof/>
            <w:webHidden/>
          </w:rPr>
        </w:r>
        <w:r w:rsidR="00DC2083">
          <w:rPr>
            <w:noProof/>
            <w:webHidden/>
          </w:rPr>
          <w:fldChar w:fldCharType="separate"/>
        </w:r>
        <w:r w:rsidR="00DC2083">
          <w:rPr>
            <w:noProof/>
            <w:webHidden/>
          </w:rPr>
          <w:t>139</w:t>
        </w:r>
        <w:r w:rsidR="00DC2083">
          <w:rPr>
            <w:noProof/>
            <w:webHidden/>
          </w:rPr>
          <w:fldChar w:fldCharType="end"/>
        </w:r>
      </w:hyperlink>
    </w:p>
    <w:p w14:paraId="03672456"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02" w:history="1">
        <w:r w:rsidR="00DC2083" w:rsidRPr="005B4382">
          <w:rPr>
            <w:rStyle w:val="Hyperlink"/>
            <w:noProof/>
          </w:rPr>
          <w:t>Figure 5</w:t>
        </w:r>
        <w:r w:rsidR="00DC2083" w:rsidRPr="005B4382">
          <w:rPr>
            <w:rStyle w:val="Hyperlink"/>
            <w:noProof/>
          </w:rPr>
          <w:noBreakHyphen/>
          <w:t>6 – Component diagram focussing on the dependencies between IIF, JOU, POR and FINSYS</w:t>
        </w:r>
        <w:r w:rsidR="00DC2083">
          <w:rPr>
            <w:noProof/>
            <w:webHidden/>
          </w:rPr>
          <w:tab/>
        </w:r>
        <w:r w:rsidR="00DC2083">
          <w:rPr>
            <w:noProof/>
            <w:webHidden/>
          </w:rPr>
          <w:fldChar w:fldCharType="begin"/>
        </w:r>
        <w:r w:rsidR="00DC2083">
          <w:rPr>
            <w:noProof/>
            <w:webHidden/>
          </w:rPr>
          <w:instrText xml:space="preserve"> PAGEREF _Toc459128602 \h </w:instrText>
        </w:r>
        <w:r w:rsidR="00DC2083">
          <w:rPr>
            <w:noProof/>
            <w:webHidden/>
          </w:rPr>
        </w:r>
        <w:r w:rsidR="00DC2083">
          <w:rPr>
            <w:noProof/>
            <w:webHidden/>
          </w:rPr>
          <w:fldChar w:fldCharType="separate"/>
        </w:r>
        <w:r w:rsidR="00DC2083">
          <w:rPr>
            <w:noProof/>
            <w:webHidden/>
          </w:rPr>
          <w:t>140</w:t>
        </w:r>
        <w:r w:rsidR="00DC2083">
          <w:rPr>
            <w:noProof/>
            <w:webHidden/>
          </w:rPr>
          <w:fldChar w:fldCharType="end"/>
        </w:r>
      </w:hyperlink>
    </w:p>
    <w:p w14:paraId="26E9AB8B"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03" w:history="1">
        <w:r w:rsidR="00DC2083" w:rsidRPr="005B4382">
          <w:rPr>
            <w:rStyle w:val="Hyperlink"/>
            <w:noProof/>
          </w:rPr>
          <w:t>Figure 5</w:t>
        </w:r>
        <w:r w:rsidR="00DC2083" w:rsidRPr="005B4382">
          <w:rPr>
            <w:rStyle w:val="Hyperlink"/>
            <w:noProof/>
          </w:rPr>
          <w:noBreakHyphen/>
          <w:t>7 - Workflow for managing ingestion of a EOP (and QNO)</w:t>
        </w:r>
        <w:r w:rsidR="00DC2083">
          <w:rPr>
            <w:noProof/>
            <w:webHidden/>
          </w:rPr>
          <w:tab/>
        </w:r>
        <w:r w:rsidR="00DC2083">
          <w:rPr>
            <w:noProof/>
            <w:webHidden/>
          </w:rPr>
          <w:fldChar w:fldCharType="begin"/>
        </w:r>
        <w:r w:rsidR="00DC2083">
          <w:rPr>
            <w:noProof/>
            <w:webHidden/>
          </w:rPr>
          <w:instrText xml:space="preserve"> PAGEREF _Toc459128603 \h </w:instrText>
        </w:r>
        <w:r w:rsidR="00DC2083">
          <w:rPr>
            <w:noProof/>
            <w:webHidden/>
          </w:rPr>
        </w:r>
        <w:r w:rsidR="00DC2083">
          <w:rPr>
            <w:noProof/>
            <w:webHidden/>
          </w:rPr>
          <w:fldChar w:fldCharType="separate"/>
        </w:r>
        <w:r w:rsidR="00DC2083">
          <w:rPr>
            <w:noProof/>
            <w:webHidden/>
          </w:rPr>
          <w:t>140</w:t>
        </w:r>
        <w:r w:rsidR="00DC2083">
          <w:rPr>
            <w:noProof/>
            <w:webHidden/>
          </w:rPr>
          <w:fldChar w:fldCharType="end"/>
        </w:r>
      </w:hyperlink>
    </w:p>
    <w:p w14:paraId="6D66C517"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04" w:history="1">
        <w:r w:rsidR="00DC2083" w:rsidRPr="005B4382">
          <w:rPr>
            <w:rStyle w:val="Hyperlink"/>
            <w:noProof/>
          </w:rPr>
          <w:t>Figure 5</w:t>
        </w:r>
        <w:r w:rsidR="00DC2083" w:rsidRPr="005B4382">
          <w:rPr>
            <w:rStyle w:val="Hyperlink"/>
            <w:noProof/>
          </w:rPr>
          <w:noBreakHyphen/>
          <w:t>8 – WebCatFeeder interfaces with COTS</w:t>
        </w:r>
        <w:r w:rsidR="00DC2083">
          <w:rPr>
            <w:noProof/>
            <w:webHidden/>
          </w:rPr>
          <w:tab/>
        </w:r>
        <w:r w:rsidR="00DC2083">
          <w:rPr>
            <w:noProof/>
            <w:webHidden/>
          </w:rPr>
          <w:fldChar w:fldCharType="begin"/>
        </w:r>
        <w:r w:rsidR="00DC2083">
          <w:rPr>
            <w:noProof/>
            <w:webHidden/>
          </w:rPr>
          <w:instrText xml:space="preserve"> PAGEREF _Toc459128604 \h </w:instrText>
        </w:r>
        <w:r w:rsidR="00DC2083">
          <w:rPr>
            <w:noProof/>
            <w:webHidden/>
          </w:rPr>
        </w:r>
        <w:r w:rsidR="00DC2083">
          <w:rPr>
            <w:noProof/>
            <w:webHidden/>
          </w:rPr>
          <w:fldChar w:fldCharType="separate"/>
        </w:r>
        <w:r w:rsidR="00DC2083">
          <w:rPr>
            <w:noProof/>
            <w:webHidden/>
          </w:rPr>
          <w:t>141</w:t>
        </w:r>
        <w:r w:rsidR="00DC2083">
          <w:rPr>
            <w:noProof/>
            <w:webHidden/>
          </w:rPr>
          <w:fldChar w:fldCharType="end"/>
        </w:r>
      </w:hyperlink>
    </w:p>
    <w:p w14:paraId="1AA3FC24"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05" w:history="1">
        <w:r w:rsidR="00DC2083" w:rsidRPr="005B4382">
          <w:rPr>
            <w:rStyle w:val="Hyperlink"/>
            <w:noProof/>
            <w:lang w:val="it-IT"/>
          </w:rPr>
          <w:t>Figure 5</w:t>
        </w:r>
        <w:r w:rsidR="00DC2083" w:rsidRPr="005B4382">
          <w:rPr>
            <w:rStyle w:val="Hyperlink"/>
            <w:noProof/>
            <w:lang w:val="it-IT"/>
          </w:rPr>
          <w:noBreakHyphen/>
          <w:t>9 – Vessel Traffic information retrieval sequence diagram</w:t>
        </w:r>
        <w:r w:rsidR="00DC2083">
          <w:rPr>
            <w:noProof/>
            <w:webHidden/>
          </w:rPr>
          <w:tab/>
        </w:r>
        <w:r w:rsidR="00DC2083">
          <w:rPr>
            <w:noProof/>
            <w:webHidden/>
          </w:rPr>
          <w:fldChar w:fldCharType="begin"/>
        </w:r>
        <w:r w:rsidR="00DC2083">
          <w:rPr>
            <w:noProof/>
            <w:webHidden/>
          </w:rPr>
          <w:instrText xml:space="preserve"> PAGEREF _Toc459128605 \h </w:instrText>
        </w:r>
        <w:r w:rsidR="00DC2083">
          <w:rPr>
            <w:noProof/>
            <w:webHidden/>
          </w:rPr>
        </w:r>
        <w:r w:rsidR="00DC2083">
          <w:rPr>
            <w:noProof/>
            <w:webHidden/>
          </w:rPr>
          <w:fldChar w:fldCharType="separate"/>
        </w:r>
        <w:r w:rsidR="00DC2083">
          <w:rPr>
            <w:noProof/>
            <w:webHidden/>
          </w:rPr>
          <w:t>145</w:t>
        </w:r>
        <w:r w:rsidR="00DC2083">
          <w:rPr>
            <w:noProof/>
            <w:webHidden/>
          </w:rPr>
          <w:fldChar w:fldCharType="end"/>
        </w:r>
      </w:hyperlink>
    </w:p>
    <w:p w14:paraId="200CC36D"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06" w:history="1">
        <w:r w:rsidR="00DC2083" w:rsidRPr="005B4382">
          <w:rPr>
            <w:rStyle w:val="Hyperlink"/>
            <w:noProof/>
          </w:rPr>
          <w:t>Figure 5</w:t>
        </w:r>
        <w:r w:rsidR="00DC2083" w:rsidRPr="005B4382">
          <w:rPr>
            <w:rStyle w:val="Hyperlink"/>
            <w:noProof/>
          </w:rPr>
          <w:noBreakHyphen/>
          <w:t>10 – Notification Service Component Diagram</w:t>
        </w:r>
        <w:r w:rsidR="00DC2083">
          <w:rPr>
            <w:noProof/>
            <w:webHidden/>
          </w:rPr>
          <w:tab/>
        </w:r>
        <w:r w:rsidR="00DC2083">
          <w:rPr>
            <w:noProof/>
            <w:webHidden/>
          </w:rPr>
          <w:fldChar w:fldCharType="begin"/>
        </w:r>
        <w:r w:rsidR="00DC2083">
          <w:rPr>
            <w:noProof/>
            <w:webHidden/>
          </w:rPr>
          <w:instrText xml:space="preserve"> PAGEREF _Toc459128606 \h </w:instrText>
        </w:r>
        <w:r w:rsidR="00DC2083">
          <w:rPr>
            <w:noProof/>
            <w:webHidden/>
          </w:rPr>
        </w:r>
        <w:r w:rsidR="00DC2083">
          <w:rPr>
            <w:noProof/>
            <w:webHidden/>
          </w:rPr>
          <w:fldChar w:fldCharType="separate"/>
        </w:r>
        <w:r w:rsidR="00DC2083">
          <w:rPr>
            <w:noProof/>
            <w:webHidden/>
          </w:rPr>
          <w:t>147</w:t>
        </w:r>
        <w:r w:rsidR="00DC2083">
          <w:rPr>
            <w:noProof/>
            <w:webHidden/>
          </w:rPr>
          <w:fldChar w:fldCharType="end"/>
        </w:r>
      </w:hyperlink>
    </w:p>
    <w:p w14:paraId="24B1F7FA"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07" w:history="1">
        <w:r w:rsidR="00DC2083" w:rsidRPr="005B4382">
          <w:rPr>
            <w:rStyle w:val="Hyperlink"/>
            <w:noProof/>
          </w:rPr>
          <w:t>Figure 5</w:t>
        </w:r>
        <w:r w:rsidR="00DC2083" w:rsidRPr="005B4382">
          <w:rPr>
            <w:rStyle w:val="Hyperlink"/>
            <w:noProof/>
          </w:rPr>
          <w:noBreakHyphen/>
          <w:t>11 – Notification Service sequence diagram</w:t>
        </w:r>
        <w:r w:rsidR="00DC2083">
          <w:rPr>
            <w:noProof/>
            <w:webHidden/>
          </w:rPr>
          <w:tab/>
        </w:r>
        <w:r w:rsidR="00DC2083">
          <w:rPr>
            <w:noProof/>
            <w:webHidden/>
          </w:rPr>
          <w:fldChar w:fldCharType="begin"/>
        </w:r>
        <w:r w:rsidR="00DC2083">
          <w:rPr>
            <w:noProof/>
            <w:webHidden/>
          </w:rPr>
          <w:instrText xml:space="preserve"> PAGEREF _Toc459128607 \h </w:instrText>
        </w:r>
        <w:r w:rsidR="00DC2083">
          <w:rPr>
            <w:noProof/>
            <w:webHidden/>
          </w:rPr>
        </w:r>
        <w:r w:rsidR="00DC2083">
          <w:rPr>
            <w:noProof/>
            <w:webHidden/>
          </w:rPr>
          <w:fldChar w:fldCharType="separate"/>
        </w:r>
        <w:r w:rsidR="00DC2083">
          <w:rPr>
            <w:noProof/>
            <w:webHidden/>
          </w:rPr>
          <w:t>148</w:t>
        </w:r>
        <w:r w:rsidR="00DC2083">
          <w:rPr>
            <w:noProof/>
            <w:webHidden/>
          </w:rPr>
          <w:fldChar w:fldCharType="end"/>
        </w:r>
      </w:hyperlink>
    </w:p>
    <w:p w14:paraId="5A830151"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08" w:history="1">
        <w:r w:rsidR="00DC2083" w:rsidRPr="005B4382">
          <w:rPr>
            <w:rStyle w:val="Hyperlink"/>
            <w:noProof/>
          </w:rPr>
          <w:t>Figure 5</w:t>
        </w:r>
        <w:r w:rsidR="00DC2083" w:rsidRPr="005B4382">
          <w:rPr>
            <w:rStyle w:val="Hyperlink"/>
            <w:noProof/>
          </w:rPr>
          <w:noBreakHyphen/>
          <w:t>12 - User Management Component Diagram</w:t>
        </w:r>
        <w:r w:rsidR="00DC2083">
          <w:rPr>
            <w:noProof/>
            <w:webHidden/>
          </w:rPr>
          <w:tab/>
        </w:r>
        <w:r w:rsidR="00DC2083">
          <w:rPr>
            <w:noProof/>
            <w:webHidden/>
          </w:rPr>
          <w:fldChar w:fldCharType="begin"/>
        </w:r>
        <w:r w:rsidR="00DC2083">
          <w:rPr>
            <w:noProof/>
            <w:webHidden/>
          </w:rPr>
          <w:instrText xml:space="preserve"> PAGEREF _Toc459128608 \h </w:instrText>
        </w:r>
        <w:r w:rsidR="00DC2083">
          <w:rPr>
            <w:noProof/>
            <w:webHidden/>
          </w:rPr>
        </w:r>
        <w:r w:rsidR="00DC2083">
          <w:rPr>
            <w:noProof/>
            <w:webHidden/>
          </w:rPr>
          <w:fldChar w:fldCharType="separate"/>
        </w:r>
        <w:r w:rsidR="00DC2083">
          <w:rPr>
            <w:noProof/>
            <w:webHidden/>
          </w:rPr>
          <w:t>149</w:t>
        </w:r>
        <w:r w:rsidR="00DC2083">
          <w:rPr>
            <w:noProof/>
            <w:webHidden/>
          </w:rPr>
          <w:fldChar w:fldCharType="end"/>
        </w:r>
      </w:hyperlink>
    </w:p>
    <w:p w14:paraId="6ED675E9"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09" w:history="1">
        <w:r w:rsidR="00DC2083" w:rsidRPr="005B4382">
          <w:rPr>
            <w:rStyle w:val="Hyperlink"/>
            <w:noProof/>
          </w:rPr>
          <w:t>Figure 5</w:t>
        </w:r>
        <w:r w:rsidR="00DC2083" w:rsidRPr="005B4382">
          <w:rPr>
            <w:rStyle w:val="Hyperlink"/>
            <w:noProof/>
          </w:rPr>
          <w:noBreakHyphen/>
          <w:t>13 - Interaction diagram for the user management</w:t>
        </w:r>
        <w:r w:rsidR="00DC2083">
          <w:rPr>
            <w:noProof/>
            <w:webHidden/>
          </w:rPr>
          <w:tab/>
        </w:r>
        <w:r w:rsidR="00DC2083">
          <w:rPr>
            <w:noProof/>
            <w:webHidden/>
          </w:rPr>
          <w:fldChar w:fldCharType="begin"/>
        </w:r>
        <w:r w:rsidR="00DC2083">
          <w:rPr>
            <w:noProof/>
            <w:webHidden/>
          </w:rPr>
          <w:instrText xml:space="preserve"> PAGEREF _Toc459128609 \h </w:instrText>
        </w:r>
        <w:r w:rsidR="00DC2083">
          <w:rPr>
            <w:noProof/>
            <w:webHidden/>
          </w:rPr>
        </w:r>
        <w:r w:rsidR="00DC2083">
          <w:rPr>
            <w:noProof/>
            <w:webHidden/>
          </w:rPr>
          <w:fldChar w:fldCharType="separate"/>
        </w:r>
        <w:r w:rsidR="00DC2083">
          <w:rPr>
            <w:noProof/>
            <w:webHidden/>
          </w:rPr>
          <w:t>150</w:t>
        </w:r>
        <w:r w:rsidR="00DC2083">
          <w:rPr>
            <w:noProof/>
            <w:webHidden/>
          </w:rPr>
          <w:fldChar w:fldCharType="end"/>
        </w:r>
      </w:hyperlink>
    </w:p>
    <w:p w14:paraId="347664A8"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10" w:history="1">
        <w:r w:rsidR="00DC2083" w:rsidRPr="005B4382">
          <w:rPr>
            <w:rStyle w:val="Hyperlink"/>
            <w:noProof/>
          </w:rPr>
          <w:t>Figure 5</w:t>
        </w:r>
        <w:r w:rsidR="00DC2083" w:rsidRPr="005B4382">
          <w:rPr>
            <w:rStyle w:val="Hyperlink"/>
            <w:noProof/>
          </w:rPr>
          <w:noBreakHyphen/>
          <w:t>14 High level architecture of the Data Access components</w:t>
        </w:r>
        <w:r w:rsidR="00DC2083">
          <w:rPr>
            <w:noProof/>
            <w:webHidden/>
          </w:rPr>
          <w:tab/>
        </w:r>
        <w:r w:rsidR="00DC2083">
          <w:rPr>
            <w:noProof/>
            <w:webHidden/>
          </w:rPr>
          <w:fldChar w:fldCharType="begin"/>
        </w:r>
        <w:r w:rsidR="00DC2083">
          <w:rPr>
            <w:noProof/>
            <w:webHidden/>
          </w:rPr>
          <w:instrText xml:space="preserve"> PAGEREF _Toc459128610 \h </w:instrText>
        </w:r>
        <w:r w:rsidR="00DC2083">
          <w:rPr>
            <w:noProof/>
            <w:webHidden/>
          </w:rPr>
        </w:r>
        <w:r w:rsidR="00DC2083">
          <w:rPr>
            <w:noProof/>
            <w:webHidden/>
          </w:rPr>
          <w:fldChar w:fldCharType="separate"/>
        </w:r>
        <w:r w:rsidR="00DC2083">
          <w:rPr>
            <w:noProof/>
            <w:webHidden/>
          </w:rPr>
          <w:t>151</w:t>
        </w:r>
        <w:r w:rsidR="00DC2083">
          <w:rPr>
            <w:noProof/>
            <w:webHidden/>
          </w:rPr>
          <w:fldChar w:fldCharType="end"/>
        </w:r>
      </w:hyperlink>
    </w:p>
    <w:p w14:paraId="3D0041FF"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11" w:history="1">
        <w:r w:rsidR="00DC2083" w:rsidRPr="005B4382">
          <w:rPr>
            <w:rStyle w:val="Hyperlink"/>
            <w:noProof/>
          </w:rPr>
          <w:t>Figure 5</w:t>
        </w:r>
        <w:r w:rsidR="00DC2083" w:rsidRPr="005B4382">
          <w:rPr>
            <w:rStyle w:val="Hyperlink"/>
            <w:noProof/>
          </w:rPr>
          <w:noBreakHyphen/>
          <w:t>15 – Simplified user model focussed on the user-operations relationships</w:t>
        </w:r>
        <w:r w:rsidR="00DC2083">
          <w:rPr>
            <w:noProof/>
            <w:webHidden/>
          </w:rPr>
          <w:tab/>
        </w:r>
        <w:r w:rsidR="00DC2083">
          <w:rPr>
            <w:noProof/>
            <w:webHidden/>
          </w:rPr>
          <w:fldChar w:fldCharType="begin"/>
        </w:r>
        <w:r w:rsidR="00DC2083">
          <w:rPr>
            <w:noProof/>
            <w:webHidden/>
          </w:rPr>
          <w:instrText xml:space="preserve"> PAGEREF _Toc459128611 \h </w:instrText>
        </w:r>
        <w:r w:rsidR="00DC2083">
          <w:rPr>
            <w:noProof/>
            <w:webHidden/>
          </w:rPr>
        </w:r>
        <w:r w:rsidR="00DC2083">
          <w:rPr>
            <w:noProof/>
            <w:webHidden/>
          </w:rPr>
          <w:fldChar w:fldCharType="separate"/>
        </w:r>
        <w:r w:rsidR="00DC2083">
          <w:rPr>
            <w:noProof/>
            <w:webHidden/>
          </w:rPr>
          <w:t>154</w:t>
        </w:r>
        <w:r w:rsidR="00DC2083">
          <w:rPr>
            <w:noProof/>
            <w:webHidden/>
          </w:rPr>
          <w:fldChar w:fldCharType="end"/>
        </w:r>
      </w:hyperlink>
    </w:p>
    <w:p w14:paraId="4DF0999F"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12" w:history="1">
        <w:r w:rsidR="00DC2083" w:rsidRPr="005B4382">
          <w:rPr>
            <w:rStyle w:val="Hyperlink"/>
            <w:noProof/>
          </w:rPr>
          <w:t>Figure 5</w:t>
        </w:r>
        <w:r w:rsidR="00DC2083" w:rsidRPr="005B4382">
          <w:rPr>
            <w:rStyle w:val="Hyperlink"/>
            <w:noProof/>
          </w:rPr>
          <w:noBreakHyphen/>
          <w:t>16 Simplified model for service ID to operations relationships</w:t>
        </w:r>
        <w:r w:rsidR="00DC2083">
          <w:rPr>
            <w:noProof/>
            <w:webHidden/>
          </w:rPr>
          <w:tab/>
        </w:r>
        <w:r w:rsidR="00DC2083">
          <w:rPr>
            <w:noProof/>
            <w:webHidden/>
          </w:rPr>
          <w:fldChar w:fldCharType="begin"/>
        </w:r>
        <w:r w:rsidR="00DC2083">
          <w:rPr>
            <w:noProof/>
            <w:webHidden/>
          </w:rPr>
          <w:instrText xml:space="preserve"> PAGEREF _Toc459128612 \h </w:instrText>
        </w:r>
        <w:r w:rsidR="00DC2083">
          <w:rPr>
            <w:noProof/>
            <w:webHidden/>
          </w:rPr>
        </w:r>
        <w:r w:rsidR="00DC2083">
          <w:rPr>
            <w:noProof/>
            <w:webHidden/>
          </w:rPr>
          <w:fldChar w:fldCharType="separate"/>
        </w:r>
        <w:r w:rsidR="00DC2083">
          <w:rPr>
            <w:noProof/>
            <w:webHidden/>
          </w:rPr>
          <w:t>157</w:t>
        </w:r>
        <w:r w:rsidR="00DC2083">
          <w:rPr>
            <w:noProof/>
            <w:webHidden/>
          </w:rPr>
          <w:fldChar w:fldCharType="end"/>
        </w:r>
      </w:hyperlink>
    </w:p>
    <w:p w14:paraId="22423544"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13" w:history="1">
        <w:r w:rsidR="00DC2083" w:rsidRPr="005B4382">
          <w:rPr>
            <w:rStyle w:val="Hyperlink"/>
            <w:noProof/>
          </w:rPr>
          <w:t>Figure 5</w:t>
        </w:r>
        <w:r w:rsidR="00DC2083" w:rsidRPr="005B4382">
          <w:rPr>
            <w:rStyle w:val="Hyperlink"/>
            <w:noProof/>
          </w:rPr>
          <w:noBreakHyphen/>
          <w:t>17 - Ingestion processing and display of Service Provider data</w:t>
        </w:r>
        <w:r w:rsidR="00DC2083">
          <w:rPr>
            <w:noProof/>
            <w:webHidden/>
          </w:rPr>
          <w:tab/>
        </w:r>
        <w:r w:rsidR="00DC2083">
          <w:rPr>
            <w:noProof/>
            <w:webHidden/>
          </w:rPr>
          <w:fldChar w:fldCharType="begin"/>
        </w:r>
        <w:r w:rsidR="00DC2083">
          <w:rPr>
            <w:noProof/>
            <w:webHidden/>
          </w:rPr>
          <w:instrText xml:space="preserve"> PAGEREF _Toc459128613 \h </w:instrText>
        </w:r>
        <w:r w:rsidR="00DC2083">
          <w:rPr>
            <w:noProof/>
            <w:webHidden/>
          </w:rPr>
        </w:r>
        <w:r w:rsidR="00DC2083">
          <w:rPr>
            <w:noProof/>
            <w:webHidden/>
          </w:rPr>
          <w:fldChar w:fldCharType="separate"/>
        </w:r>
        <w:r w:rsidR="00DC2083">
          <w:rPr>
            <w:noProof/>
            <w:webHidden/>
          </w:rPr>
          <w:t>159</w:t>
        </w:r>
        <w:r w:rsidR="00DC2083">
          <w:rPr>
            <w:noProof/>
            <w:webHidden/>
          </w:rPr>
          <w:fldChar w:fldCharType="end"/>
        </w:r>
      </w:hyperlink>
    </w:p>
    <w:p w14:paraId="610236A3"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14" w:history="1">
        <w:r w:rsidR="00DC2083" w:rsidRPr="005B4382">
          <w:rPr>
            <w:rStyle w:val="Hyperlink"/>
            <w:noProof/>
          </w:rPr>
          <w:t>Figure 5</w:t>
        </w:r>
        <w:r w:rsidR="00DC2083" w:rsidRPr="005B4382">
          <w:rPr>
            <w:rStyle w:val="Hyperlink"/>
            <w:noProof/>
          </w:rPr>
          <w:noBreakHyphen/>
          <w:t>18 - Complex chain including execution of an external hosted process</w:t>
        </w:r>
        <w:r w:rsidR="00DC2083">
          <w:rPr>
            <w:noProof/>
            <w:webHidden/>
          </w:rPr>
          <w:tab/>
        </w:r>
        <w:r w:rsidR="00DC2083">
          <w:rPr>
            <w:noProof/>
            <w:webHidden/>
          </w:rPr>
          <w:fldChar w:fldCharType="begin"/>
        </w:r>
        <w:r w:rsidR="00DC2083">
          <w:rPr>
            <w:noProof/>
            <w:webHidden/>
          </w:rPr>
          <w:instrText xml:space="preserve"> PAGEREF _Toc459128614 \h </w:instrText>
        </w:r>
        <w:r w:rsidR="00DC2083">
          <w:rPr>
            <w:noProof/>
            <w:webHidden/>
          </w:rPr>
        </w:r>
        <w:r w:rsidR="00DC2083">
          <w:rPr>
            <w:noProof/>
            <w:webHidden/>
          </w:rPr>
          <w:fldChar w:fldCharType="separate"/>
        </w:r>
        <w:r w:rsidR="00DC2083">
          <w:rPr>
            <w:noProof/>
            <w:webHidden/>
          </w:rPr>
          <w:t>160</w:t>
        </w:r>
        <w:r w:rsidR="00DC2083">
          <w:rPr>
            <w:noProof/>
            <w:webHidden/>
          </w:rPr>
          <w:fldChar w:fldCharType="end"/>
        </w:r>
      </w:hyperlink>
    </w:p>
    <w:p w14:paraId="2CF6E940"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15" w:history="1">
        <w:r w:rsidR="00DC2083" w:rsidRPr="005B4382">
          <w:rPr>
            <w:rStyle w:val="Hyperlink"/>
            <w:noProof/>
          </w:rPr>
          <w:t>Figure 5</w:t>
        </w:r>
        <w:r w:rsidR="00DC2083" w:rsidRPr="005B4382">
          <w:rPr>
            <w:rStyle w:val="Hyperlink"/>
            <w:noProof/>
          </w:rPr>
          <w:noBreakHyphen/>
          <w:t>19 PMA processing and request for STIRES data</w:t>
        </w:r>
        <w:r w:rsidR="00DC2083">
          <w:rPr>
            <w:noProof/>
            <w:webHidden/>
          </w:rPr>
          <w:tab/>
        </w:r>
        <w:r w:rsidR="00DC2083">
          <w:rPr>
            <w:noProof/>
            <w:webHidden/>
          </w:rPr>
          <w:fldChar w:fldCharType="begin"/>
        </w:r>
        <w:r w:rsidR="00DC2083">
          <w:rPr>
            <w:noProof/>
            <w:webHidden/>
          </w:rPr>
          <w:instrText xml:space="preserve"> PAGEREF _Toc459128615 \h </w:instrText>
        </w:r>
        <w:r w:rsidR="00DC2083">
          <w:rPr>
            <w:noProof/>
            <w:webHidden/>
          </w:rPr>
        </w:r>
        <w:r w:rsidR="00DC2083">
          <w:rPr>
            <w:noProof/>
            <w:webHidden/>
          </w:rPr>
          <w:fldChar w:fldCharType="separate"/>
        </w:r>
        <w:r w:rsidR="00DC2083">
          <w:rPr>
            <w:noProof/>
            <w:webHidden/>
          </w:rPr>
          <w:t>161</w:t>
        </w:r>
        <w:r w:rsidR="00DC2083">
          <w:rPr>
            <w:noProof/>
            <w:webHidden/>
          </w:rPr>
          <w:fldChar w:fldCharType="end"/>
        </w:r>
      </w:hyperlink>
    </w:p>
    <w:p w14:paraId="175F1485"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16" w:history="1">
        <w:r w:rsidR="00DC2083" w:rsidRPr="005B4382">
          <w:rPr>
            <w:rStyle w:val="Hyperlink"/>
            <w:noProof/>
          </w:rPr>
          <w:t>Figure 5</w:t>
        </w:r>
        <w:r w:rsidR="00DC2083" w:rsidRPr="005B4382">
          <w:rPr>
            <w:rStyle w:val="Hyperlink"/>
            <w:noProof/>
          </w:rPr>
          <w:noBreakHyphen/>
          <w:t>20 – Component diagram for Alerting and its main interfaces</w:t>
        </w:r>
        <w:r w:rsidR="00DC2083">
          <w:rPr>
            <w:noProof/>
            <w:webHidden/>
          </w:rPr>
          <w:tab/>
        </w:r>
        <w:r w:rsidR="00DC2083">
          <w:rPr>
            <w:noProof/>
            <w:webHidden/>
          </w:rPr>
          <w:fldChar w:fldCharType="begin"/>
        </w:r>
        <w:r w:rsidR="00DC2083">
          <w:rPr>
            <w:noProof/>
            <w:webHidden/>
          </w:rPr>
          <w:instrText xml:space="preserve"> PAGEREF _Toc459128616 \h </w:instrText>
        </w:r>
        <w:r w:rsidR="00DC2083">
          <w:rPr>
            <w:noProof/>
            <w:webHidden/>
          </w:rPr>
        </w:r>
        <w:r w:rsidR="00DC2083">
          <w:rPr>
            <w:noProof/>
            <w:webHidden/>
          </w:rPr>
          <w:fldChar w:fldCharType="separate"/>
        </w:r>
        <w:r w:rsidR="00DC2083">
          <w:rPr>
            <w:noProof/>
            <w:webHidden/>
          </w:rPr>
          <w:t>163</w:t>
        </w:r>
        <w:r w:rsidR="00DC2083">
          <w:rPr>
            <w:noProof/>
            <w:webHidden/>
          </w:rPr>
          <w:fldChar w:fldCharType="end"/>
        </w:r>
      </w:hyperlink>
    </w:p>
    <w:p w14:paraId="35A2E4BE"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17" w:history="1">
        <w:r w:rsidR="00DC2083" w:rsidRPr="005B4382">
          <w:rPr>
            <w:rStyle w:val="Hyperlink"/>
            <w:noProof/>
          </w:rPr>
          <w:t>Figure 5</w:t>
        </w:r>
        <w:r w:rsidR="00DC2083" w:rsidRPr="005B4382">
          <w:rPr>
            <w:rStyle w:val="Hyperlink"/>
            <w:noProof/>
          </w:rPr>
          <w:noBreakHyphen/>
          <w:t>21 - Management of Subscriptions</w:t>
        </w:r>
        <w:r w:rsidR="00DC2083">
          <w:rPr>
            <w:noProof/>
            <w:webHidden/>
          </w:rPr>
          <w:tab/>
        </w:r>
        <w:r w:rsidR="00DC2083">
          <w:rPr>
            <w:noProof/>
            <w:webHidden/>
          </w:rPr>
          <w:fldChar w:fldCharType="begin"/>
        </w:r>
        <w:r w:rsidR="00DC2083">
          <w:rPr>
            <w:noProof/>
            <w:webHidden/>
          </w:rPr>
          <w:instrText xml:space="preserve"> PAGEREF _Toc459128617 \h </w:instrText>
        </w:r>
        <w:r w:rsidR="00DC2083">
          <w:rPr>
            <w:noProof/>
            <w:webHidden/>
          </w:rPr>
        </w:r>
        <w:r w:rsidR="00DC2083">
          <w:rPr>
            <w:noProof/>
            <w:webHidden/>
          </w:rPr>
          <w:fldChar w:fldCharType="separate"/>
        </w:r>
        <w:r w:rsidR="00DC2083">
          <w:rPr>
            <w:noProof/>
            <w:webHidden/>
          </w:rPr>
          <w:t>164</w:t>
        </w:r>
        <w:r w:rsidR="00DC2083">
          <w:rPr>
            <w:noProof/>
            <w:webHidden/>
          </w:rPr>
          <w:fldChar w:fldCharType="end"/>
        </w:r>
      </w:hyperlink>
    </w:p>
    <w:p w14:paraId="452E303A"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18" w:history="1">
        <w:r w:rsidR="00DC2083" w:rsidRPr="005B4382">
          <w:rPr>
            <w:rStyle w:val="Hyperlink"/>
            <w:noProof/>
          </w:rPr>
          <w:t>Figure 5</w:t>
        </w:r>
        <w:r w:rsidR="00DC2083" w:rsidRPr="005B4382">
          <w:rPr>
            <w:rStyle w:val="Hyperlink"/>
            <w:noProof/>
          </w:rPr>
          <w:noBreakHyphen/>
          <w:t>22 Systematic distribution of data</w:t>
        </w:r>
        <w:r w:rsidR="00DC2083">
          <w:rPr>
            <w:noProof/>
            <w:webHidden/>
          </w:rPr>
          <w:tab/>
        </w:r>
        <w:r w:rsidR="00DC2083">
          <w:rPr>
            <w:noProof/>
            <w:webHidden/>
          </w:rPr>
          <w:fldChar w:fldCharType="begin"/>
        </w:r>
        <w:r w:rsidR="00DC2083">
          <w:rPr>
            <w:noProof/>
            <w:webHidden/>
          </w:rPr>
          <w:instrText xml:space="preserve"> PAGEREF _Toc459128618 \h </w:instrText>
        </w:r>
        <w:r w:rsidR="00DC2083">
          <w:rPr>
            <w:noProof/>
            <w:webHidden/>
          </w:rPr>
        </w:r>
        <w:r w:rsidR="00DC2083">
          <w:rPr>
            <w:noProof/>
            <w:webHidden/>
          </w:rPr>
          <w:fldChar w:fldCharType="separate"/>
        </w:r>
        <w:r w:rsidR="00DC2083">
          <w:rPr>
            <w:noProof/>
            <w:webHidden/>
          </w:rPr>
          <w:t>165</w:t>
        </w:r>
        <w:r w:rsidR="00DC2083">
          <w:rPr>
            <w:noProof/>
            <w:webHidden/>
          </w:rPr>
          <w:fldChar w:fldCharType="end"/>
        </w:r>
      </w:hyperlink>
    </w:p>
    <w:p w14:paraId="17FD0DCB"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19" w:history="1">
        <w:r w:rsidR="00DC2083" w:rsidRPr="005B4382">
          <w:rPr>
            <w:rStyle w:val="Hyperlink"/>
            <w:noProof/>
          </w:rPr>
          <w:t>Figure 5</w:t>
        </w:r>
        <w:r w:rsidR="00DC2083" w:rsidRPr="005B4382">
          <w:rPr>
            <w:rStyle w:val="Hyperlink"/>
            <w:noProof/>
          </w:rPr>
          <w:noBreakHyphen/>
          <w:t>23 Generation of reports and alerts</w:t>
        </w:r>
        <w:r w:rsidR="00DC2083">
          <w:rPr>
            <w:noProof/>
            <w:webHidden/>
          </w:rPr>
          <w:tab/>
        </w:r>
        <w:r w:rsidR="00DC2083">
          <w:rPr>
            <w:noProof/>
            <w:webHidden/>
          </w:rPr>
          <w:fldChar w:fldCharType="begin"/>
        </w:r>
        <w:r w:rsidR="00DC2083">
          <w:rPr>
            <w:noProof/>
            <w:webHidden/>
          </w:rPr>
          <w:instrText xml:space="preserve"> PAGEREF _Toc459128619 \h </w:instrText>
        </w:r>
        <w:r w:rsidR="00DC2083">
          <w:rPr>
            <w:noProof/>
            <w:webHidden/>
          </w:rPr>
        </w:r>
        <w:r w:rsidR="00DC2083">
          <w:rPr>
            <w:noProof/>
            <w:webHidden/>
          </w:rPr>
          <w:fldChar w:fldCharType="separate"/>
        </w:r>
        <w:r w:rsidR="00DC2083">
          <w:rPr>
            <w:noProof/>
            <w:webHidden/>
          </w:rPr>
          <w:t>167</w:t>
        </w:r>
        <w:r w:rsidR="00DC2083">
          <w:rPr>
            <w:noProof/>
            <w:webHidden/>
          </w:rPr>
          <w:fldChar w:fldCharType="end"/>
        </w:r>
      </w:hyperlink>
    </w:p>
    <w:p w14:paraId="6206EDB9"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20" w:history="1">
        <w:r w:rsidR="00DC2083" w:rsidRPr="005B4382">
          <w:rPr>
            <w:rStyle w:val="Hyperlink"/>
            <w:noProof/>
          </w:rPr>
          <w:t>Figure 5</w:t>
        </w:r>
        <w:r w:rsidR="00DC2083" w:rsidRPr="005B4382">
          <w:rPr>
            <w:rStyle w:val="Hyperlink"/>
            <w:noProof/>
          </w:rPr>
          <w:noBreakHyphen/>
          <w:t>24 POR JOU FINSYS and GIS Viewer component diagram</w:t>
        </w:r>
        <w:r w:rsidR="00DC2083">
          <w:rPr>
            <w:noProof/>
            <w:webHidden/>
          </w:rPr>
          <w:tab/>
        </w:r>
        <w:r w:rsidR="00DC2083">
          <w:rPr>
            <w:noProof/>
            <w:webHidden/>
          </w:rPr>
          <w:fldChar w:fldCharType="begin"/>
        </w:r>
        <w:r w:rsidR="00DC2083">
          <w:rPr>
            <w:noProof/>
            <w:webHidden/>
          </w:rPr>
          <w:instrText xml:space="preserve"> PAGEREF _Toc459128620 \h </w:instrText>
        </w:r>
        <w:r w:rsidR="00DC2083">
          <w:rPr>
            <w:noProof/>
            <w:webHidden/>
          </w:rPr>
        </w:r>
        <w:r w:rsidR="00DC2083">
          <w:rPr>
            <w:noProof/>
            <w:webHidden/>
          </w:rPr>
          <w:fldChar w:fldCharType="separate"/>
        </w:r>
        <w:r w:rsidR="00DC2083">
          <w:rPr>
            <w:noProof/>
            <w:webHidden/>
          </w:rPr>
          <w:t>168</w:t>
        </w:r>
        <w:r w:rsidR="00DC2083">
          <w:rPr>
            <w:noProof/>
            <w:webHidden/>
          </w:rPr>
          <w:fldChar w:fldCharType="end"/>
        </w:r>
      </w:hyperlink>
    </w:p>
    <w:p w14:paraId="3EDACF43"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21" w:history="1">
        <w:r w:rsidR="00DC2083" w:rsidRPr="005B4382">
          <w:rPr>
            <w:rStyle w:val="Hyperlink"/>
            <w:noProof/>
          </w:rPr>
          <w:t>Figure 5</w:t>
        </w:r>
        <w:r w:rsidR="00DC2083" w:rsidRPr="005B4382">
          <w:rPr>
            <w:rStyle w:val="Hyperlink"/>
            <w:noProof/>
          </w:rPr>
          <w:noBreakHyphen/>
          <w:t>25 – Setting the default coastal state requirements using the POR</w:t>
        </w:r>
        <w:r w:rsidR="00DC2083">
          <w:rPr>
            <w:noProof/>
            <w:webHidden/>
          </w:rPr>
          <w:tab/>
        </w:r>
        <w:r w:rsidR="00DC2083">
          <w:rPr>
            <w:noProof/>
            <w:webHidden/>
          </w:rPr>
          <w:fldChar w:fldCharType="begin"/>
        </w:r>
        <w:r w:rsidR="00DC2083">
          <w:rPr>
            <w:noProof/>
            <w:webHidden/>
          </w:rPr>
          <w:instrText xml:space="preserve"> PAGEREF _Toc459128621 \h </w:instrText>
        </w:r>
        <w:r w:rsidR="00DC2083">
          <w:rPr>
            <w:noProof/>
            <w:webHidden/>
          </w:rPr>
        </w:r>
        <w:r w:rsidR="00DC2083">
          <w:rPr>
            <w:noProof/>
            <w:webHidden/>
          </w:rPr>
          <w:fldChar w:fldCharType="separate"/>
        </w:r>
        <w:r w:rsidR="00DC2083">
          <w:rPr>
            <w:noProof/>
            <w:webHidden/>
          </w:rPr>
          <w:t>170</w:t>
        </w:r>
        <w:r w:rsidR="00DC2083">
          <w:rPr>
            <w:noProof/>
            <w:webHidden/>
          </w:rPr>
          <w:fldChar w:fldCharType="end"/>
        </w:r>
      </w:hyperlink>
    </w:p>
    <w:p w14:paraId="6B4E1D3F"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22" w:history="1">
        <w:r w:rsidR="00DC2083" w:rsidRPr="005B4382">
          <w:rPr>
            <w:rStyle w:val="Hyperlink"/>
            <w:noProof/>
          </w:rPr>
          <w:t>Figure 5</w:t>
        </w:r>
        <w:r w:rsidR="00DC2083" w:rsidRPr="005B4382">
          <w:rPr>
            <w:rStyle w:val="Hyperlink"/>
            <w:noProof/>
          </w:rPr>
          <w:noBreakHyphen/>
          <w:t>26 – CSN-SD creates the list of scenes allocated by Coastal States in the various formats.</w:t>
        </w:r>
        <w:r w:rsidR="00DC2083">
          <w:rPr>
            <w:noProof/>
            <w:webHidden/>
          </w:rPr>
          <w:tab/>
        </w:r>
        <w:r w:rsidR="00DC2083">
          <w:rPr>
            <w:noProof/>
            <w:webHidden/>
          </w:rPr>
          <w:fldChar w:fldCharType="begin"/>
        </w:r>
        <w:r w:rsidR="00DC2083">
          <w:rPr>
            <w:noProof/>
            <w:webHidden/>
          </w:rPr>
          <w:instrText xml:space="preserve"> PAGEREF _Toc459128622 \h </w:instrText>
        </w:r>
        <w:r w:rsidR="00DC2083">
          <w:rPr>
            <w:noProof/>
            <w:webHidden/>
          </w:rPr>
        </w:r>
        <w:r w:rsidR="00DC2083">
          <w:rPr>
            <w:noProof/>
            <w:webHidden/>
          </w:rPr>
          <w:fldChar w:fldCharType="separate"/>
        </w:r>
        <w:r w:rsidR="00DC2083">
          <w:rPr>
            <w:noProof/>
            <w:webHidden/>
          </w:rPr>
          <w:t>170</w:t>
        </w:r>
        <w:r w:rsidR="00DC2083">
          <w:rPr>
            <w:noProof/>
            <w:webHidden/>
          </w:rPr>
          <w:fldChar w:fldCharType="end"/>
        </w:r>
      </w:hyperlink>
    </w:p>
    <w:p w14:paraId="2EC4E6E9"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23" w:history="1">
        <w:r w:rsidR="00DC2083" w:rsidRPr="005B4382">
          <w:rPr>
            <w:rStyle w:val="Hyperlink"/>
            <w:noProof/>
          </w:rPr>
          <w:t>Figure 5</w:t>
        </w:r>
        <w:r w:rsidR="00DC2083" w:rsidRPr="005B4382">
          <w:rPr>
            <w:rStyle w:val="Hyperlink"/>
            <w:noProof/>
          </w:rPr>
          <w:noBreakHyphen/>
          <w:t>27 – CSN-SD sends EOLI order and update order status</w:t>
        </w:r>
        <w:r w:rsidR="00DC2083">
          <w:rPr>
            <w:noProof/>
            <w:webHidden/>
          </w:rPr>
          <w:tab/>
        </w:r>
        <w:r w:rsidR="00DC2083">
          <w:rPr>
            <w:noProof/>
            <w:webHidden/>
          </w:rPr>
          <w:fldChar w:fldCharType="begin"/>
        </w:r>
        <w:r w:rsidR="00DC2083">
          <w:rPr>
            <w:noProof/>
            <w:webHidden/>
          </w:rPr>
          <w:instrText xml:space="preserve"> PAGEREF _Toc459128623 \h </w:instrText>
        </w:r>
        <w:r w:rsidR="00DC2083">
          <w:rPr>
            <w:noProof/>
            <w:webHidden/>
          </w:rPr>
        </w:r>
        <w:r w:rsidR="00DC2083">
          <w:rPr>
            <w:noProof/>
            <w:webHidden/>
          </w:rPr>
          <w:fldChar w:fldCharType="separate"/>
        </w:r>
        <w:r w:rsidR="00DC2083">
          <w:rPr>
            <w:noProof/>
            <w:webHidden/>
          </w:rPr>
          <w:t>171</w:t>
        </w:r>
        <w:r w:rsidR="00DC2083">
          <w:rPr>
            <w:noProof/>
            <w:webHidden/>
          </w:rPr>
          <w:fldChar w:fldCharType="end"/>
        </w:r>
      </w:hyperlink>
    </w:p>
    <w:p w14:paraId="52DB3735"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24" w:history="1">
        <w:r w:rsidR="00DC2083" w:rsidRPr="005B4382">
          <w:rPr>
            <w:rStyle w:val="Hyperlink"/>
            <w:noProof/>
          </w:rPr>
          <w:t>Figure 5</w:t>
        </w:r>
        <w:r w:rsidR="00DC2083" w:rsidRPr="005B4382">
          <w:rPr>
            <w:rStyle w:val="Hyperlink"/>
            <w:noProof/>
          </w:rPr>
          <w:noBreakHyphen/>
          <w:t>28 POR ordering data (tools different from EOLI)</w:t>
        </w:r>
        <w:r w:rsidR="00DC2083">
          <w:rPr>
            <w:noProof/>
            <w:webHidden/>
          </w:rPr>
          <w:tab/>
        </w:r>
        <w:r w:rsidR="00DC2083">
          <w:rPr>
            <w:noProof/>
            <w:webHidden/>
          </w:rPr>
          <w:fldChar w:fldCharType="begin"/>
        </w:r>
        <w:r w:rsidR="00DC2083">
          <w:rPr>
            <w:noProof/>
            <w:webHidden/>
          </w:rPr>
          <w:instrText xml:space="preserve"> PAGEREF _Toc459128624 \h </w:instrText>
        </w:r>
        <w:r w:rsidR="00DC2083">
          <w:rPr>
            <w:noProof/>
            <w:webHidden/>
          </w:rPr>
        </w:r>
        <w:r w:rsidR="00DC2083">
          <w:rPr>
            <w:noProof/>
            <w:webHidden/>
          </w:rPr>
          <w:fldChar w:fldCharType="separate"/>
        </w:r>
        <w:r w:rsidR="00DC2083">
          <w:rPr>
            <w:noProof/>
            <w:webHidden/>
          </w:rPr>
          <w:t>171</w:t>
        </w:r>
        <w:r w:rsidR="00DC2083">
          <w:rPr>
            <w:noProof/>
            <w:webHidden/>
          </w:rPr>
          <w:fldChar w:fldCharType="end"/>
        </w:r>
      </w:hyperlink>
    </w:p>
    <w:p w14:paraId="3EE1DFCB"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25" w:history="1">
        <w:r w:rsidR="00DC2083" w:rsidRPr="005B4382">
          <w:rPr>
            <w:rStyle w:val="Hyperlink"/>
            <w:noProof/>
          </w:rPr>
          <w:t>Figure 5</w:t>
        </w:r>
        <w:r w:rsidR="00DC2083" w:rsidRPr="005B4382">
          <w:rPr>
            <w:rStyle w:val="Hyperlink"/>
            <w:noProof/>
          </w:rPr>
          <w:noBreakHyphen/>
          <w:t>29 Finalisation of an order from the POR</w:t>
        </w:r>
        <w:r w:rsidR="00DC2083">
          <w:rPr>
            <w:noProof/>
            <w:webHidden/>
          </w:rPr>
          <w:tab/>
        </w:r>
        <w:r w:rsidR="00DC2083">
          <w:rPr>
            <w:noProof/>
            <w:webHidden/>
          </w:rPr>
          <w:fldChar w:fldCharType="begin"/>
        </w:r>
        <w:r w:rsidR="00DC2083">
          <w:rPr>
            <w:noProof/>
            <w:webHidden/>
          </w:rPr>
          <w:instrText xml:space="preserve"> PAGEREF _Toc459128625 \h </w:instrText>
        </w:r>
        <w:r w:rsidR="00DC2083">
          <w:rPr>
            <w:noProof/>
            <w:webHidden/>
          </w:rPr>
        </w:r>
        <w:r w:rsidR="00DC2083">
          <w:rPr>
            <w:noProof/>
            <w:webHidden/>
          </w:rPr>
          <w:fldChar w:fldCharType="separate"/>
        </w:r>
        <w:r w:rsidR="00DC2083">
          <w:rPr>
            <w:noProof/>
            <w:webHidden/>
          </w:rPr>
          <w:t>173</w:t>
        </w:r>
        <w:r w:rsidR="00DC2083">
          <w:rPr>
            <w:noProof/>
            <w:webHidden/>
          </w:rPr>
          <w:fldChar w:fldCharType="end"/>
        </w:r>
      </w:hyperlink>
    </w:p>
    <w:p w14:paraId="7A534C07"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26" w:history="1">
        <w:r w:rsidR="00DC2083" w:rsidRPr="005B4382">
          <w:rPr>
            <w:rStyle w:val="Hyperlink"/>
            <w:noProof/>
          </w:rPr>
          <w:t>Figure 5</w:t>
        </w:r>
        <w:r w:rsidR="00DC2083" w:rsidRPr="005B4382">
          <w:rPr>
            <w:rStyle w:val="Hyperlink"/>
            <w:noProof/>
          </w:rPr>
          <w:noBreakHyphen/>
          <w:t>30 - POR approval sequence</w:t>
        </w:r>
        <w:r w:rsidR="00DC2083">
          <w:rPr>
            <w:noProof/>
            <w:webHidden/>
          </w:rPr>
          <w:tab/>
        </w:r>
        <w:r w:rsidR="00DC2083">
          <w:rPr>
            <w:noProof/>
            <w:webHidden/>
          </w:rPr>
          <w:fldChar w:fldCharType="begin"/>
        </w:r>
        <w:r w:rsidR="00DC2083">
          <w:rPr>
            <w:noProof/>
            <w:webHidden/>
          </w:rPr>
          <w:instrText xml:space="preserve"> PAGEREF _Toc459128626 \h </w:instrText>
        </w:r>
        <w:r w:rsidR="00DC2083">
          <w:rPr>
            <w:noProof/>
            <w:webHidden/>
          </w:rPr>
        </w:r>
        <w:r w:rsidR="00DC2083">
          <w:rPr>
            <w:noProof/>
            <w:webHidden/>
          </w:rPr>
          <w:fldChar w:fldCharType="separate"/>
        </w:r>
        <w:r w:rsidR="00DC2083">
          <w:rPr>
            <w:noProof/>
            <w:webHidden/>
          </w:rPr>
          <w:t>174</w:t>
        </w:r>
        <w:r w:rsidR="00DC2083">
          <w:rPr>
            <w:noProof/>
            <w:webHidden/>
          </w:rPr>
          <w:fldChar w:fldCharType="end"/>
        </w:r>
      </w:hyperlink>
    </w:p>
    <w:p w14:paraId="6898AE36"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27" w:history="1">
        <w:r w:rsidR="00DC2083" w:rsidRPr="005B4382">
          <w:rPr>
            <w:rStyle w:val="Hyperlink"/>
            <w:noProof/>
          </w:rPr>
          <w:t>Figure 5</w:t>
        </w:r>
        <w:r w:rsidR="00DC2083" w:rsidRPr="005B4382">
          <w:rPr>
            <w:rStyle w:val="Hyperlink"/>
            <w:noProof/>
          </w:rPr>
          <w:noBreakHyphen/>
          <w:t>31 Information exchange between POR and JOU/FinSys</w:t>
        </w:r>
        <w:r w:rsidR="00DC2083">
          <w:rPr>
            <w:noProof/>
            <w:webHidden/>
          </w:rPr>
          <w:tab/>
        </w:r>
        <w:r w:rsidR="00DC2083">
          <w:rPr>
            <w:noProof/>
            <w:webHidden/>
          </w:rPr>
          <w:fldChar w:fldCharType="begin"/>
        </w:r>
        <w:r w:rsidR="00DC2083">
          <w:rPr>
            <w:noProof/>
            <w:webHidden/>
          </w:rPr>
          <w:instrText xml:space="preserve"> PAGEREF _Toc459128627 \h </w:instrText>
        </w:r>
        <w:r w:rsidR="00DC2083">
          <w:rPr>
            <w:noProof/>
            <w:webHidden/>
          </w:rPr>
        </w:r>
        <w:r w:rsidR="00DC2083">
          <w:rPr>
            <w:noProof/>
            <w:webHidden/>
          </w:rPr>
          <w:fldChar w:fldCharType="separate"/>
        </w:r>
        <w:r w:rsidR="00DC2083">
          <w:rPr>
            <w:noProof/>
            <w:webHidden/>
          </w:rPr>
          <w:t>175</w:t>
        </w:r>
        <w:r w:rsidR="00DC2083">
          <w:rPr>
            <w:noProof/>
            <w:webHidden/>
          </w:rPr>
          <w:fldChar w:fldCharType="end"/>
        </w:r>
      </w:hyperlink>
    </w:p>
    <w:p w14:paraId="44604F9E"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28" w:history="1">
        <w:r w:rsidR="00DC2083" w:rsidRPr="005B4382">
          <w:rPr>
            <w:rStyle w:val="Hyperlink"/>
            <w:noProof/>
          </w:rPr>
          <w:t>&lt;/TaskMessage&gt;Figure 5</w:t>
        </w:r>
        <w:r w:rsidR="00DC2083" w:rsidRPr="005B4382">
          <w:rPr>
            <w:rStyle w:val="Hyperlink"/>
            <w:noProof/>
          </w:rPr>
          <w:noBreakHyphen/>
          <w:t xml:space="preserve">32  Example for the message type </w:t>
        </w:r>
        <w:r w:rsidR="00DC2083" w:rsidRPr="005B4382">
          <w:rPr>
            <w:rStyle w:val="Hyperlink"/>
            <w:i/>
            <w:noProof/>
          </w:rPr>
          <w:t>TaskMessage</w:t>
        </w:r>
        <w:r w:rsidR="00DC2083" w:rsidRPr="005B4382">
          <w:rPr>
            <w:rStyle w:val="Hyperlink"/>
            <w:noProof/>
          </w:rPr>
          <w:t>, sent when the PO starts a tasking</w:t>
        </w:r>
        <w:r w:rsidR="00DC2083">
          <w:rPr>
            <w:noProof/>
            <w:webHidden/>
          </w:rPr>
          <w:tab/>
        </w:r>
        <w:r w:rsidR="00DC2083">
          <w:rPr>
            <w:noProof/>
            <w:webHidden/>
          </w:rPr>
          <w:fldChar w:fldCharType="begin"/>
        </w:r>
        <w:r w:rsidR="00DC2083">
          <w:rPr>
            <w:noProof/>
            <w:webHidden/>
          </w:rPr>
          <w:instrText xml:space="preserve"> PAGEREF _Toc459128628 \h </w:instrText>
        </w:r>
        <w:r w:rsidR="00DC2083">
          <w:rPr>
            <w:noProof/>
            <w:webHidden/>
          </w:rPr>
        </w:r>
        <w:r w:rsidR="00DC2083">
          <w:rPr>
            <w:noProof/>
            <w:webHidden/>
          </w:rPr>
          <w:fldChar w:fldCharType="separate"/>
        </w:r>
        <w:r w:rsidR="00DC2083">
          <w:rPr>
            <w:noProof/>
            <w:webHidden/>
          </w:rPr>
          <w:t>177</w:t>
        </w:r>
        <w:r w:rsidR="00DC2083">
          <w:rPr>
            <w:noProof/>
            <w:webHidden/>
          </w:rPr>
          <w:fldChar w:fldCharType="end"/>
        </w:r>
      </w:hyperlink>
    </w:p>
    <w:p w14:paraId="3DDB3FDC"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29" w:history="1">
        <w:r w:rsidR="00DC2083" w:rsidRPr="005B4382">
          <w:rPr>
            <w:rStyle w:val="Hyperlink"/>
            <w:noProof/>
          </w:rPr>
          <w:t>Figure 5</w:t>
        </w:r>
        <w:r w:rsidR="00DC2083" w:rsidRPr="005B4382">
          <w:rPr>
            <w:rStyle w:val="Hyperlink"/>
            <w:noProof/>
          </w:rPr>
          <w:noBreakHyphen/>
          <w:t>33 Example of message sent when a scene is allocated, SceneMessage</w:t>
        </w:r>
        <w:r w:rsidR="00DC2083">
          <w:rPr>
            <w:noProof/>
            <w:webHidden/>
          </w:rPr>
          <w:tab/>
        </w:r>
        <w:r w:rsidR="00DC2083">
          <w:rPr>
            <w:noProof/>
            <w:webHidden/>
          </w:rPr>
          <w:fldChar w:fldCharType="begin"/>
        </w:r>
        <w:r w:rsidR="00DC2083">
          <w:rPr>
            <w:noProof/>
            <w:webHidden/>
          </w:rPr>
          <w:instrText xml:space="preserve"> PAGEREF _Toc459128629 \h </w:instrText>
        </w:r>
        <w:r w:rsidR="00DC2083">
          <w:rPr>
            <w:noProof/>
            <w:webHidden/>
          </w:rPr>
        </w:r>
        <w:r w:rsidR="00DC2083">
          <w:rPr>
            <w:noProof/>
            <w:webHidden/>
          </w:rPr>
          <w:fldChar w:fldCharType="separate"/>
        </w:r>
        <w:r w:rsidR="00DC2083">
          <w:rPr>
            <w:noProof/>
            <w:webHidden/>
          </w:rPr>
          <w:t>177</w:t>
        </w:r>
        <w:r w:rsidR="00DC2083">
          <w:rPr>
            <w:noProof/>
            <w:webHidden/>
          </w:rPr>
          <w:fldChar w:fldCharType="end"/>
        </w:r>
      </w:hyperlink>
    </w:p>
    <w:p w14:paraId="1F2D9E23"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30" w:history="1">
        <w:r w:rsidR="00DC2083" w:rsidRPr="005B4382">
          <w:rPr>
            <w:rStyle w:val="Hyperlink"/>
            <w:noProof/>
          </w:rPr>
          <w:t>Figure 5</w:t>
        </w:r>
        <w:r w:rsidR="00DC2083" w:rsidRPr="005B4382">
          <w:rPr>
            <w:rStyle w:val="Hyperlink"/>
            <w:noProof/>
          </w:rPr>
          <w:noBreakHyphen/>
          <w:t xml:space="preserve">34 Example for the message type </w:t>
        </w:r>
        <w:r w:rsidR="00DC2083" w:rsidRPr="005B4382">
          <w:rPr>
            <w:rStyle w:val="Hyperlink"/>
            <w:i/>
            <w:noProof/>
          </w:rPr>
          <w:t>TaskMessage</w:t>
        </w:r>
        <w:r w:rsidR="00DC2083" w:rsidRPr="005B4382">
          <w:rPr>
            <w:rStyle w:val="Hyperlink"/>
            <w:noProof/>
          </w:rPr>
          <w:t>, sent when the PO starts approval</w:t>
        </w:r>
        <w:r w:rsidR="00DC2083">
          <w:rPr>
            <w:noProof/>
            <w:webHidden/>
          </w:rPr>
          <w:tab/>
        </w:r>
        <w:r w:rsidR="00DC2083">
          <w:rPr>
            <w:noProof/>
            <w:webHidden/>
          </w:rPr>
          <w:fldChar w:fldCharType="begin"/>
        </w:r>
        <w:r w:rsidR="00DC2083">
          <w:rPr>
            <w:noProof/>
            <w:webHidden/>
          </w:rPr>
          <w:instrText xml:space="preserve"> PAGEREF _Toc459128630 \h </w:instrText>
        </w:r>
        <w:r w:rsidR="00DC2083">
          <w:rPr>
            <w:noProof/>
            <w:webHidden/>
          </w:rPr>
        </w:r>
        <w:r w:rsidR="00DC2083">
          <w:rPr>
            <w:noProof/>
            <w:webHidden/>
          </w:rPr>
          <w:fldChar w:fldCharType="separate"/>
        </w:r>
        <w:r w:rsidR="00DC2083">
          <w:rPr>
            <w:noProof/>
            <w:webHidden/>
          </w:rPr>
          <w:t>179</w:t>
        </w:r>
        <w:r w:rsidR="00DC2083">
          <w:rPr>
            <w:noProof/>
            <w:webHidden/>
          </w:rPr>
          <w:fldChar w:fldCharType="end"/>
        </w:r>
      </w:hyperlink>
    </w:p>
    <w:p w14:paraId="34185592"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31" w:history="1">
        <w:r w:rsidR="00DC2083" w:rsidRPr="005B4382">
          <w:rPr>
            <w:rStyle w:val="Hyperlink"/>
            <w:noProof/>
          </w:rPr>
          <w:t>Figure 5</w:t>
        </w:r>
        <w:r w:rsidR="00DC2083" w:rsidRPr="005B4382">
          <w:rPr>
            <w:rStyle w:val="Hyperlink"/>
            <w:noProof/>
          </w:rPr>
          <w:noBreakHyphen/>
          <w:t xml:space="preserve">35 Example of </w:t>
        </w:r>
        <w:r w:rsidR="00DC2083" w:rsidRPr="005B4382">
          <w:rPr>
            <w:rStyle w:val="Hyperlink"/>
            <w:i/>
            <w:noProof/>
          </w:rPr>
          <w:t>TaskInfoList</w:t>
        </w:r>
        <w:r w:rsidR="00DC2083" w:rsidRPr="005B4382">
          <w:rPr>
            <w:rStyle w:val="Hyperlink"/>
            <w:noProof/>
          </w:rPr>
          <w:t>, sent when the PO starts approval</w:t>
        </w:r>
        <w:r w:rsidR="00DC2083">
          <w:rPr>
            <w:noProof/>
            <w:webHidden/>
          </w:rPr>
          <w:tab/>
        </w:r>
        <w:r w:rsidR="00DC2083">
          <w:rPr>
            <w:noProof/>
            <w:webHidden/>
          </w:rPr>
          <w:fldChar w:fldCharType="begin"/>
        </w:r>
        <w:r w:rsidR="00DC2083">
          <w:rPr>
            <w:noProof/>
            <w:webHidden/>
          </w:rPr>
          <w:instrText xml:space="preserve"> PAGEREF _Toc459128631 \h </w:instrText>
        </w:r>
        <w:r w:rsidR="00DC2083">
          <w:rPr>
            <w:noProof/>
            <w:webHidden/>
          </w:rPr>
        </w:r>
        <w:r w:rsidR="00DC2083">
          <w:rPr>
            <w:noProof/>
            <w:webHidden/>
          </w:rPr>
          <w:fldChar w:fldCharType="separate"/>
        </w:r>
        <w:r w:rsidR="00DC2083">
          <w:rPr>
            <w:noProof/>
            <w:webHidden/>
          </w:rPr>
          <w:t>179</w:t>
        </w:r>
        <w:r w:rsidR="00DC2083">
          <w:rPr>
            <w:noProof/>
            <w:webHidden/>
          </w:rPr>
          <w:fldChar w:fldCharType="end"/>
        </w:r>
      </w:hyperlink>
    </w:p>
    <w:p w14:paraId="24978600"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32" w:history="1">
        <w:r w:rsidR="00DC2083" w:rsidRPr="005B4382">
          <w:rPr>
            <w:rStyle w:val="Hyperlink"/>
            <w:noProof/>
          </w:rPr>
          <w:t>Figure 5</w:t>
        </w:r>
        <w:r w:rsidR="00DC2083" w:rsidRPr="005B4382">
          <w:rPr>
            <w:rStyle w:val="Hyperlink"/>
            <w:noProof/>
          </w:rPr>
          <w:noBreakHyphen/>
          <w:t>36 Message of type TaskInfoList, example sent when the FO approves an order</w:t>
        </w:r>
        <w:r w:rsidR="00DC2083">
          <w:rPr>
            <w:noProof/>
            <w:webHidden/>
          </w:rPr>
          <w:tab/>
        </w:r>
        <w:r w:rsidR="00DC2083">
          <w:rPr>
            <w:noProof/>
            <w:webHidden/>
          </w:rPr>
          <w:fldChar w:fldCharType="begin"/>
        </w:r>
        <w:r w:rsidR="00DC2083">
          <w:rPr>
            <w:noProof/>
            <w:webHidden/>
          </w:rPr>
          <w:instrText xml:space="preserve"> PAGEREF _Toc459128632 \h </w:instrText>
        </w:r>
        <w:r w:rsidR="00DC2083">
          <w:rPr>
            <w:noProof/>
            <w:webHidden/>
          </w:rPr>
        </w:r>
        <w:r w:rsidR="00DC2083">
          <w:rPr>
            <w:noProof/>
            <w:webHidden/>
          </w:rPr>
          <w:fldChar w:fldCharType="separate"/>
        </w:r>
        <w:r w:rsidR="00DC2083">
          <w:rPr>
            <w:noProof/>
            <w:webHidden/>
          </w:rPr>
          <w:t>180</w:t>
        </w:r>
        <w:r w:rsidR="00DC2083">
          <w:rPr>
            <w:noProof/>
            <w:webHidden/>
          </w:rPr>
          <w:fldChar w:fldCharType="end"/>
        </w:r>
      </w:hyperlink>
    </w:p>
    <w:p w14:paraId="63FC7E2C"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33" w:history="1">
        <w:r w:rsidR="00DC2083" w:rsidRPr="005B4382">
          <w:rPr>
            <w:rStyle w:val="Hyperlink"/>
            <w:noProof/>
          </w:rPr>
          <w:t>Figure 5</w:t>
        </w:r>
        <w:r w:rsidR="00DC2083" w:rsidRPr="005B4382">
          <w:rPr>
            <w:rStyle w:val="Hyperlink"/>
            <w:noProof/>
          </w:rPr>
          <w:noBreakHyphen/>
          <w:t>37 Example of ReportInfo message generated when an order is approved</w:t>
        </w:r>
        <w:r w:rsidR="00DC2083">
          <w:rPr>
            <w:noProof/>
            <w:webHidden/>
          </w:rPr>
          <w:tab/>
        </w:r>
        <w:r w:rsidR="00DC2083">
          <w:rPr>
            <w:noProof/>
            <w:webHidden/>
          </w:rPr>
          <w:fldChar w:fldCharType="begin"/>
        </w:r>
        <w:r w:rsidR="00DC2083">
          <w:rPr>
            <w:noProof/>
            <w:webHidden/>
          </w:rPr>
          <w:instrText xml:space="preserve"> PAGEREF _Toc459128633 \h </w:instrText>
        </w:r>
        <w:r w:rsidR="00DC2083">
          <w:rPr>
            <w:noProof/>
            <w:webHidden/>
          </w:rPr>
        </w:r>
        <w:r w:rsidR="00DC2083">
          <w:rPr>
            <w:noProof/>
            <w:webHidden/>
          </w:rPr>
          <w:fldChar w:fldCharType="separate"/>
        </w:r>
        <w:r w:rsidR="00DC2083">
          <w:rPr>
            <w:noProof/>
            <w:webHidden/>
          </w:rPr>
          <w:t>180</w:t>
        </w:r>
        <w:r w:rsidR="00DC2083">
          <w:rPr>
            <w:noProof/>
            <w:webHidden/>
          </w:rPr>
          <w:fldChar w:fldCharType="end"/>
        </w:r>
      </w:hyperlink>
    </w:p>
    <w:p w14:paraId="68814575"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34" w:history="1">
        <w:r w:rsidR="00DC2083" w:rsidRPr="005B4382">
          <w:rPr>
            <w:rStyle w:val="Hyperlink"/>
            <w:noProof/>
          </w:rPr>
          <w:t>Figure 5</w:t>
        </w:r>
        <w:r w:rsidR="00DC2083" w:rsidRPr="005B4382">
          <w:rPr>
            <w:rStyle w:val="Hyperlink"/>
            <w:noProof/>
          </w:rPr>
          <w:noBreakHyphen/>
          <w:t>38 Example of NewOrder message generated when a tasking is completed (approved by AO)</w:t>
        </w:r>
        <w:r w:rsidR="00DC2083">
          <w:rPr>
            <w:noProof/>
            <w:webHidden/>
          </w:rPr>
          <w:tab/>
        </w:r>
        <w:r w:rsidR="00DC2083">
          <w:rPr>
            <w:noProof/>
            <w:webHidden/>
          </w:rPr>
          <w:fldChar w:fldCharType="begin"/>
        </w:r>
        <w:r w:rsidR="00DC2083">
          <w:rPr>
            <w:noProof/>
            <w:webHidden/>
          </w:rPr>
          <w:instrText xml:space="preserve"> PAGEREF _Toc459128634 \h </w:instrText>
        </w:r>
        <w:r w:rsidR="00DC2083">
          <w:rPr>
            <w:noProof/>
            <w:webHidden/>
          </w:rPr>
        </w:r>
        <w:r w:rsidR="00DC2083">
          <w:rPr>
            <w:noProof/>
            <w:webHidden/>
          </w:rPr>
          <w:fldChar w:fldCharType="separate"/>
        </w:r>
        <w:r w:rsidR="00DC2083">
          <w:rPr>
            <w:noProof/>
            <w:webHidden/>
          </w:rPr>
          <w:t>182</w:t>
        </w:r>
        <w:r w:rsidR="00DC2083">
          <w:rPr>
            <w:noProof/>
            <w:webHidden/>
          </w:rPr>
          <w:fldChar w:fldCharType="end"/>
        </w:r>
      </w:hyperlink>
    </w:p>
    <w:p w14:paraId="425293C9"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35" w:history="1">
        <w:r w:rsidR="00DC2083" w:rsidRPr="005B4382">
          <w:rPr>
            <w:rStyle w:val="Hyperlink"/>
            <w:noProof/>
          </w:rPr>
          <w:t>Figure 5</w:t>
        </w:r>
        <w:r w:rsidR="00DC2083" w:rsidRPr="005B4382">
          <w:rPr>
            <w:rStyle w:val="Hyperlink"/>
            <w:noProof/>
          </w:rPr>
          <w:noBreakHyphen/>
          <w:t>39 - Dynamic Flow of Journaling information process</w:t>
        </w:r>
        <w:r w:rsidR="00DC2083">
          <w:rPr>
            <w:noProof/>
            <w:webHidden/>
          </w:rPr>
          <w:tab/>
        </w:r>
        <w:r w:rsidR="00DC2083">
          <w:rPr>
            <w:noProof/>
            <w:webHidden/>
          </w:rPr>
          <w:fldChar w:fldCharType="begin"/>
        </w:r>
        <w:r w:rsidR="00DC2083">
          <w:rPr>
            <w:noProof/>
            <w:webHidden/>
          </w:rPr>
          <w:instrText xml:space="preserve"> PAGEREF _Toc459128635 \h </w:instrText>
        </w:r>
        <w:r w:rsidR="00DC2083">
          <w:rPr>
            <w:noProof/>
            <w:webHidden/>
          </w:rPr>
        </w:r>
        <w:r w:rsidR="00DC2083">
          <w:rPr>
            <w:noProof/>
            <w:webHidden/>
          </w:rPr>
          <w:fldChar w:fldCharType="separate"/>
        </w:r>
        <w:r w:rsidR="00DC2083">
          <w:rPr>
            <w:noProof/>
            <w:webHidden/>
          </w:rPr>
          <w:t>184</w:t>
        </w:r>
        <w:r w:rsidR="00DC2083">
          <w:rPr>
            <w:noProof/>
            <w:webHidden/>
          </w:rPr>
          <w:fldChar w:fldCharType="end"/>
        </w:r>
      </w:hyperlink>
    </w:p>
    <w:p w14:paraId="74FC70A4"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36" w:history="1">
        <w:r w:rsidR="00DC2083" w:rsidRPr="005B4382">
          <w:rPr>
            <w:rStyle w:val="Hyperlink"/>
            <w:noProof/>
          </w:rPr>
          <w:t>Figure 5</w:t>
        </w:r>
        <w:r w:rsidR="00DC2083" w:rsidRPr="005B4382">
          <w:rPr>
            <w:rStyle w:val="Hyperlink"/>
            <w:noProof/>
          </w:rPr>
          <w:noBreakHyphen/>
          <w:t>40 - Dynamic Flow of class request</w:t>
        </w:r>
        <w:r w:rsidR="00DC2083">
          <w:rPr>
            <w:noProof/>
            <w:webHidden/>
          </w:rPr>
          <w:tab/>
        </w:r>
        <w:r w:rsidR="00DC2083">
          <w:rPr>
            <w:noProof/>
            <w:webHidden/>
          </w:rPr>
          <w:fldChar w:fldCharType="begin"/>
        </w:r>
        <w:r w:rsidR="00DC2083">
          <w:rPr>
            <w:noProof/>
            <w:webHidden/>
          </w:rPr>
          <w:instrText xml:space="preserve"> PAGEREF _Toc459128636 \h </w:instrText>
        </w:r>
        <w:r w:rsidR="00DC2083">
          <w:rPr>
            <w:noProof/>
            <w:webHidden/>
          </w:rPr>
        </w:r>
        <w:r w:rsidR="00DC2083">
          <w:rPr>
            <w:noProof/>
            <w:webHidden/>
          </w:rPr>
          <w:fldChar w:fldCharType="separate"/>
        </w:r>
        <w:r w:rsidR="00DC2083">
          <w:rPr>
            <w:noProof/>
            <w:webHidden/>
          </w:rPr>
          <w:t>184</w:t>
        </w:r>
        <w:r w:rsidR="00DC2083">
          <w:rPr>
            <w:noProof/>
            <w:webHidden/>
          </w:rPr>
          <w:fldChar w:fldCharType="end"/>
        </w:r>
      </w:hyperlink>
    </w:p>
    <w:p w14:paraId="137A2FA1"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37" w:history="1">
        <w:r w:rsidR="00DC2083" w:rsidRPr="005B4382">
          <w:rPr>
            <w:rStyle w:val="Hyperlink"/>
            <w:noProof/>
          </w:rPr>
          <w:t>Figure 5</w:t>
        </w:r>
        <w:r w:rsidR="00DC2083" w:rsidRPr="005B4382">
          <w:rPr>
            <w:rStyle w:val="Hyperlink"/>
            <w:noProof/>
          </w:rPr>
          <w:noBreakHyphen/>
          <w:t>41 - Dynamic Flow of force class request</w:t>
        </w:r>
        <w:r w:rsidR="00DC2083">
          <w:rPr>
            <w:noProof/>
            <w:webHidden/>
          </w:rPr>
          <w:tab/>
        </w:r>
        <w:r w:rsidR="00DC2083">
          <w:rPr>
            <w:noProof/>
            <w:webHidden/>
          </w:rPr>
          <w:fldChar w:fldCharType="begin"/>
        </w:r>
        <w:r w:rsidR="00DC2083">
          <w:rPr>
            <w:noProof/>
            <w:webHidden/>
          </w:rPr>
          <w:instrText xml:space="preserve"> PAGEREF _Toc459128637 \h </w:instrText>
        </w:r>
        <w:r w:rsidR="00DC2083">
          <w:rPr>
            <w:noProof/>
            <w:webHidden/>
          </w:rPr>
        </w:r>
        <w:r w:rsidR="00DC2083">
          <w:rPr>
            <w:noProof/>
            <w:webHidden/>
          </w:rPr>
          <w:fldChar w:fldCharType="separate"/>
        </w:r>
        <w:r w:rsidR="00DC2083">
          <w:rPr>
            <w:noProof/>
            <w:webHidden/>
          </w:rPr>
          <w:t>185</w:t>
        </w:r>
        <w:r w:rsidR="00DC2083">
          <w:rPr>
            <w:noProof/>
            <w:webHidden/>
          </w:rPr>
          <w:fldChar w:fldCharType="end"/>
        </w:r>
      </w:hyperlink>
    </w:p>
    <w:p w14:paraId="5181E444"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38" w:history="1">
        <w:r w:rsidR="00DC2083" w:rsidRPr="005B4382">
          <w:rPr>
            <w:rStyle w:val="Hyperlink"/>
            <w:noProof/>
          </w:rPr>
          <w:t>Figure 5</w:t>
        </w:r>
        <w:r w:rsidR="00DC2083" w:rsidRPr="005B4382">
          <w:rPr>
            <w:rStyle w:val="Hyperlink"/>
            <w:noProof/>
          </w:rPr>
          <w:noBreakHyphen/>
          <w:t>42 - Dynamic Flow of create Forum content</w:t>
        </w:r>
        <w:r w:rsidR="00DC2083">
          <w:rPr>
            <w:noProof/>
            <w:webHidden/>
          </w:rPr>
          <w:tab/>
        </w:r>
        <w:r w:rsidR="00DC2083">
          <w:rPr>
            <w:noProof/>
            <w:webHidden/>
          </w:rPr>
          <w:fldChar w:fldCharType="begin"/>
        </w:r>
        <w:r w:rsidR="00DC2083">
          <w:rPr>
            <w:noProof/>
            <w:webHidden/>
          </w:rPr>
          <w:instrText xml:space="preserve"> PAGEREF _Toc459128638 \h </w:instrText>
        </w:r>
        <w:r w:rsidR="00DC2083">
          <w:rPr>
            <w:noProof/>
            <w:webHidden/>
          </w:rPr>
        </w:r>
        <w:r w:rsidR="00DC2083">
          <w:rPr>
            <w:noProof/>
            <w:webHidden/>
          </w:rPr>
          <w:fldChar w:fldCharType="separate"/>
        </w:r>
        <w:r w:rsidR="00DC2083">
          <w:rPr>
            <w:noProof/>
            <w:webHidden/>
          </w:rPr>
          <w:t>186</w:t>
        </w:r>
        <w:r w:rsidR="00DC2083">
          <w:rPr>
            <w:noProof/>
            <w:webHidden/>
          </w:rPr>
          <w:fldChar w:fldCharType="end"/>
        </w:r>
      </w:hyperlink>
    </w:p>
    <w:p w14:paraId="7F1EE80E"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39" w:history="1">
        <w:r w:rsidR="00DC2083" w:rsidRPr="005B4382">
          <w:rPr>
            <w:rStyle w:val="Hyperlink"/>
            <w:noProof/>
          </w:rPr>
          <w:t>Figure 5</w:t>
        </w:r>
        <w:r w:rsidR="00DC2083" w:rsidRPr="005B4382">
          <w:rPr>
            <w:rStyle w:val="Hyperlink"/>
            <w:noProof/>
          </w:rPr>
          <w:noBreakHyphen/>
          <w:t>43 - Dynamic Flow of create Forum content from an EO product</w:t>
        </w:r>
        <w:r w:rsidR="00DC2083">
          <w:rPr>
            <w:noProof/>
            <w:webHidden/>
          </w:rPr>
          <w:tab/>
        </w:r>
        <w:r w:rsidR="00DC2083">
          <w:rPr>
            <w:noProof/>
            <w:webHidden/>
          </w:rPr>
          <w:fldChar w:fldCharType="begin"/>
        </w:r>
        <w:r w:rsidR="00DC2083">
          <w:rPr>
            <w:noProof/>
            <w:webHidden/>
          </w:rPr>
          <w:instrText xml:space="preserve"> PAGEREF _Toc459128639 \h </w:instrText>
        </w:r>
        <w:r w:rsidR="00DC2083">
          <w:rPr>
            <w:noProof/>
            <w:webHidden/>
          </w:rPr>
        </w:r>
        <w:r w:rsidR="00DC2083">
          <w:rPr>
            <w:noProof/>
            <w:webHidden/>
          </w:rPr>
          <w:fldChar w:fldCharType="separate"/>
        </w:r>
        <w:r w:rsidR="00DC2083">
          <w:rPr>
            <w:noProof/>
            <w:webHidden/>
          </w:rPr>
          <w:t>186</w:t>
        </w:r>
        <w:r w:rsidR="00DC2083">
          <w:rPr>
            <w:noProof/>
            <w:webHidden/>
          </w:rPr>
          <w:fldChar w:fldCharType="end"/>
        </w:r>
      </w:hyperlink>
    </w:p>
    <w:p w14:paraId="5FB95BBE"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40" w:history="1">
        <w:r w:rsidR="00DC2083" w:rsidRPr="005B4382">
          <w:rPr>
            <w:rStyle w:val="Hyperlink"/>
            <w:noProof/>
          </w:rPr>
          <w:t>Figure 5</w:t>
        </w:r>
        <w:r w:rsidR="00DC2083" w:rsidRPr="005B4382">
          <w:rPr>
            <w:rStyle w:val="Hyperlink"/>
            <w:noProof/>
          </w:rPr>
          <w:noBreakHyphen/>
          <w:t>44 - Dynamic Flow of delete WIKI content</w:t>
        </w:r>
        <w:r w:rsidR="00DC2083">
          <w:rPr>
            <w:noProof/>
            <w:webHidden/>
          </w:rPr>
          <w:tab/>
        </w:r>
        <w:r w:rsidR="00DC2083">
          <w:rPr>
            <w:noProof/>
            <w:webHidden/>
          </w:rPr>
          <w:fldChar w:fldCharType="begin"/>
        </w:r>
        <w:r w:rsidR="00DC2083">
          <w:rPr>
            <w:noProof/>
            <w:webHidden/>
          </w:rPr>
          <w:instrText xml:space="preserve"> PAGEREF _Toc459128640 \h </w:instrText>
        </w:r>
        <w:r w:rsidR="00DC2083">
          <w:rPr>
            <w:noProof/>
            <w:webHidden/>
          </w:rPr>
        </w:r>
        <w:r w:rsidR="00DC2083">
          <w:rPr>
            <w:noProof/>
            <w:webHidden/>
          </w:rPr>
          <w:fldChar w:fldCharType="separate"/>
        </w:r>
        <w:r w:rsidR="00DC2083">
          <w:rPr>
            <w:noProof/>
            <w:webHidden/>
          </w:rPr>
          <w:t>187</w:t>
        </w:r>
        <w:r w:rsidR="00DC2083">
          <w:rPr>
            <w:noProof/>
            <w:webHidden/>
          </w:rPr>
          <w:fldChar w:fldCharType="end"/>
        </w:r>
      </w:hyperlink>
    </w:p>
    <w:p w14:paraId="65016F33"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41" w:history="1">
        <w:r w:rsidR="00DC2083" w:rsidRPr="005B4382">
          <w:rPr>
            <w:rStyle w:val="Hyperlink"/>
            <w:noProof/>
          </w:rPr>
          <w:t>Figure 5</w:t>
        </w:r>
        <w:r w:rsidR="00DC2083" w:rsidRPr="005B4382">
          <w:rPr>
            <w:rStyle w:val="Hyperlink"/>
            <w:noProof/>
          </w:rPr>
          <w:noBreakHyphen/>
          <w:t>45 - Dynamic Flow of search documents</w:t>
        </w:r>
        <w:r w:rsidR="00DC2083">
          <w:rPr>
            <w:noProof/>
            <w:webHidden/>
          </w:rPr>
          <w:tab/>
        </w:r>
        <w:r w:rsidR="00DC2083">
          <w:rPr>
            <w:noProof/>
            <w:webHidden/>
          </w:rPr>
          <w:fldChar w:fldCharType="begin"/>
        </w:r>
        <w:r w:rsidR="00DC2083">
          <w:rPr>
            <w:noProof/>
            <w:webHidden/>
          </w:rPr>
          <w:instrText xml:space="preserve"> PAGEREF _Toc459128641 \h </w:instrText>
        </w:r>
        <w:r w:rsidR="00DC2083">
          <w:rPr>
            <w:noProof/>
            <w:webHidden/>
          </w:rPr>
        </w:r>
        <w:r w:rsidR="00DC2083">
          <w:rPr>
            <w:noProof/>
            <w:webHidden/>
          </w:rPr>
          <w:fldChar w:fldCharType="separate"/>
        </w:r>
        <w:r w:rsidR="00DC2083">
          <w:rPr>
            <w:noProof/>
            <w:webHidden/>
          </w:rPr>
          <w:t>187</w:t>
        </w:r>
        <w:r w:rsidR="00DC2083">
          <w:rPr>
            <w:noProof/>
            <w:webHidden/>
          </w:rPr>
          <w:fldChar w:fldCharType="end"/>
        </w:r>
      </w:hyperlink>
    </w:p>
    <w:p w14:paraId="0313D5F1"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42" w:history="1">
        <w:r w:rsidR="00DC2083" w:rsidRPr="005B4382">
          <w:rPr>
            <w:rStyle w:val="Hyperlink"/>
            <w:noProof/>
          </w:rPr>
          <w:t>Figure 5</w:t>
        </w:r>
        <w:r w:rsidR="00DC2083" w:rsidRPr="005B4382">
          <w:rPr>
            <w:rStyle w:val="Hyperlink"/>
            <w:noProof/>
          </w:rPr>
          <w:noBreakHyphen/>
          <w:t>46 - Dynamic Flow of post calendar event</w:t>
        </w:r>
        <w:r w:rsidR="00DC2083">
          <w:rPr>
            <w:noProof/>
            <w:webHidden/>
          </w:rPr>
          <w:tab/>
        </w:r>
        <w:r w:rsidR="00DC2083">
          <w:rPr>
            <w:noProof/>
            <w:webHidden/>
          </w:rPr>
          <w:fldChar w:fldCharType="begin"/>
        </w:r>
        <w:r w:rsidR="00DC2083">
          <w:rPr>
            <w:noProof/>
            <w:webHidden/>
          </w:rPr>
          <w:instrText xml:space="preserve"> PAGEREF _Toc459128642 \h </w:instrText>
        </w:r>
        <w:r w:rsidR="00DC2083">
          <w:rPr>
            <w:noProof/>
            <w:webHidden/>
          </w:rPr>
        </w:r>
        <w:r w:rsidR="00DC2083">
          <w:rPr>
            <w:noProof/>
            <w:webHidden/>
          </w:rPr>
          <w:fldChar w:fldCharType="separate"/>
        </w:r>
        <w:r w:rsidR="00DC2083">
          <w:rPr>
            <w:noProof/>
            <w:webHidden/>
          </w:rPr>
          <w:t>187</w:t>
        </w:r>
        <w:r w:rsidR="00DC2083">
          <w:rPr>
            <w:noProof/>
            <w:webHidden/>
          </w:rPr>
          <w:fldChar w:fldCharType="end"/>
        </w:r>
      </w:hyperlink>
    </w:p>
    <w:p w14:paraId="2B032CEF"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43" w:history="1">
        <w:r w:rsidR="00DC2083" w:rsidRPr="005B4382">
          <w:rPr>
            <w:rStyle w:val="Hyperlink"/>
            <w:noProof/>
          </w:rPr>
          <w:t>Figure 5</w:t>
        </w:r>
        <w:r w:rsidR="00DC2083" w:rsidRPr="005B4382">
          <w:rPr>
            <w:rStyle w:val="Hyperlink"/>
            <w:noProof/>
          </w:rPr>
          <w:noBreakHyphen/>
          <w:t>47 – Component diagram illustrating the elements involved in the Oil Spill model processing</w:t>
        </w:r>
        <w:r w:rsidR="00DC2083">
          <w:rPr>
            <w:noProof/>
            <w:webHidden/>
          </w:rPr>
          <w:tab/>
        </w:r>
        <w:r w:rsidR="00DC2083">
          <w:rPr>
            <w:noProof/>
            <w:webHidden/>
          </w:rPr>
          <w:fldChar w:fldCharType="begin"/>
        </w:r>
        <w:r w:rsidR="00DC2083">
          <w:rPr>
            <w:noProof/>
            <w:webHidden/>
          </w:rPr>
          <w:instrText xml:space="preserve"> PAGEREF _Toc459128643 \h </w:instrText>
        </w:r>
        <w:r w:rsidR="00DC2083">
          <w:rPr>
            <w:noProof/>
            <w:webHidden/>
          </w:rPr>
        </w:r>
        <w:r w:rsidR="00DC2083">
          <w:rPr>
            <w:noProof/>
            <w:webHidden/>
          </w:rPr>
          <w:fldChar w:fldCharType="separate"/>
        </w:r>
        <w:r w:rsidR="00DC2083">
          <w:rPr>
            <w:noProof/>
            <w:webHidden/>
          </w:rPr>
          <w:t>190</w:t>
        </w:r>
        <w:r w:rsidR="00DC2083">
          <w:rPr>
            <w:noProof/>
            <w:webHidden/>
          </w:rPr>
          <w:fldChar w:fldCharType="end"/>
        </w:r>
      </w:hyperlink>
    </w:p>
    <w:p w14:paraId="33DF9103"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44" w:history="1">
        <w:r w:rsidR="00DC2083" w:rsidRPr="005B4382">
          <w:rPr>
            <w:rStyle w:val="Hyperlink"/>
            <w:noProof/>
          </w:rPr>
          <w:t>Figure 5</w:t>
        </w:r>
        <w:r w:rsidR="00DC2083" w:rsidRPr="005B4382">
          <w:rPr>
            <w:rStyle w:val="Hyperlink"/>
            <w:noProof/>
          </w:rPr>
          <w:noBreakHyphen/>
          <w:t>48 – Oil spill modelling execution workflow</w:t>
        </w:r>
        <w:r w:rsidR="00DC2083">
          <w:rPr>
            <w:noProof/>
            <w:webHidden/>
          </w:rPr>
          <w:tab/>
        </w:r>
        <w:r w:rsidR="00DC2083">
          <w:rPr>
            <w:noProof/>
            <w:webHidden/>
          </w:rPr>
          <w:fldChar w:fldCharType="begin"/>
        </w:r>
        <w:r w:rsidR="00DC2083">
          <w:rPr>
            <w:noProof/>
            <w:webHidden/>
          </w:rPr>
          <w:instrText xml:space="preserve"> PAGEREF _Toc459128644 \h </w:instrText>
        </w:r>
        <w:r w:rsidR="00DC2083">
          <w:rPr>
            <w:noProof/>
            <w:webHidden/>
          </w:rPr>
        </w:r>
        <w:r w:rsidR="00DC2083">
          <w:rPr>
            <w:noProof/>
            <w:webHidden/>
          </w:rPr>
          <w:fldChar w:fldCharType="separate"/>
        </w:r>
        <w:r w:rsidR="00DC2083">
          <w:rPr>
            <w:noProof/>
            <w:webHidden/>
          </w:rPr>
          <w:t>191</w:t>
        </w:r>
        <w:r w:rsidR="00DC2083">
          <w:rPr>
            <w:noProof/>
            <w:webHidden/>
          </w:rPr>
          <w:fldChar w:fldCharType="end"/>
        </w:r>
      </w:hyperlink>
    </w:p>
    <w:p w14:paraId="22CAF5CF"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45" w:history="1">
        <w:r w:rsidR="00DC2083" w:rsidRPr="005B4382">
          <w:rPr>
            <w:rStyle w:val="Hyperlink"/>
            <w:noProof/>
          </w:rPr>
          <w:t>Figure 5</w:t>
        </w:r>
        <w:r w:rsidR="00DC2083" w:rsidRPr="005B4382">
          <w:rPr>
            <w:rStyle w:val="Hyperlink"/>
            <w:noProof/>
          </w:rPr>
          <w:noBreakHyphen/>
          <w:t>49 – Archive / restore functionality component diagram</w:t>
        </w:r>
        <w:r w:rsidR="00DC2083">
          <w:rPr>
            <w:noProof/>
            <w:webHidden/>
          </w:rPr>
          <w:tab/>
        </w:r>
        <w:r w:rsidR="00DC2083">
          <w:rPr>
            <w:noProof/>
            <w:webHidden/>
          </w:rPr>
          <w:fldChar w:fldCharType="begin"/>
        </w:r>
        <w:r w:rsidR="00DC2083">
          <w:rPr>
            <w:noProof/>
            <w:webHidden/>
          </w:rPr>
          <w:instrText xml:space="preserve"> PAGEREF _Toc459128645 \h </w:instrText>
        </w:r>
        <w:r w:rsidR="00DC2083">
          <w:rPr>
            <w:noProof/>
            <w:webHidden/>
          </w:rPr>
        </w:r>
        <w:r w:rsidR="00DC2083">
          <w:rPr>
            <w:noProof/>
            <w:webHidden/>
          </w:rPr>
          <w:fldChar w:fldCharType="separate"/>
        </w:r>
        <w:r w:rsidR="00DC2083">
          <w:rPr>
            <w:noProof/>
            <w:webHidden/>
          </w:rPr>
          <w:t>194</w:t>
        </w:r>
        <w:r w:rsidR="00DC2083">
          <w:rPr>
            <w:noProof/>
            <w:webHidden/>
          </w:rPr>
          <w:fldChar w:fldCharType="end"/>
        </w:r>
      </w:hyperlink>
    </w:p>
    <w:p w14:paraId="5F44D83E"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46" w:history="1">
        <w:r w:rsidR="00DC2083" w:rsidRPr="005B4382">
          <w:rPr>
            <w:rStyle w:val="Hyperlink"/>
            <w:noProof/>
          </w:rPr>
          <w:t>Figure 5</w:t>
        </w:r>
        <w:r w:rsidR="00DC2083" w:rsidRPr="005B4382">
          <w:rPr>
            <w:rStyle w:val="Hyperlink"/>
            <w:noProof/>
          </w:rPr>
          <w:noBreakHyphen/>
          <w:t>50 – Archiving process</w:t>
        </w:r>
        <w:r w:rsidR="00DC2083">
          <w:rPr>
            <w:noProof/>
            <w:webHidden/>
          </w:rPr>
          <w:tab/>
        </w:r>
        <w:r w:rsidR="00DC2083">
          <w:rPr>
            <w:noProof/>
            <w:webHidden/>
          </w:rPr>
          <w:fldChar w:fldCharType="begin"/>
        </w:r>
        <w:r w:rsidR="00DC2083">
          <w:rPr>
            <w:noProof/>
            <w:webHidden/>
          </w:rPr>
          <w:instrText xml:space="preserve"> PAGEREF _Toc459128646 \h </w:instrText>
        </w:r>
        <w:r w:rsidR="00DC2083">
          <w:rPr>
            <w:noProof/>
            <w:webHidden/>
          </w:rPr>
        </w:r>
        <w:r w:rsidR="00DC2083">
          <w:rPr>
            <w:noProof/>
            <w:webHidden/>
          </w:rPr>
          <w:fldChar w:fldCharType="separate"/>
        </w:r>
        <w:r w:rsidR="00DC2083">
          <w:rPr>
            <w:noProof/>
            <w:webHidden/>
          </w:rPr>
          <w:t>195</w:t>
        </w:r>
        <w:r w:rsidR="00DC2083">
          <w:rPr>
            <w:noProof/>
            <w:webHidden/>
          </w:rPr>
          <w:fldChar w:fldCharType="end"/>
        </w:r>
      </w:hyperlink>
    </w:p>
    <w:p w14:paraId="6F28BEC1"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47" w:history="1">
        <w:r w:rsidR="00DC2083" w:rsidRPr="005B4382">
          <w:rPr>
            <w:rStyle w:val="Hyperlink"/>
            <w:noProof/>
          </w:rPr>
          <w:t>Figure 5</w:t>
        </w:r>
        <w:r w:rsidR="00DC2083" w:rsidRPr="005B4382">
          <w:rPr>
            <w:rStyle w:val="Hyperlink"/>
            <w:noProof/>
          </w:rPr>
          <w:noBreakHyphen/>
          <w:t>51 – Restoring process</w:t>
        </w:r>
        <w:r w:rsidR="00DC2083">
          <w:rPr>
            <w:noProof/>
            <w:webHidden/>
          </w:rPr>
          <w:tab/>
        </w:r>
        <w:r w:rsidR="00DC2083">
          <w:rPr>
            <w:noProof/>
            <w:webHidden/>
          </w:rPr>
          <w:fldChar w:fldCharType="begin"/>
        </w:r>
        <w:r w:rsidR="00DC2083">
          <w:rPr>
            <w:noProof/>
            <w:webHidden/>
          </w:rPr>
          <w:instrText xml:space="preserve"> PAGEREF _Toc459128647 \h </w:instrText>
        </w:r>
        <w:r w:rsidR="00DC2083">
          <w:rPr>
            <w:noProof/>
            <w:webHidden/>
          </w:rPr>
        </w:r>
        <w:r w:rsidR="00DC2083">
          <w:rPr>
            <w:noProof/>
            <w:webHidden/>
          </w:rPr>
          <w:fldChar w:fldCharType="separate"/>
        </w:r>
        <w:r w:rsidR="00DC2083">
          <w:rPr>
            <w:noProof/>
            <w:webHidden/>
          </w:rPr>
          <w:t>196</w:t>
        </w:r>
        <w:r w:rsidR="00DC2083">
          <w:rPr>
            <w:noProof/>
            <w:webHidden/>
          </w:rPr>
          <w:fldChar w:fldCharType="end"/>
        </w:r>
      </w:hyperlink>
    </w:p>
    <w:p w14:paraId="092AD21A"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48" w:history="1">
        <w:r w:rsidR="00DC2083" w:rsidRPr="005B4382">
          <w:rPr>
            <w:rStyle w:val="Hyperlink"/>
            <w:noProof/>
            <w:lang w:val="pt-PT"/>
          </w:rPr>
          <w:t>Figure 8</w:t>
        </w:r>
        <w:r w:rsidR="00DC2083" w:rsidRPr="005B4382">
          <w:rPr>
            <w:rStyle w:val="Hyperlink"/>
            <w:noProof/>
            <w:lang w:val="pt-PT"/>
          </w:rPr>
          <w:noBreakHyphen/>
          <w:t>1 ER diagram for EOP metadata</w:t>
        </w:r>
        <w:r w:rsidR="00DC2083">
          <w:rPr>
            <w:noProof/>
            <w:webHidden/>
          </w:rPr>
          <w:tab/>
        </w:r>
        <w:r w:rsidR="00DC2083">
          <w:rPr>
            <w:noProof/>
            <w:webHidden/>
          </w:rPr>
          <w:fldChar w:fldCharType="begin"/>
        </w:r>
        <w:r w:rsidR="00DC2083">
          <w:rPr>
            <w:noProof/>
            <w:webHidden/>
          </w:rPr>
          <w:instrText xml:space="preserve"> PAGEREF _Toc459128648 \h </w:instrText>
        </w:r>
        <w:r w:rsidR="00DC2083">
          <w:rPr>
            <w:noProof/>
            <w:webHidden/>
          </w:rPr>
        </w:r>
        <w:r w:rsidR="00DC2083">
          <w:rPr>
            <w:noProof/>
            <w:webHidden/>
          </w:rPr>
          <w:fldChar w:fldCharType="separate"/>
        </w:r>
        <w:r w:rsidR="00DC2083">
          <w:rPr>
            <w:noProof/>
            <w:webHidden/>
          </w:rPr>
          <w:t>211</w:t>
        </w:r>
        <w:r w:rsidR="00DC2083">
          <w:rPr>
            <w:noProof/>
            <w:webHidden/>
          </w:rPr>
          <w:fldChar w:fldCharType="end"/>
        </w:r>
      </w:hyperlink>
    </w:p>
    <w:p w14:paraId="4ACAD6C8"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49" w:history="1">
        <w:r w:rsidR="00DC2083" w:rsidRPr="005B4382">
          <w:rPr>
            <w:rStyle w:val="Hyperlink"/>
            <w:noProof/>
          </w:rPr>
          <w:t>Figure 8</w:t>
        </w:r>
        <w:r w:rsidR="00DC2083" w:rsidRPr="005B4382">
          <w:rPr>
            <w:rStyle w:val="Hyperlink"/>
            <w:noProof/>
          </w:rPr>
          <w:noBreakHyphen/>
          <w:t>2 Oil Spill feature data model</w:t>
        </w:r>
        <w:r w:rsidR="00DC2083">
          <w:rPr>
            <w:noProof/>
            <w:webHidden/>
          </w:rPr>
          <w:tab/>
        </w:r>
        <w:r w:rsidR="00DC2083">
          <w:rPr>
            <w:noProof/>
            <w:webHidden/>
          </w:rPr>
          <w:fldChar w:fldCharType="begin"/>
        </w:r>
        <w:r w:rsidR="00DC2083">
          <w:rPr>
            <w:noProof/>
            <w:webHidden/>
          </w:rPr>
          <w:instrText xml:space="preserve"> PAGEREF _Toc459128649 \h </w:instrText>
        </w:r>
        <w:r w:rsidR="00DC2083">
          <w:rPr>
            <w:noProof/>
            <w:webHidden/>
          </w:rPr>
        </w:r>
        <w:r w:rsidR="00DC2083">
          <w:rPr>
            <w:noProof/>
            <w:webHidden/>
          </w:rPr>
          <w:fldChar w:fldCharType="separate"/>
        </w:r>
        <w:r w:rsidR="00DC2083">
          <w:rPr>
            <w:noProof/>
            <w:webHidden/>
          </w:rPr>
          <w:t>213</w:t>
        </w:r>
        <w:r w:rsidR="00DC2083">
          <w:rPr>
            <w:noProof/>
            <w:webHidden/>
          </w:rPr>
          <w:fldChar w:fldCharType="end"/>
        </w:r>
      </w:hyperlink>
    </w:p>
    <w:p w14:paraId="629E9E5B"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50" w:history="1">
        <w:r w:rsidR="00DC2083" w:rsidRPr="005B4382">
          <w:rPr>
            <w:rStyle w:val="Hyperlink"/>
            <w:noProof/>
          </w:rPr>
          <w:t>Figure 8</w:t>
        </w:r>
        <w:r w:rsidR="00DC2083" w:rsidRPr="005B4382">
          <w:rPr>
            <w:rStyle w:val="Hyperlink"/>
            <w:noProof/>
          </w:rPr>
          <w:noBreakHyphen/>
          <w:t>3 Detected Ship feature data model</w:t>
        </w:r>
        <w:r w:rsidR="00DC2083">
          <w:rPr>
            <w:noProof/>
            <w:webHidden/>
          </w:rPr>
          <w:tab/>
        </w:r>
        <w:r w:rsidR="00DC2083">
          <w:rPr>
            <w:noProof/>
            <w:webHidden/>
          </w:rPr>
          <w:fldChar w:fldCharType="begin"/>
        </w:r>
        <w:r w:rsidR="00DC2083">
          <w:rPr>
            <w:noProof/>
            <w:webHidden/>
          </w:rPr>
          <w:instrText xml:space="preserve"> PAGEREF _Toc459128650 \h </w:instrText>
        </w:r>
        <w:r w:rsidR="00DC2083">
          <w:rPr>
            <w:noProof/>
            <w:webHidden/>
          </w:rPr>
        </w:r>
        <w:r w:rsidR="00DC2083">
          <w:rPr>
            <w:noProof/>
            <w:webHidden/>
          </w:rPr>
          <w:fldChar w:fldCharType="separate"/>
        </w:r>
        <w:r w:rsidR="00DC2083">
          <w:rPr>
            <w:noProof/>
            <w:webHidden/>
          </w:rPr>
          <w:t>221</w:t>
        </w:r>
        <w:r w:rsidR="00DC2083">
          <w:rPr>
            <w:noProof/>
            <w:webHidden/>
          </w:rPr>
          <w:fldChar w:fldCharType="end"/>
        </w:r>
      </w:hyperlink>
    </w:p>
    <w:p w14:paraId="7A2DF1E1"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51" w:history="1">
        <w:r w:rsidR="00DC2083" w:rsidRPr="005B4382">
          <w:rPr>
            <w:rStyle w:val="Hyperlink"/>
            <w:noProof/>
          </w:rPr>
          <w:t>Figure 8</w:t>
        </w:r>
        <w:r w:rsidR="00DC2083" w:rsidRPr="005B4382">
          <w:rPr>
            <w:rStyle w:val="Hyperlink"/>
            <w:noProof/>
          </w:rPr>
          <w:noBreakHyphen/>
          <w:t>4 ER diagram for detected ship and oil spill metadata</w:t>
        </w:r>
        <w:r w:rsidR="00DC2083">
          <w:rPr>
            <w:noProof/>
            <w:webHidden/>
          </w:rPr>
          <w:tab/>
        </w:r>
        <w:r w:rsidR="00DC2083">
          <w:rPr>
            <w:noProof/>
            <w:webHidden/>
          </w:rPr>
          <w:fldChar w:fldCharType="begin"/>
        </w:r>
        <w:r w:rsidR="00DC2083">
          <w:rPr>
            <w:noProof/>
            <w:webHidden/>
          </w:rPr>
          <w:instrText xml:space="preserve"> PAGEREF _Toc459128651 \h </w:instrText>
        </w:r>
        <w:r w:rsidR="00DC2083">
          <w:rPr>
            <w:noProof/>
            <w:webHidden/>
          </w:rPr>
        </w:r>
        <w:r w:rsidR="00DC2083">
          <w:rPr>
            <w:noProof/>
            <w:webHidden/>
          </w:rPr>
          <w:fldChar w:fldCharType="separate"/>
        </w:r>
        <w:r w:rsidR="00DC2083">
          <w:rPr>
            <w:noProof/>
            <w:webHidden/>
          </w:rPr>
          <w:t>224</w:t>
        </w:r>
        <w:r w:rsidR="00DC2083">
          <w:rPr>
            <w:noProof/>
            <w:webHidden/>
          </w:rPr>
          <w:fldChar w:fldCharType="end"/>
        </w:r>
      </w:hyperlink>
    </w:p>
    <w:p w14:paraId="4FA5495C"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52" w:history="1">
        <w:r w:rsidR="00DC2083" w:rsidRPr="005B4382">
          <w:rPr>
            <w:rStyle w:val="Hyperlink"/>
            <w:noProof/>
          </w:rPr>
          <w:t>Figure 8</w:t>
        </w:r>
        <w:r w:rsidR="00DC2083" w:rsidRPr="005B4382">
          <w:rPr>
            <w:rStyle w:val="Hyperlink"/>
            <w:noProof/>
          </w:rPr>
          <w:noBreakHyphen/>
          <w:t>5 ER for the POR component</w:t>
        </w:r>
        <w:r w:rsidR="00DC2083">
          <w:rPr>
            <w:noProof/>
            <w:webHidden/>
          </w:rPr>
          <w:tab/>
        </w:r>
        <w:r w:rsidR="00DC2083">
          <w:rPr>
            <w:noProof/>
            <w:webHidden/>
          </w:rPr>
          <w:fldChar w:fldCharType="begin"/>
        </w:r>
        <w:r w:rsidR="00DC2083">
          <w:rPr>
            <w:noProof/>
            <w:webHidden/>
          </w:rPr>
          <w:instrText xml:space="preserve"> PAGEREF _Toc459128652 \h </w:instrText>
        </w:r>
        <w:r w:rsidR="00DC2083">
          <w:rPr>
            <w:noProof/>
            <w:webHidden/>
          </w:rPr>
        </w:r>
        <w:r w:rsidR="00DC2083">
          <w:rPr>
            <w:noProof/>
            <w:webHidden/>
          </w:rPr>
          <w:fldChar w:fldCharType="separate"/>
        </w:r>
        <w:r w:rsidR="00DC2083">
          <w:rPr>
            <w:noProof/>
            <w:webHidden/>
          </w:rPr>
          <w:t>226</w:t>
        </w:r>
        <w:r w:rsidR="00DC2083">
          <w:rPr>
            <w:noProof/>
            <w:webHidden/>
          </w:rPr>
          <w:fldChar w:fldCharType="end"/>
        </w:r>
      </w:hyperlink>
    </w:p>
    <w:p w14:paraId="12FC3BBF" w14:textId="77777777" w:rsidR="00DC2083" w:rsidRDefault="0094530B">
      <w:pPr>
        <w:pStyle w:val="TableofFigures"/>
        <w:tabs>
          <w:tab w:val="right" w:leader="dot" w:pos="9370"/>
        </w:tabs>
        <w:rPr>
          <w:rFonts w:asciiTheme="minorHAnsi" w:eastAsiaTheme="minorEastAsia" w:hAnsiTheme="minorHAnsi" w:cstheme="minorBidi"/>
          <w:noProof/>
          <w:sz w:val="22"/>
          <w:szCs w:val="22"/>
          <w:lang w:val="en-US" w:eastAsia="en-US"/>
        </w:rPr>
      </w:pPr>
      <w:hyperlink w:anchor="_Toc459128653" w:history="1">
        <w:r w:rsidR="00DC2083" w:rsidRPr="005B4382">
          <w:rPr>
            <w:rStyle w:val="Hyperlink"/>
            <w:noProof/>
          </w:rPr>
          <w:t>Figure 8</w:t>
        </w:r>
        <w:r w:rsidR="00DC2083" w:rsidRPr="005B4382">
          <w:rPr>
            <w:rStyle w:val="Hyperlink"/>
            <w:noProof/>
          </w:rPr>
          <w:noBreakHyphen/>
          <w:t>6: COM and JOU data Tables</w:t>
        </w:r>
        <w:r w:rsidR="00DC2083">
          <w:rPr>
            <w:noProof/>
            <w:webHidden/>
          </w:rPr>
          <w:tab/>
        </w:r>
        <w:r w:rsidR="00DC2083">
          <w:rPr>
            <w:noProof/>
            <w:webHidden/>
          </w:rPr>
          <w:fldChar w:fldCharType="begin"/>
        </w:r>
        <w:r w:rsidR="00DC2083">
          <w:rPr>
            <w:noProof/>
            <w:webHidden/>
          </w:rPr>
          <w:instrText xml:space="preserve"> PAGEREF _Toc459128653 \h </w:instrText>
        </w:r>
        <w:r w:rsidR="00DC2083">
          <w:rPr>
            <w:noProof/>
            <w:webHidden/>
          </w:rPr>
        </w:r>
        <w:r w:rsidR="00DC2083">
          <w:rPr>
            <w:noProof/>
            <w:webHidden/>
          </w:rPr>
          <w:fldChar w:fldCharType="separate"/>
        </w:r>
        <w:r w:rsidR="00DC2083">
          <w:rPr>
            <w:noProof/>
            <w:webHidden/>
          </w:rPr>
          <w:t>227</w:t>
        </w:r>
        <w:r w:rsidR="00DC2083">
          <w:rPr>
            <w:noProof/>
            <w:webHidden/>
          </w:rPr>
          <w:fldChar w:fldCharType="end"/>
        </w:r>
      </w:hyperlink>
    </w:p>
    <w:p w14:paraId="2D4E1C5D" w14:textId="77777777" w:rsidR="00BC735C" w:rsidRPr="00AA5C69" w:rsidRDefault="00BC735C" w:rsidP="00EF55D8">
      <w:r w:rsidRPr="00AA5C69">
        <w:fldChar w:fldCharType="end"/>
      </w:r>
    </w:p>
    <w:p w14:paraId="28A2DE8C" w14:textId="77777777" w:rsidR="00BC735C" w:rsidRPr="00AA5C69" w:rsidRDefault="00BC735C" w:rsidP="00EF55D8"/>
    <w:bookmarkEnd w:id="6"/>
    <w:p w14:paraId="0B4074A2" w14:textId="77777777" w:rsidR="00BC735C" w:rsidRPr="00AA5C69" w:rsidRDefault="00BC735C" w:rsidP="00EF55D8">
      <w:r w:rsidRPr="00AA5C69">
        <w:br w:type="page"/>
      </w:r>
    </w:p>
    <w:p w14:paraId="42C7212D" w14:textId="77777777" w:rsidR="00BC735C" w:rsidRPr="00AA5C69" w:rsidRDefault="00BC735C" w:rsidP="00EF55D8"/>
    <w:p w14:paraId="6C508945" w14:textId="77777777" w:rsidR="00BC735C" w:rsidRPr="00C604A6" w:rsidRDefault="00BC735C" w:rsidP="00EF55D8">
      <w:pPr>
        <w:pStyle w:val="Heading1"/>
      </w:pPr>
      <w:bookmarkStart w:id="7" w:name="_Toc215548985"/>
      <w:bookmarkStart w:id="8" w:name="_Toc247603950"/>
      <w:bookmarkStart w:id="9" w:name="_Toc248159225"/>
      <w:bookmarkStart w:id="10" w:name="_Toc379222283"/>
      <w:bookmarkStart w:id="11" w:name="_Toc74640731"/>
      <w:r w:rsidRPr="00C604A6">
        <w:t>Introduction</w:t>
      </w:r>
      <w:bookmarkEnd w:id="7"/>
      <w:bookmarkEnd w:id="8"/>
      <w:bookmarkEnd w:id="9"/>
      <w:bookmarkEnd w:id="10"/>
      <w:bookmarkEnd w:id="11"/>
    </w:p>
    <w:p w14:paraId="68AF18AC" w14:textId="77777777" w:rsidR="00BC735C" w:rsidRPr="00C604A6" w:rsidRDefault="00BC735C" w:rsidP="00EF55D8">
      <w:pPr>
        <w:pStyle w:val="Heading2"/>
      </w:pPr>
      <w:bookmarkStart w:id="12" w:name="_Toc215548986"/>
      <w:bookmarkStart w:id="13" w:name="_Toc247624117"/>
      <w:bookmarkStart w:id="14" w:name="_Toc248159226"/>
      <w:bookmarkStart w:id="15" w:name="_Toc379222284"/>
      <w:bookmarkStart w:id="16" w:name="_Toc74640732"/>
      <w:r w:rsidRPr="00C604A6">
        <w:t>Purpose and Objectives</w:t>
      </w:r>
      <w:bookmarkEnd w:id="12"/>
      <w:bookmarkEnd w:id="13"/>
      <w:bookmarkEnd w:id="14"/>
      <w:bookmarkEnd w:id="15"/>
      <w:bookmarkEnd w:id="16"/>
    </w:p>
    <w:p w14:paraId="20525B06" w14:textId="77777777" w:rsidR="00B6002D" w:rsidRPr="00AA5C69" w:rsidRDefault="00B6002D" w:rsidP="00EF55D8">
      <w:pPr>
        <w:rPr>
          <w:highlight w:val="yellow"/>
        </w:rPr>
      </w:pPr>
    </w:p>
    <w:p w14:paraId="127AB52C" w14:textId="77777777" w:rsidR="00B6002D" w:rsidRPr="00AA5C69" w:rsidRDefault="00B6002D" w:rsidP="00EF55D8">
      <w:bookmarkStart w:id="17" w:name="_Toc215548987"/>
      <w:bookmarkStart w:id="18" w:name="_Toc247624118"/>
      <w:r w:rsidRPr="00AA5C69">
        <w:t xml:space="preserve">This document constitutes the technical design documentation related with the CleanSeaNet Data Centre Information System. </w:t>
      </w:r>
    </w:p>
    <w:p w14:paraId="0885111C" w14:textId="77777777" w:rsidR="00B6002D" w:rsidRPr="00AA5C69" w:rsidRDefault="00B6002D" w:rsidP="00EF55D8"/>
    <w:bookmarkEnd w:id="17"/>
    <w:bookmarkEnd w:id="18"/>
    <w:p w14:paraId="73EE1485" w14:textId="77777777" w:rsidR="00BC735C" w:rsidRPr="00C604A6" w:rsidRDefault="00BC735C" w:rsidP="00EF55D8">
      <w:pPr>
        <w:pStyle w:val="MyNormal"/>
      </w:pPr>
    </w:p>
    <w:p w14:paraId="0F9618BF" w14:textId="77777777" w:rsidR="00BC735C" w:rsidRPr="00C604A6" w:rsidRDefault="00BC735C" w:rsidP="00EF55D8">
      <w:pPr>
        <w:pStyle w:val="Heading2"/>
      </w:pPr>
      <w:bookmarkStart w:id="19" w:name="_Toc215548989"/>
      <w:bookmarkStart w:id="20" w:name="_Toc247624119"/>
      <w:bookmarkStart w:id="21" w:name="_Toc248159228"/>
      <w:bookmarkStart w:id="22" w:name="_Ref260333209"/>
      <w:bookmarkStart w:id="23" w:name="_Toc379222285"/>
      <w:bookmarkStart w:id="24" w:name="_Toc74640733"/>
      <w:r w:rsidRPr="00C604A6">
        <w:t>Reference documents</w:t>
      </w:r>
      <w:bookmarkEnd w:id="19"/>
      <w:bookmarkEnd w:id="20"/>
      <w:bookmarkEnd w:id="21"/>
      <w:bookmarkEnd w:id="22"/>
      <w:bookmarkEnd w:id="23"/>
      <w:bookmarkEnd w:id="24"/>
    </w:p>
    <w:p w14:paraId="0C40168E" w14:textId="77777777" w:rsidR="00CF2D0C" w:rsidRPr="00AA5C69" w:rsidRDefault="00CF2D0C" w:rsidP="00EF55D8">
      <w:pPr>
        <w:ind w:left="576"/>
        <w:rPr>
          <w:highlight w:val="yellow"/>
        </w:rPr>
      </w:pPr>
    </w:p>
    <w:p w14:paraId="6F1D7EE7" w14:textId="77777777" w:rsidR="00CF2D0C" w:rsidRPr="00AA5C69" w:rsidRDefault="00CF2D0C" w:rsidP="00EF55D8">
      <w:pPr>
        <w:rPr>
          <w:highlight w:val="yellow"/>
        </w:rPr>
      </w:pPr>
    </w:p>
    <w:p w14:paraId="599A61B9" w14:textId="77777777" w:rsidR="00BC735C" w:rsidRPr="00AA5C69" w:rsidRDefault="00BC735C" w:rsidP="00EF55D8"/>
    <w:p w14:paraId="12A3CF26" w14:textId="77777777" w:rsidR="00BC735C" w:rsidRPr="00C604A6" w:rsidRDefault="00BC735C" w:rsidP="00EF55D8">
      <w:pPr>
        <w:pStyle w:val="Heading2"/>
      </w:pPr>
      <w:bookmarkStart w:id="25" w:name="_Toc248052158"/>
      <w:bookmarkStart w:id="26" w:name="_Toc248052161"/>
      <w:bookmarkStart w:id="27" w:name="_Toc248052163"/>
      <w:bookmarkStart w:id="28" w:name="_Toc215548990"/>
      <w:bookmarkStart w:id="29" w:name="_Toc247624120"/>
      <w:bookmarkStart w:id="30" w:name="_Toc248159229"/>
      <w:bookmarkStart w:id="31" w:name="_Toc379222286"/>
      <w:bookmarkStart w:id="32" w:name="_Toc74640734"/>
      <w:bookmarkEnd w:id="25"/>
      <w:bookmarkEnd w:id="26"/>
      <w:bookmarkEnd w:id="27"/>
      <w:r w:rsidRPr="00C604A6">
        <w:t>Abbreviations and acronyms</w:t>
      </w:r>
      <w:bookmarkEnd w:id="28"/>
      <w:bookmarkEnd w:id="29"/>
      <w:bookmarkEnd w:id="30"/>
      <w:bookmarkEnd w:id="31"/>
      <w:bookmarkEnd w:id="32"/>
    </w:p>
    <w:p w14:paraId="314EAF96" w14:textId="77777777" w:rsidR="00BC735C" w:rsidRPr="00AA5C69" w:rsidRDefault="00BC735C" w:rsidP="00EF55D8">
      <w:pPr>
        <w:rPr>
          <w:shd w:val="clear" w:color="auto" w:fill="FFFF00"/>
        </w:rPr>
      </w:pPr>
    </w:p>
    <w:p w14:paraId="32B2CB9C" w14:textId="16D18228" w:rsidR="00BC735C" w:rsidRPr="00C604A6" w:rsidRDefault="00BC735C" w:rsidP="00EF55D8">
      <w:pPr>
        <w:pStyle w:val="Caption"/>
      </w:pPr>
      <w:bookmarkStart w:id="33" w:name="_Toc247543171"/>
      <w:bookmarkStart w:id="34" w:name="_Toc248159230"/>
      <w:r w:rsidRPr="00C604A6">
        <w:t xml:space="preserve">Table </w:t>
      </w:r>
      <w:r w:rsidR="0033013C">
        <w:rPr>
          <w:noProof/>
        </w:rPr>
        <w:fldChar w:fldCharType="begin"/>
      </w:r>
      <w:r w:rsidR="0033013C">
        <w:rPr>
          <w:noProof/>
        </w:rPr>
        <w:instrText xml:space="preserve"> STYLEREF 1 \s </w:instrText>
      </w:r>
      <w:r w:rsidR="0033013C">
        <w:rPr>
          <w:noProof/>
        </w:rPr>
        <w:fldChar w:fldCharType="separate"/>
      </w:r>
      <w:r w:rsidR="00DC2083">
        <w:rPr>
          <w:noProof/>
        </w:rPr>
        <w:t>1</w:t>
      </w:r>
      <w:r w:rsidR="0033013C">
        <w:rPr>
          <w:noProof/>
        </w:rPr>
        <w:fldChar w:fldCharType="end"/>
      </w:r>
      <w:r w:rsidR="00B55918">
        <w:noBreakHyphen/>
      </w:r>
      <w:r w:rsidR="0033013C">
        <w:rPr>
          <w:noProof/>
        </w:rPr>
        <w:fldChar w:fldCharType="begin"/>
      </w:r>
      <w:r w:rsidR="0033013C">
        <w:rPr>
          <w:noProof/>
        </w:rPr>
        <w:instrText xml:space="preserve"> SEQ Table \* ARABIC \s 1 </w:instrText>
      </w:r>
      <w:r w:rsidR="0033013C">
        <w:rPr>
          <w:noProof/>
        </w:rPr>
        <w:fldChar w:fldCharType="separate"/>
      </w:r>
      <w:r w:rsidR="00DC2083">
        <w:rPr>
          <w:noProof/>
        </w:rPr>
        <w:t>1</w:t>
      </w:r>
      <w:r w:rsidR="0033013C">
        <w:rPr>
          <w:noProof/>
        </w:rPr>
        <w:fldChar w:fldCharType="end"/>
      </w:r>
      <w:r w:rsidRPr="00C604A6">
        <w:t xml:space="preserve"> - Abbreviations and Acronyms</w:t>
      </w:r>
      <w:bookmarkEnd w:id="33"/>
      <w:bookmarkEnd w:id="34"/>
    </w:p>
    <w:tbl>
      <w:tblPr>
        <w:tblW w:w="5000" w:type="pct"/>
        <w:tblLook w:val="0000" w:firstRow="0" w:lastRow="0" w:firstColumn="0" w:lastColumn="0" w:noHBand="0" w:noVBand="0"/>
      </w:tblPr>
      <w:tblGrid>
        <w:gridCol w:w="3306"/>
        <w:gridCol w:w="6074"/>
      </w:tblGrid>
      <w:tr w:rsidR="00BC735C" w:rsidRPr="00C604A6" w14:paraId="7B293D3C" w14:textId="77777777" w:rsidTr="00BE6328">
        <w:trPr>
          <w:cantSplit/>
          <w:tblHeader/>
        </w:trPr>
        <w:tc>
          <w:tcPr>
            <w:tcW w:w="1762" w:type="pct"/>
            <w:shd w:val="clear" w:color="auto" w:fill="FFFF99"/>
          </w:tcPr>
          <w:p w14:paraId="1039E968" w14:textId="77777777" w:rsidR="00BC735C" w:rsidRPr="00AA5C69" w:rsidRDefault="00BC735C" w:rsidP="00EF55D8">
            <w:pPr>
              <w:snapToGrid w:val="0"/>
              <w:jc w:val="center"/>
              <w:rPr>
                <w:b/>
              </w:rPr>
            </w:pPr>
            <w:r w:rsidRPr="00AA5C69">
              <w:rPr>
                <w:b/>
              </w:rPr>
              <w:t>Abbreviation</w:t>
            </w:r>
          </w:p>
        </w:tc>
        <w:tc>
          <w:tcPr>
            <w:tcW w:w="3238" w:type="pct"/>
            <w:shd w:val="clear" w:color="auto" w:fill="FFFF99"/>
          </w:tcPr>
          <w:p w14:paraId="18BBE412" w14:textId="77777777" w:rsidR="00BC735C" w:rsidRPr="00AA5C69" w:rsidRDefault="00BC735C" w:rsidP="00EF55D8">
            <w:pPr>
              <w:snapToGrid w:val="0"/>
              <w:jc w:val="center"/>
              <w:rPr>
                <w:b/>
              </w:rPr>
            </w:pPr>
            <w:r w:rsidRPr="00AA5C69">
              <w:rPr>
                <w:b/>
              </w:rPr>
              <w:t>Definition</w:t>
            </w:r>
          </w:p>
        </w:tc>
      </w:tr>
      <w:tr w:rsidR="00BC735C" w:rsidRPr="00C604A6" w14:paraId="026ED659" w14:textId="77777777" w:rsidTr="00BE6328">
        <w:trPr>
          <w:cantSplit/>
        </w:trPr>
        <w:tc>
          <w:tcPr>
            <w:tcW w:w="1762" w:type="pct"/>
          </w:tcPr>
          <w:p w14:paraId="781F1790" w14:textId="0B1C485A" w:rsidR="00BC735C" w:rsidRPr="00AA5C69" w:rsidRDefault="00BC735C" w:rsidP="00EF55D8">
            <w:pPr>
              <w:snapToGrid w:val="0"/>
            </w:pPr>
          </w:p>
        </w:tc>
        <w:tc>
          <w:tcPr>
            <w:tcW w:w="3238" w:type="pct"/>
          </w:tcPr>
          <w:p w14:paraId="5BD7D763" w14:textId="5E7A0B9C" w:rsidR="00BC735C" w:rsidRPr="00AA5C69" w:rsidRDefault="00BC735C" w:rsidP="00EF55D8">
            <w:pPr>
              <w:snapToGrid w:val="0"/>
            </w:pPr>
          </w:p>
        </w:tc>
      </w:tr>
      <w:tr w:rsidR="00B13A4A" w:rsidRPr="00C604A6" w14:paraId="3C7A77DA" w14:textId="77777777" w:rsidTr="00BE6328">
        <w:trPr>
          <w:cantSplit/>
        </w:trPr>
        <w:tc>
          <w:tcPr>
            <w:tcW w:w="1762" w:type="pct"/>
          </w:tcPr>
          <w:p w14:paraId="7121BE97" w14:textId="77777777" w:rsidR="00B13A4A" w:rsidRPr="00AA5C69" w:rsidRDefault="00B13A4A" w:rsidP="00EF55D8">
            <w:pPr>
              <w:snapToGrid w:val="0"/>
              <w:rPr>
                <w:rFonts w:cs="Tahoma"/>
                <w:b/>
              </w:rPr>
            </w:pPr>
            <w:r w:rsidRPr="00AA5C69">
              <w:rPr>
                <w:rFonts w:cs="Tahoma"/>
                <w:b/>
              </w:rPr>
              <w:t>AIP</w:t>
            </w:r>
          </w:p>
        </w:tc>
        <w:tc>
          <w:tcPr>
            <w:tcW w:w="3238" w:type="pct"/>
          </w:tcPr>
          <w:p w14:paraId="369991C8" w14:textId="77777777" w:rsidR="00B13A4A" w:rsidRPr="00AA5C69" w:rsidRDefault="00B13A4A" w:rsidP="00EF55D8">
            <w:pPr>
              <w:snapToGrid w:val="0"/>
              <w:rPr>
                <w:rFonts w:cs="Tahoma"/>
              </w:rPr>
            </w:pPr>
            <w:r w:rsidRPr="00AA5C69">
              <w:rPr>
                <w:rFonts w:cs="Tahoma"/>
              </w:rPr>
              <w:t>Algorithmic Image Processing</w:t>
            </w:r>
          </w:p>
        </w:tc>
      </w:tr>
      <w:tr w:rsidR="00BC735C" w:rsidRPr="00C604A6" w14:paraId="7171FC65" w14:textId="77777777" w:rsidTr="00BE6328">
        <w:trPr>
          <w:cantSplit/>
        </w:trPr>
        <w:tc>
          <w:tcPr>
            <w:tcW w:w="1762" w:type="pct"/>
          </w:tcPr>
          <w:p w14:paraId="4154CA00" w14:textId="77777777" w:rsidR="00BC735C" w:rsidRPr="00AA5C69" w:rsidRDefault="00BC735C" w:rsidP="00EF55D8">
            <w:pPr>
              <w:snapToGrid w:val="0"/>
            </w:pPr>
            <w:r w:rsidRPr="00AA5C69">
              <w:rPr>
                <w:rFonts w:cs="Tahoma"/>
                <w:b/>
              </w:rPr>
              <w:t xml:space="preserve">AIS </w:t>
            </w:r>
          </w:p>
        </w:tc>
        <w:tc>
          <w:tcPr>
            <w:tcW w:w="3238" w:type="pct"/>
          </w:tcPr>
          <w:p w14:paraId="6CD639BD" w14:textId="77777777" w:rsidR="00BC735C" w:rsidRPr="00AA5C69" w:rsidRDefault="00BC735C" w:rsidP="00EF55D8">
            <w:pPr>
              <w:snapToGrid w:val="0"/>
            </w:pPr>
            <w:r w:rsidRPr="00AA5C69">
              <w:rPr>
                <w:rFonts w:cs="Tahoma"/>
              </w:rPr>
              <w:t xml:space="preserve">Automatic Identification System for vessels </w:t>
            </w:r>
          </w:p>
        </w:tc>
      </w:tr>
      <w:tr w:rsidR="00BC735C" w:rsidRPr="00C604A6" w14:paraId="0219FBC5" w14:textId="77777777" w:rsidTr="00BE6328">
        <w:trPr>
          <w:cantSplit/>
        </w:trPr>
        <w:tc>
          <w:tcPr>
            <w:tcW w:w="1762" w:type="pct"/>
          </w:tcPr>
          <w:p w14:paraId="3CECAEBF" w14:textId="77777777" w:rsidR="00BC735C" w:rsidRPr="00AA5C69" w:rsidRDefault="00BC735C" w:rsidP="00EF55D8">
            <w:pPr>
              <w:snapToGrid w:val="0"/>
            </w:pPr>
            <w:r w:rsidRPr="00AA5C69">
              <w:rPr>
                <w:rFonts w:cs="Tahoma"/>
                <w:b/>
              </w:rPr>
              <w:t xml:space="preserve">AJAX </w:t>
            </w:r>
          </w:p>
        </w:tc>
        <w:tc>
          <w:tcPr>
            <w:tcW w:w="3238" w:type="pct"/>
          </w:tcPr>
          <w:p w14:paraId="5EF89932" w14:textId="77777777" w:rsidR="00BC735C" w:rsidRPr="00AA5C69" w:rsidRDefault="00BC735C" w:rsidP="00EF55D8">
            <w:pPr>
              <w:snapToGrid w:val="0"/>
            </w:pPr>
            <w:r w:rsidRPr="00AA5C69">
              <w:rPr>
                <w:rFonts w:cs="Tahoma"/>
              </w:rPr>
              <w:t xml:space="preserve">Asynchronous JavaScript and XML </w:t>
            </w:r>
          </w:p>
        </w:tc>
      </w:tr>
      <w:tr w:rsidR="00BC735C" w:rsidRPr="00C604A6" w14:paraId="0F647392" w14:textId="77777777" w:rsidTr="00BE6328">
        <w:trPr>
          <w:cantSplit/>
        </w:trPr>
        <w:tc>
          <w:tcPr>
            <w:tcW w:w="1762" w:type="pct"/>
          </w:tcPr>
          <w:p w14:paraId="39DC578F" w14:textId="77777777" w:rsidR="00BC735C" w:rsidRPr="00AA5C69" w:rsidRDefault="00BC735C" w:rsidP="00EF55D8">
            <w:pPr>
              <w:snapToGrid w:val="0"/>
            </w:pPr>
            <w:r w:rsidRPr="00AA5C69">
              <w:rPr>
                <w:rFonts w:cs="Tahoma"/>
                <w:b/>
              </w:rPr>
              <w:t>AOI</w:t>
            </w:r>
          </w:p>
        </w:tc>
        <w:tc>
          <w:tcPr>
            <w:tcW w:w="3238" w:type="pct"/>
          </w:tcPr>
          <w:p w14:paraId="5517DC1F" w14:textId="77777777" w:rsidR="00BC735C" w:rsidRPr="00AA5C69" w:rsidRDefault="00BC735C" w:rsidP="00EF55D8">
            <w:pPr>
              <w:snapToGrid w:val="0"/>
            </w:pPr>
            <w:r w:rsidRPr="00AA5C69">
              <w:t>Area Of Interest</w:t>
            </w:r>
          </w:p>
        </w:tc>
      </w:tr>
      <w:tr w:rsidR="00BC735C" w:rsidRPr="00C604A6" w14:paraId="09ED0A06" w14:textId="77777777" w:rsidTr="00BE6328">
        <w:trPr>
          <w:cantSplit/>
        </w:trPr>
        <w:tc>
          <w:tcPr>
            <w:tcW w:w="1762" w:type="pct"/>
          </w:tcPr>
          <w:p w14:paraId="1BB26782" w14:textId="77777777" w:rsidR="00BC735C" w:rsidRPr="00AA5C69" w:rsidRDefault="00BC735C" w:rsidP="00EF55D8">
            <w:pPr>
              <w:snapToGrid w:val="0"/>
              <w:rPr>
                <w:rFonts w:cs="Tahoma"/>
                <w:b/>
              </w:rPr>
            </w:pPr>
            <w:r w:rsidRPr="00AA5C69">
              <w:rPr>
                <w:rFonts w:cs="Tahoma"/>
                <w:b/>
              </w:rPr>
              <w:t xml:space="preserve">AOI </w:t>
            </w:r>
          </w:p>
        </w:tc>
        <w:tc>
          <w:tcPr>
            <w:tcW w:w="3238" w:type="pct"/>
          </w:tcPr>
          <w:p w14:paraId="263993EF" w14:textId="77777777" w:rsidR="00BC735C" w:rsidRPr="00AA5C69" w:rsidRDefault="00BC735C" w:rsidP="00EF55D8">
            <w:pPr>
              <w:snapToGrid w:val="0"/>
            </w:pPr>
            <w:r w:rsidRPr="00AA5C69">
              <w:rPr>
                <w:rFonts w:cs="Tahoma"/>
              </w:rPr>
              <w:t xml:space="preserve">Area of Interest </w:t>
            </w:r>
          </w:p>
        </w:tc>
      </w:tr>
      <w:tr w:rsidR="00BC735C" w:rsidRPr="00C604A6" w14:paraId="74516F3C" w14:textId="77777777" w:rsidTr="00BE6328">
        <w:trPr>
          <w:cantSplit/>
        </w:trPr>
        <w:tc>
          <w:tcPr>
            <w:tcW w:w="1762" w:type="pct"/>
          </w:tcPr>
          <w:p w14:paraId="65A6459E" w14:textId="77777777" w:rsidR="00BC735C" w:rsidRPr="00AA5C69" w:rsidRDefault="00BC735C" w:rsidP="00EF55D8">
            <w:pPr>
              <w:snapToGrid w:val="0"/>
              <w:rPr>
                <w:rFonts w:cs="Tahoma"/>
                <w:b/>
              </w:rPr>
            </w:pPr>
            <w:r w:rsidRPr="00AA5C69">
              <w:rPr>
                <w:rFonts w:cs="Tahoma"/>
                <w:b/>
              </w:rPr>
              <w:t xml:space="preserve">API BPEL </w:t>
            </w:r>
          </w:p>
        </w:tc>
        <w:tc>
          <w:tcPr>
            <w:tcW w:w="3238" w:type="pct"/>
          </w:tcPr>
          <w:p w14:paraId="36C9BC81" w14:textId="77777777" w:rsidR="00BC735C" w:rsidRPr="00AA5C69" w:rsidRDefault="00BC735C" w:rsidP="00EF55D8">
            <w:pPr>
              <w:snapToGrid w:val="0"/>
              <w:rPr>
                <w:rFonts w:cs="Tahoma"/>
              </w:rPr>
            </w:pPr>
            <w:r w:rsidRPr="00AA5C69">
              <w:rPr>
                <w:rFonts w:cs="Tahoma"/>
              </w:rPr>
              <w:t xml:space="preserve">Application Programming Interface Business Process Execution </w:t>
            </w:r>
          </w:p>
        </w:tc>
      </w:tr>
      <w:tr w:rsidR="00BC735C" w:rsidRPr="00C604A6" w14:paraId="5D643209" w14:textId="77777777" w:rsidTr="00BE6328">
        <w:trPr>
          <w:cantSplit/>
        </w:trPr>
        <w:tc>
          <w:tcPr>
            <w:tcW w:w="1762" w:type="pct"/>
          </w:tcPr>
          <w:p w14:paraId="732550D9" w14:textId="77777777" w:rsidR="00BC735C" w:rsidRPr="00AA5C69" w:rsidRDefault="00BC735C" w:rsidP="00EF55D8">
            <w:pPr>
              <w:snapToGrid w:val="0"/>
              <w:rPr>
                <w:rFonts w:cs="Tahoma"/>
                <w:b/>
              </w:rPr>
            </w:pPr>
            <w:r w:rsidRPr="00AA5C69">
              <w:rPr>
                <w:rFonts w:cs="Tahoma"/>
                <w:b/>
              </w:rPr>
              <w:t>CAP</w:t>
            </w:r>
          </w:p>
        </w:tc>
        <w:tc>
          <w:tcPr>
            <w:tcW w:w="3238" w:type="pct"/>
          </w:tcPr>
          <w:p w14:paraId="799B7F01" w14:textId="77777777" w:rsidR="00BC735C" w:rsidRPr="00AA5C69" w:rsidRDefault="00BC735C" w:rsidP="00EF55D8">
            <w:pPr>
              <w:snapToGrid w:val="0"/>
              <w:rPr>
                <w:rFonts w:cs="Tahoma"/>
              </w:rPr>
            </w:pPr>
            <w:r w:rsidRPr="00AA5C69">
              <w:t>Common Alerting Protocol</w:t>
            </w:r>
          </w:p>
        </w:tc>
      </w:tr>
      <w:tr w:rsidR="00BC735C" w:rsidRPr="00C604A6" w14:paraId="53CAFDA7" w14:textId="77777777" w:rsidTr="00BE6328">
        <w:trPr>
          <w:cantSplit/>
        </w:trPr>
        <w:tc>
          <w:tcPr>
            <w:tcW w:w="1762" w:type="pct"/>
            <w:vAlign w:val="bottom"/>
          </w:tcPr>
          <w:p w14:paraId="67E07A07" w14:textId="77777777" w:rsidR="00BC735C" w:rsidRPr="00AA5C69" w:rsidRDefault="00BC735C" w:rsidP="00EF55D8">
            <w:pPr>
              <w:snapToGrid w:val="0"/>
              <w:rPr>
                <w:rFonts w:cs="Tahoma"/>
                <w:b/>
              </w:rPr>
            </w:pPr>
            <w:r w:rsidRPr="00AA5C69">
              <w:rPr>
                <w:rFonts w:cs="Tahoma"/>
                <w:b/>
              </w:rPr>
              <w:t xml:space="preserve">CAP CDS CIM COM </w:t>
            </w:r>
          </w:p>
        </w:tc>
        <w:tc>
          <w:tcPr>
            <w:tcW w:w="3238" w:type="pct"/>
          </w:tcPr>
          <w:p w14:paraId="29B65AED" w14:textId="77777777" w:rsidR="00BC735C" w:rsidRPr="00AA5C69" w:rsidRDefault="00BC735C" w:rsidP="00EF55D8">
            <w:pPr>
              <w:snapToGrid w:val="0"/>
            </w:pPr>
            <w:r w:rsidRPr="00AA5C69">
              <w:rPr>
                <w:rFonts w:cs="Tahoma"/>
              </w:rPr>
              <w:t xml:space="preserve">Language Common Alerting Protocol Coordinated Data access System Cataloguing of ISO Metadata Communication Component </w:t>
            </w:r>
          </w:p>
        </w:tc>
      </w:tr>
      <w:tr w:rsidR="00BC735C" w:rsidRPr="00C604A6" w14:paraId="5BAB99D0" w14:textId="77777777" w:rsidTr="00BE6328">
        <w:trPr>
          <w:cantSplit/>
        </w:trPr>
        <w:tc>
          <w:tcPr>
            <w:tcW w:w="1762" w:type="pct"/>
          </w:tcPr>
          <w:p w14:paraId="2D71DB6B" w14:textId="77777777" w:rsidR="00BC735C" w:rsidRPr="00AA5C69" w:rsidRDefault="00BC735C" w:rsidP="00EF55D8">
            <w:pPr>
              <w:snapToGrid w:val="0"/>
              <w:rPr>
                <w:rFonts w:cs="Tahoma"/>
                <w:b/>
              </w:rPr>
            </w:pPr>
            <w:r w:rsidRPr="00AA5C69">
              <w:rPr>
                <w:rFonts w:cs="Tahoma"/>
                <w:b/>
              </w:rPr>
              <w:t>COTS</w:t>
            </w:r>
          </w:p>
        </w:tc>
        <w:tc>
          <w:tcPr>
            <w:tcW w:w="3238" w:type="pct"/>
          </w:tcPr>
          <w:p w14:paraId="03FB52FE" w14:textId="77777777" w:rsidR="00BC735C" w:rsidRPr="00AA5C69" w:rsidRDefault="00BC735C" w:rsidP="00EF55D8">
            <w:pPr>
              <w:snapToGrid w:val="0"/>
              <w:rPr>
                <w:rFonts w:cs="Tahoma"/>
              </w:rPr>
            </w:pPr>
            <w:r w:rsidRPr="00AA5C69">
              <w:rPr>
                <w:rFonts w:cs="Tahoma"/>
              </w:rPr>
              <w:t xml:space="preserve">Commercial off-the-shelf </w:t>
            </w:r>
          </w:p>
        </w:tc>
      </w:tr>
      <w:tr w:rsidR="00BC735C" w:rsidRPr="00C604A6" w14:paraId="0F837100" w14:textId="77777777" w:rsidTr="00BE6328">
        <w:trPr>
          <w:cantSplit/>
        </w:trPr>
        <w:tc>
          <w:tcPr>
            <w:tcW w:w="1762" w:type="pct"/>
          </w:tcPr>
          <w:p w14:paraId="61389B99" w14:textId="77777777" w:rsidR="00BC735C" w:rsidRPr="00AA5C69" w:rsidRDefault="00BC735C" w:rsidP="00EF55D8">
            <w:pPr>
              <w:snapToGrid w:val="0"/>
              <w:rPr>
                <w:rFonts w:cs="Tahoma"/>
                <w:b/>
              </w:rPr>
            </w:pPr>
            <w:r w:rsidRPr="00AA5C69">
              <w:rPr>
                <w:rFonts w:cs="Tahoma"/>
                <w:b/>
              </w:rPr>
              <w:t>CS</w:t>
            </w:r>
          </w:p>
        </w:tc>
        <w:tc>
          <w:tcPr>
            <w:tcW w:w="3238" w:type="pct"/>
          </w:tcPr>
          <w:p w14:paraId="53B63105" w14:textId="77777777" w:rsidR="00BC735C" w:rsidRPr="00AA5C69" w:rsidRDefault="00BC735C" w:rsidP="00EF55D8">
            <w:pPr>
              <w:snapToGrid w:val="0"/>
              <w:rPr>
                <w:rFonts w:cs="Tahoma"/>
              </w:rPr>
            </w:pPr>
            <w:r w:rsidRPr="00AA5C69">
              <w:rPr>
                <w:rFonts w:cs="Tahoma"/>
              </w:rPr>
              <w:t>All EU Member States, Candidate countries and EFTA Coastal States</w:t>
            </w:r>
          </w:p>
        </w:tc>
      </w:tr>
      <w:tr w:rsidR="00BC735C" w:rsidRPr="00C604A6" w14:paraId="0F8CB8DE" w14:textId="77777777" w:rsidTr="00BE6328">
        <w:trPr>
          <w:cantSplit/>
        </w:trPr>
        <w:tc>
          <w:tcPr>
            <w:tcW w:w="1762" w:type="pct"/>
          </w:tcPr>
          <w:p w14:paraId="4092BADB" w14:textId="77777777" w:rsidR="00BC735C" w:rsidRPr="00AA5C69" w:rsidRDefault="00BC735C" w:rsidP="00EF55D8">
            <w:pPr>
              <w:snapToGrid w:val="0"/>
              <w:rPr>
                <w:rFonts w:cs="Tahoma"/>
                <w:b/>
              </w:rPr>
            </w:pPr>
            <w:r w:rsidRPr="00AA5C69">
              <w:rPr>
                <w:rFonts w:cs="Tahoma"/>
                <w:b/>
              </w:rPr>
              <w:t xml:space="preserve">CSA </w:t>
            </w:r>
          </w:p>
        </w:tc>
        <w:tc>
          <w:tcPr>
            <w:tcW w:w="3238" w:type="pct"/>
          </w:tcPr>
          <w:p w14:paraId="581743B1" w14:textId="77777777" w:rsidR="00BC735C" w:rsidRPr="00AA5C69" w:rsidRDefault="00BC735C" w:rsidP="00EF55D8">
            <w:pPr>
              <w:snapToGrid w:val="0"/>
              <w:rPr>
                <w:rFonts w:cs="Tahoma"/>
              </w:rPr>
            </w:pPr>
            <w:r w:rsidRPr="00AA5C69">
              <w:rPr>
                <w:rFonts w:cs="Tahoma"/>
              </w:rPr>
              <w:t xml:space="preserve">Canadian Space Agency </w:t>
            </w:r>
          </w:p>
        </w:tc>
      </w:tr>
      <w:tr w:rsidR="00BC735C" w:rsidRPr="00C604A6" w14:paraId="018823F9" w14:textId="77777777" w:rsidTr="00BE6328">
        <w:trPr>
          <w:cantSplit/>
        </w:trPr>
        <w:tc>
          <w:tcPr>
            <w:tcW w:w="1762" w:type="pct"/>
            <w:vAlign w:val="center"/>
          </w:tcPr>
          <w:p w14:paraId="249CCEC7" w14:textId="77777777" w:rsidR="00BC735C" w:rsidRPr="00AA5C69" w:rsidRDefault="00BC735C" w:rsidP="00EF55D8">
            <w:pPr>
              <w:snapToGrid w:val="0"/>
              <w:rPr>
                <w:rFonts w:cs="Tahoma"/>
                <w:b/>
              </w:rPr>
            </w:pPr>
            <w:r w:rsidRPr="00AA5C69">
              <w:rPr>
                <w:rFonts w:cs="Tahoma"/>
                <w:b/>
              </w:rPr>
              <w:t xml:space="preserve">CSD </w:t>
            </w:r>
          </w:p>
        </w:tc>
        <w:tc>
          <w:tcPr>
            <w:tcW w:w="3238" w:type="pct"/>
            <w:vAlign w:val="center"/>
          </w:tcPr>
          <w:p w14:paraId="2EB56FA0" w14:textId="77777777" w:rsidR="00BC735C" w:rsidRPr="00AA5C69" w:rsidRDefault="00BC735C" w:rsidP="00EF55D8">
            <w:pPr>
              <w:snapToGrid w:val="0"/>
              <w:rPr>
                <w:rFonts w:cs="Tahoma"/>
              </w:rPr>
            </w:pPr>
            <w:r w:rsidRPr="00AA5C69">
              <w:rPr>
                <w:rFonts w:cs="Tahoma"/>
              </w:rPr>
              <w:t>CSN service desk (planning and ordering)</w:t>
            </w:r>
          </w:p>
        </w:tc>
      </w:tr>
      <w:tr w:rsidR="00BC735C" w:rsidRPr="00C604A6" w14:paraId="69EF79C7" w14:textId="77777777" w:rsidTr="00BE6328">
        <w:trPr>
          <w:cantSplit/>
        </w:trPr>
        <w:tc>
          <w:tcPr>
            <w:tcW w:w="1762" w:type="pct"/>
          </w:tcPr>
          <w:p w14:paraId="5ED8A893" w14:textId="77777777" w:rsidR="00BC735C" w:rsidRPr="00AA5C69" w:rsidRDefault="00BC735C" w:rsidP="00EF55D8">
            <w:pPr>
              <w:snapToGrid w:val="0"/>
              <w:rPr>
                <w:rFonts w:cs="Tahoma"/>
                <w:b/>
              </w:rPr>
            </w:pPr>
            <w:r w:rsidRPr="00AA5C69">
              <w:rPr>
                <w:rFonts w:cs="Tahoma"/>
                <w:b/>
              </w:rPr>
              <w:t xml:space="preserve">CSN </w:t>
            </w:r>
          </w:p>
        </w:tc>
        <w:tc>
          <w:tcPr>
            <w:tcW w:w="3238" w:type="pct"/>
          </w:tcPr>
          <w:p w14:paraId="38C7F42F" w14:textId="77777777" w:rsidR="00BC735C" w:rsidRPr="00AA5C69" w:rsidRDefault="00BC735C" w:rsidP="00EF55D8">
            <w:pPr>
              <w:snapToGrid w:val="0"/>
              <w:rPr>
                <w:rFonts w:cs="Tahoma"/>
              </w:rPr>
            </w:pPr>
            <w:r w:rsidRPr="00AA5C69">
              <w:rPr>
                <w:rFonts w:cs="Tahoma"/>
              </w:rPr>
              <w:t xml:space="preserve">CleanSeaNet </w:t>
            </w:r>
          </w:p>
        </w:tc>
      </w:tr>
      <w:tr w:rsidR="00BC735C" w:rsidRPr="00C604A6" w14:paraId="41786F36" w14:textId="77777777" w:rsidTr="00BE6328">
        <w:trPr>
          <w:cantSplit/>
        </w:trPr>
        <w:tc>
          <w:tcPr>
            <w:tcW w:w="1762" w:type="pct"/>
          </w:tcPr>
          <w:p w14:paraId="231FA4CE" w14:textId="77777777" w:rsidR="00BC735C" w:rsidRPr="00AA5C69" w:rsidRDefault="00BC735C" w:rsidP="00EF55D8">
            <w:pPr>
              <w:snapToGrid w:val="0"/>
              <w:rPr>
                <w:rFonts w:cs="Tahoma"/>
                <w:b/>
              </w:rPr>
            </w:pPr>
            <w:r w:rsidRPr="00AA5C69">
              <w:rPr>
                <w:rFonts w:cs="Tahoma"/>
                <w:b/>
              </w:rPr>
              <w:t>CSN-DC</w:t>
            </w:r>
          </w:p>
        </w:tc>
        <w:tc>
          <w:tcPr>
            <w:tcW w:w="3238" w:type="pct"/>
          </w:tcPr>
          <w:p w14:paraId="100240B1" w14:textId="77777777" w:rsidR="00BC735C" w:rsidRPr="00AA5C69" w:rsidRDefault="00BC735C" w:rsidP="00EF55D8">
            <w:pPr>
              <w:snapToGrid w:val="0"/>
              <w:rPr>
                <w:rFonts w:cs="Tahoma"/>
              </w:rPr>
            </w:pPr>
            <w:r w:rsidRPr="00AA5C69">
              <w:t>CleanSeaNet Data Centre</w:t>
            </w:r>
          </w:p>
        </w:tc>
      </w:tr>
      <w:tr w:rsidR="00BC735C" w:rsidRPr="00C604A6" w14:paraId="1EA7E7E6" w14:textId="77777777" w:rsidTr="00BE6328">
        <w:trPr>
          <w:cantSplit/>
        </w:trPr>
        <w:tc>
          <w:tcPr>
            <w:tcW w:w="1762" w:type="pct"/>
            <w:vAlign w:val="center"/>
          </w:tcPr>
          <w:p w14:paraId="444F4B33" w14:textId="77777777" w:rsidR="00BC735C" w:rsidRPr="00AA5C69" w:rsidRDefault="00BC735C" w:rsidP="00EF55D8">
            <w:pPr>
              <w:snapToGrid w:val="0"/>
              <w:rPr>
                <w:rFonts w:cs="Tahoma"/>
                <w:b/>
              </w:rPr>
            </w:pPr>
            <w:r w:rsidRPr="00AA5C69">
              <w:rPr>
                <w:rFonts w:cs="Tahoma"/>
                <w:b/>
              </w:rPr>
              <w:t xml:space="preserve">CSS </w:t>
            </w:r>
          </w:p>
        </w:tc>
        <w:tc>
          <w:tcPr>
            <w:tcW w:w="3238" w:type="pct"/>
            <w:vAlign w:val="center"/>
          </w:tcPr>
          <w:p w14:paraId="3104C28A" w14:textId="77777777" w:rsidR="00BC735C" w:rsidRPr="00AA5C69" w:rsidRDefault="00BC735C" w:rsidP="00EF55D8">
            <w:pPr>
              <w:snapToGrid w:val="0"/>
            </w:pPr>
            <w:r w:rsidRPr="00AA5C69">
              <w:rPr>
                <w:rFonts w:cs="Tahoma"/>
              </w:rPr>
              <w:t xml:space="preserve">Cascading Style Sheets </w:t>
            </w:r>
          </w:p>
        </w:tc>
      </w:tr>
      <w:tr w:rsidR="00BC735C" w:rsidRPr="00C604A6" w14:paraId="017DC6E8" w14:textId="77777777" w:rsidTr="00BE6328">
        <w:trPr>
          <w:cantSplit/>
        </w:trPr>
        <w:tc>
          <w:tcPr>
            <w:tcW w:w="1762" w:type="pct"/>
            <w:vAlign w:val="center"/>
          </w:tcPr>
          <w:p w14:paraId="2A782C23" w14:textId="77777777" w:rsidR="00BC735C" w:rsidRPr="00AA5C69" w:rsidRDefault="00BC735C" w:rsidP="00EF55D8">
            <w:pPr>
              <w:snapToGrid w:val="0"/>
              <w:rPr>
                <w:rFonts w:cs="Tahoma"/>
                <w:b/>
              </w:rPr>
            </w:pPr>
            <w:r w:rsidRPr="00AA5C69">
              <w:rPr>
                <w:rFonts w:cs="Tahoma"/>
                <w:b/>
              </w:rPr>
              <w:t xml:space="preserve">CSW </w:t>
            </w:r>
          </w:p>
        </w:tc>
        <w:tc>
          <w:tcPr>
            <w:tcW w:w="3238" w:type="pct"/>
            <w:vAlign w:val="center"/>
          </w:tcPr>
          <w:p w14:paraId="5F41FC6D" w14:textId="77777777" w:rsidR="00BC735C" w:rsidRPr="00AA5C69" w:rsidRDefault="00BC735C" w:rsidP="00EF55D8">
            <w:pPr>
              <w:snapToGrid w:val="0"/>
              <w:rPr>
                <w:rFonts w:cs="Tahoma"/>
              </w:rPr>
            </w:pPr>
            <w:r w:rsidRPr="00AA5C69">
              <w:rPr>
                <w:rFonts w:cs="Tahoma"/>
              </w:rPr>
              <w:t xml:space="preserve">Catalogue Services for the Web </w:t>
            </w:r>
          </w:p>
        </w:tc>
      </w:tr>
      <w:tr w:rsidR="00BC735C" w:rsidRPr="00C604A6" w14:paraId="4DFD5F46" w14:textId="77777777" w:rsidTr="00BE6328">
        <w:trPr>
          <w:cantSplit/>
        </w:trPr>
        <w:tc>
          <w:tcPr>
            <w:tcW w:w="1762" w:type="pct"/>
            <w:vAlign w:val="center"/>
          </w:tcPr>
          <w:p w14:paraId="51445592" w14:textId="77777777" w:rsidR="00BC735C" w:rsidRPr="00AA5C69" w:rsidRDefault="00BC735C" w:rsidP="00EF55D8">
            <w:pPr>
              <w:snapToGrid w:val="0"/>
              <w:rPr>
                <w:rFonts w:cs="Tahoma"/>
                <w:b/>
              </w:rPr>
            </w:pPr>
            <w:r w:rsidRPr="00AA5C69">
              <w:rPr>
                <w:rFonts w:cs="Tahoma"/>
                <w:b/>
              </w:rPr>
              <w:t xml:space="preserve">DAIL </w:t>
            </w:r>
          </w:p>
        </w:tc>
        <w:tc>
          <w:tcPr>
            <w:tcW w:w="3238" w:type="pct"/>
            <w:vAlign w:val="center"/>
          </w:tcPr>
          <w:p w14:paraId="4593B115" w14:textId="77777777" w:rsidR="00BC735C" w:rsidRPr="00AA5C69" w:rsidRDefault="00BC735C" w:rsidP="00EF55D8">
            <w:pPr>
              <w:snapToGrid w:val="0"/>
              <w:rPr>
                <w:rFonts w:cs="Tahoma"/>
              </w:rPr>
            </w:pPr>
            <w:r w:rsidRPr="00AA5C69">
              <w:rPr>
                <w:rFonts w:cs="Tahoma"/>
              </w:rPr>
              <w:t>Data Access and Integration Layer</w:t>
            </w:r>
          </w:p>
        </w:tc>
      </w:tr>
      <w:tr w:rsidR="00BC735C" w:rsidRPr="00C604A6" w14:paraId="22981CD7" w14:textId="77777777" w:rsidTr="00BE6328">
        <w:trPr>
          <w:cantSplit/>
        </w:trPr>
        <w:tc>
          <w:tcPr>
            <w:tcW w:w="1762" w:type="pct"/>
            <w:vAlign w:val="center"/>
          </w:tcPr>
          <w:p w14:paraId="0C3CE8CF" w14:textId="77777777" w:rsidR="00BC735C" w:rsidRPr="00AA5C69" w:rsidRDefault="00BC735C" w:rsidP="00EF55D8">
            <w:pPr>
              <w:snapToGrid w:val="0"/>
              <w:rPr>
                <w:rFonts w:cs="Tahoma"/>
                <w:b/>
              </w:rPr>
            </w:pPr>
            <w:r w:rsidRPr="00AA5C69">
              <w:rPr>
                <w:rFonts w:cs="Tahoma"/>
                <w:b/>
              </w:rPr>
              <w:t xml:space="preserve">DAM </w:t>
            </w:r>
          </w:p>
        </w:tc>
        <w:tc>
          <w:tcPr>
            <w:tcW w:w="3238" w:type="pct"/>
            <w:vAlign w:val="center"/>
          </w:tcPr>
          <w:p w14:paraId="17BC01A7" w14:textId="77777777" w:rsidR="00BC735C" w:rsidRPr="00AA5C69" w:rsidRDefault="00BC735C" w:rsidP="00EF55D8">
            <w:pPr>
              <w:snapToGrid w:val="0"/>
              <w:rPr>
                <w:rFonts w:cs="Tahoma"/>
              </w:rPr>
            </w:pPr>
            <w:r w:rsidRPr="00AA5C69">
              <w:rPr>
                <w:rFonts w:cs="Tahoma"/>
              </w:rPr>
              <w:t xml:space="preserve">Data Management Component </w:t>
            </w:r>
          </w:p>
        </w:tc>
      </w:tr>
      <w:tr w:rsidR="00BC735C" w:rsidRPr="00C604A6" w14:paraId="1F6166BC" w14:textId="77777777" w:rsidTr="00BE6328">
        <w:trPr>
          <w:cantSplit/>
        </w:trPr>
        <w:tc>
          <w:tcPr>
            <w:tcW w:w="1762" w:type="pct"/>
            <w:vAlign w:val="center"/>
          </w:tcPr>
          <w:p w14:paraId="40972E49" w14:textId="77777777" w:rsidR="00BC735C" w:rsidRPr="00AA5C69" w:rsidRDefault="00BC735C" w:rsidP="00EF55D8">
            <w:pPr>
              <w:snapToGrid w:val="0"/>
              <w:rPr>
                <w:rFonts w:cs="Tahoma"/>
                <w:b/>
              </w:rPr>
            </w:pPr>
            <w:r w:rsidRPr="00AA5C69">
              <w:rPr>
                <w:rFonts w:cs="Tahoma"/>
                <w:b/>
              </w:rPr>
              <w:t xml:space="preserve">DBA </w:t>
            </w:r>
          </w:p>
        </w:tc>
        <w:tc>
          <w:tcPr>
            <w:tcW w:w="3238" w:type="pct"/>
            <w:vAlign w:val="center"/>
          </w:tcPr>
          <w:p w14:paraId="02D7799E" w14:textId="77777777" w:rsidR="00BC735C" w:rsidRPr="00AA5C69" w:rsidRDefault="00BC735C" w:rsidP="00EF55D8">
            <w:pPr>
              <w:snapToGrid w:val="0"/>
              <w:rPr>
                <w:rFonts w:cs="Tahoma"/>
              </w:rPr>
            </w:pPr>
            <w:r w:rsidRPr="00AA5C69">
              <w:rPr>
                <w:rFonts w:cs="Tahoma"/>
              </w:rPr>
              <w:t xml:space="preserve">Database Administrator </w:t>
            </w:r>
          </w:p>
        </w:tc>
      </w:tr>
      <w:tr w:rsidR="00BC735C" w:rsidRPr="00C604A6" w14:paraId="2F4FDEF9" w14:textId="77777777" w:rsidTr="00BE6328">
        <w:trPr>
          <w:cantSplit/>
        </w:trPr>
        <w:tc>
          <w:tcPr>
            <w:tcW w:w="1762" w:type="pct"/>
            <w:vAlign w:val="bottom"/>
          </w:tcPr>
          <w:p w14:paraId="76AF06F3" w14:textId="77777777" w:rsidR="00BC735C" w:rsidRPr="00AA5C69" w:rsidRDefault="00BC735C" w:rsidP="00EF55D8">
            <w:pPr>
              <w:snapToGrid w:val="0"/>
              <w:rPr>
                <w:rFonts w:cs="Tahoma"/>
                <w:b/>
              </w:rPr>
            </w:pPr>
            <w:r w:rsidRPr="00AA5C69">
              <w:rPr>
                <w:rFonts w:cs="Tahoma"/>
                <w:b/>
              </w:rPr>
              <w:t xml:space="preserve">DC </w:t>
            </w:r>
          </w:p>
        </w:tc>
        <w:tc>
          <w:tcPr>
            <w:tcW w:w="3238" w:type="pct"/>
            <w:vAlign w:val="bottom"/>
          </w:tcPr>
          <w:p w14:paraId="33AA8227" w14:textId="77777777" w:rsidR="00BC735C" w:rsidRPr="00AA5C69" w:rsidRDefault="00BC735C" w:rsidP="00EF55D8">
            <w:pPr>
              <w:snapToGrid w:val="0"/>
              <w:rPr>
                <w:rFonts w:cs="Tahoma"/>
              </w:rPr>
            </w:pPr>
            <w:r w:rsidRPr="00AA5C69">
              <w:rPr>
                <w:rFonts w:cs="Tahoma"/>
              </w:rPr>
              <w:t xml:space="preserve">Data Centre </w:t>
            </w:r>
          </w:p>
        </w:tc>
      </w:tr>
      <w:tr w:rsidR="00BC735C" w:rsidRPr="00C604A6" w14:paraId="12E5E45C" w14:textId="77777777" w:rsidTr="00BE6328">
        <w:trPr>
          <w:cantSplit/>
        </w:trPr>
        <w:tc>
          <w:tcPr>
            <w:tcW w:w="1762" w:type="pct"/>
          </w:tcPr>
          <w:p w14:paraId="2629B0E7" w14:textId="77777777" w:rsidR="00BC735C" w:rsidRPr="00AA5C69" w:rsidRDefault="00BC735C" w:rsidP="00EF55D8">
            <w:pPr>
              <w:snapToGrid w:val="0"/>
              <w:rPr>
                <w:rFonts w:cs="Tahoma"/>
                <w:b/>
              </w:rPr>
            </w:pPr>
            <w:r w:rsidRPr="00AA5C69">
              <w:rPr>
                <w:rFonts w:cs="Tahoma"/>
                <w:b/>
              </w:rPr>
              <w:t xml:space="preserve">DDS EC EGEMP </w:t>
            </w:r>
          </w:p>
        </w:tc>
        <w:tc>
          <w:tcPr>
            <w:tcW w:w="3238" w:type="pct"/>
          </w:tcPr>
          <w:p w14:paraId="28745B78" w14:textId="77777777" w:rsidR="00BC735C" w:rsidRPr="00AA5C69" w:rsidRDefault="00BC735C" w:rsidP="00EF55D8">
            <w:pPr>
              <w:snapToGrid w:val="0"/>
              <w:rPr>
                <w:rFonts w:cs="Tahoma"/>
              </w:rPr>
            </w:pPr>
            <w:r w:rsidRPr="00AA5C69">
              <w:rPr>
                <w:rFonts w:cs="Tahoma"/>
              </w:rPr>
              <w:t xml:space="preserve">Data Dissemination System European Community Expert Group of Experts on satellite based Monitoring of sea-based oil Pollution </w:t>
            </w:r>
          </w:p>
        </w:tc>
      </w:tr>
      <w:tr w:rsidR="00C33457" w:rsidRPr="00C604A6" w14:paraId="47521991" w14:textId="77777777" w:rsidTr="00BE6328">
        <w:trPr>
          <w:cantSplit/>
        </w:trPr>
        <w:tc>
          <w:tcPr>
            <w:tcW w:w="1762" w:type="pct"/>
          </w:tcPr>
          <w:p w14:paraId="18766821" w14:textId="77777777" w:rsidR="00C33457" w:rsidRPr="00AA5C69" w:rsidRDefault="00C33457" w:rsidP="00EF55D8">
            <w:pPr>
              <w:snapToGrid w:val="0"/>
              <w:rPr>
                <w:rFonts w:cs="Tahoma"/>
                <w:b/>
              </w:rPr>
            </w:pPr>
            <w:r w:rsidRPr="00AA5C69">
              <w:rPr>
                <w:rFonts w:cs="Tahoma"/>
                <w:b/>
              </w:rPr>
              <w:t>DGF</w:t>
            </w:r>
          </w:p>
        </w:tc>
        <w:tc>
          <w:tcPr>
            <w:tcW w:w="3238" w:type="pct"/>
          </w:tcPr>
          <w:p w14:paraId="11857123" w14:textId="77777777" w:rsidR="00C33457" w:rsidRPr="00AA5C69" w:rsidRDefault="00C33457" w:rsidP="00EF55D8">
            <w:pPr>
              <w:snapToGrid w:val="0"/>
              <w:rPr>
                <w:rFonts w:cs="Tahoma"/>
              </w:rPr>
            </w:pPr>
            <w:r w:rsidRPr="00AA5C69">
              <w:rPr>
                <w:rFonts w:cs="Tahoma"/>
              </w:rPr>
              <w:t>Data Gate Facility</w:t>
            </w:r>
          </w:p>
        </w:tc>
      </w:tr>
      <w:tr w:rsidR="00BC735C" w:rsidRPr="00C604A6" w14:paraId="7476C6EE" w14:textId="77777777" w:rsidTr="00BE6328">
        <w:trPr>
          <w:cantSplit/>
        </w:trPr>
        <w:tc>
          <w:tcPr>
            <w:tcW w:w="1762" w:type="pct"/>
          </w:tcPr>
          <w:p w14:paraId="33AB9EF3" w14:textId="77777777" w:rsidR="00BC735C" w:rsidRPr="00AA5C69" w:rsidRDefault="00BC735C" w:rsidP="00EF55D8">
            <w:pPr>
              <w:snapToGrid w:val="0"/>
              <w:rPr>
                <w:rFonts w:cs="Tahoma"/>
                <w:b/>
              </w:rPr>
            </w:pPr>
            <w:r w:rsidRPr="00AA5C69">
              <w:rPr>
                <w:rFonts w:cs="Tahoma"/>
                <w:b/>
              </w:rPr>
              <w:t>DREAM</w:t>
            </w:r>
          </w:p>
        </w:tc>
        <w:tc>
          <w:tcPr>
            <w:tcW w:w="3238" w:type="pct"/>
          </w:tcPr>
          <w:p w14:paraId="59FDB0DC" w14:textId="77777777" w:rsidR="00BC735C" w:rsidRPr="00AA5C69" w:rsidRDefault="00BC735C" w:rsidP="00EF55D8">
            <w:pPr>
              <w:snapToGrid w:val="0"/>
              <w:rPr>
                <w:rFonts w:cs="Tahoma"/>
              </w:rPr>
            </w:pPr>
            <w:r w:rsidRPr="00AA5C69">
              <w:t>Decision Support and Real Time EO Data Management</w:t>
            </w:r>
          </w:p>
        </w:tc>
      </w:tr>
      <w:tr w:rsidR="00BC735C" w:rsidRPr="00C604A6" w14:paraId="1F2CDA46" w14:textId="77777777" w:rsidTr="00BE6328">
        <w:trPr>
          <w:cantSplit/>
        </w:trPr>
        <w:tc>
          <w:tcPr>
            <w:tcW w:w="1762" w:type="pct"/>
            <w:vAlign w:val="center"/>
          </w:tcPr>
          <w:p w14:paraId="0BBA7E97" w14:textId="77777777" w:rsidR="00BC735C" w:rsidRPr="00AA5C69" w:rsidRDefault="00BC735C" w:rsidP="00EF55D8">
            <w:pPr>
              <w:snapToGrid w:val="0"/>
              <w:rPr>
                <w:rFonts w:cs="Tahoma"/>
                <w:b/>
              </w:rPr>
            </w:pPr>
            <w:r w:rsidRPr="00AA5C69">
              <w:rPr>
                <w:rFonts w:cs="Tahoma"/>
                <w:b/>
              </w:rPr>
              <w:t xml:space="preserve">EDA </w:t>
            </w:r>
          </w:p>
        </w:tc>
        <w:tc>
          <w:tcPr>
            <w:tcW w:w="3238" w:type="pct"/>
            <w:vAlign w:val="center"/>
          </w:tcPr>
          <w:p w14:paraId="0C973083" w14:textId="77777777" w:rsidR="00BC735C" w:rsidRPr="00AA5C69" w:rsidRDefault="00BC735C" w:rsidP="00EF55D8">
            <w:pPr>
              <w:snapToGrid w:val="0"/>
            </w:pPr>
            <w:r w:rsidRPr="00AA5C69">
              <w:rPr>
                <w:rFonts w:cs="Tahoma"/>
              </w:rPr>
              <w:t xml:space="preserve">Event Driven Architecture </w:t>
            </w:r>
          </w:p>
        </w:tc>
      </w:tr>
      <w:tr w:rsidR="00BC735C" w:rsidRPr="00C604A6" w14:paraId="4A620651" w14:textId="77777777" w:rsidTr="00BE6328">
        <w:trPr>
          <w:cantSplit/>
        </w:trPr>
        <w:tc>
          <w:tcPr>
            <w:tcW w:w="1762" w:type="pct"/>
          </w:tcPr>
          <w:p w14:paraId="16BE6A40" w14:textId="77777777" w:rsidR="00BC735C" w:rsidRPr="00AA5C69" w:rsidRDefault="00BC735C" w:rsidP="00EF55D8">
            <w:pPr>
              <w:snapToGrid w:val="0"/>
              <w:rPr>
                <w:rFonts w:cs="Tahoma"/>
                <w:b/>
              </w:rPr>
            </w:pPr>
            <w:r w:rsidRPr="00AA5C69">
              <w:rPr>
                <w:rFonts w:cs="Tahoma"/>
                <w:b/>
              </w:rPr>
              <w:t>EFTA</w:t>
            </w:r>
          </w:p>
        </w:tc>
        <w:tc>
          <w:tcPr>
            <w:tcW w:w="3238" w:type="pct"/>
          </w:tcPr>
          <w:p w14:paraId="21FEE348" w14:textId="77777777" w:rsidR="00BC735C" w:rsidRPr="00AA5C69" w:rsidRDefault="00BC735C" w:rsidP="00EF55D8">
            <w:pPr>
              <w:snapToGrid w:val="0"/>
              <w:rPr>
                <w:rFonts w:cs="Tahoma"/>
              </w:rPr>
            </w:pPr>
            <w:r w:rsidRPr="00AA5C69">
              <w:t>European Free Trade Association (Iceland, Norway, Switzerland, and Liechtenstein)</w:t>
            </w:r>
          </w:p>
        </w:tc>
      </w:tr>
      <w:tr w:rsidR="00BC735C" w:rsidRPr="00C604A6" w14:paraId="1515829F" w14:textId="77777777" w:rsidTr="00BE6328">
        <w:trPr>
          <w:cantSplit/>
        </w:trPr>
        <w:tc>
          <w:tcPr>
            <w:tcW w:w="1762" w:type="pct"/>
            <w:vAlign w:val="center"/>
          </w:tcPr>
          <w:p w14:paraId="2D991E01" w14:textId="77777777" w:rsidR="00BC735C" w:rsidRPr="00AA5C69" w:rsidRDefault="00BC735C" w:rsidP="00EF55D8">
            <w:pPr>
              <w:snapToGrid w:val="0"/>
              <w:rPr>
                <w:rFonts w:cs="Tahoma"/>
                <w:b/>
              </w:rPr>
            </w:pPr>
            <w:r w:rsidRPr="00AA5C69">
              <w:rPr>
                <w:rFonts w:cs="Tahoma"/>
                <w:b/>
              </w:rPr>
              <w:t>EIS</w:t>
            </w:r>
          </w:p>
        </w:tc>
        <w:tc>
          <w:tcPr>
            <w:tcW w:w="3238" w:type="pct"/>
            <w:vAlign w:val="center"/>
          </w:tcPr>
          <w:p w14:paraId="6620D843" w14:textId="77777777" w:rsidR="00BC735C" w:rsidRPr="00AA5C69" w:rsidRDefault="00BC735C" w:rsidP="00EF55D8">
            <w:pPr>
              <w:snapToGrid w:val="0"/>
            </w:pPr>
            <w:r w:rsidRPr="00AA5C69">
              <w:rPr>
                <w:rFonts w:cs="Tahoma"/>
              </w:rPr>
              <w:t xml:space="preserve">European Index Server </w:t>
            </w:r>
          </w:p>
        </w:tc>
      </w:tr>
      <w:tr w:rsidR="00BC735C" w:rsidRPr="00C604A6" w14:paraId="2D72B085" w14:textId="77777777" w:rsidTr="00BE6328">
        <w:trPr>
          <w:cantSplit/>
        </w:trPr>
        <w:tc>
          <w:tcPr>
            <w:tcW w:w="1762" w:type="pct"/>
          </w:tcPr>
          <w:p w14:paraId="7540C009" w14:textId="77777777" w:rsidR="00BC735C" w:rsidRPr="00AA5C69" w:rsidRDefault="00BC735C" w:rsidP="00EF55D8">
            <w:pPr>
              <w:snapToGrid w:val="0"/>
              <w:rPr>
                <w:rFonts w:cs="Tahoma"/>
                <w:b/>
              </w:rPr>
            </w:pPr>
            <w:r w:rsidRPr="00AA5C69">
              <w:rPr>
                <w:rFonts w:cs="Tahoma"/>
                <w:b/>
              </w:rPr>
              <w:t>EMSA</w:t>
            </w:r>
          </w:p>
        </w:tc>
        <w:tc>
          <w:tcPr>
            <w:tcW w:w="3238" w:type="pct"/>
          </w:tcPr>
          <w:p w14:paraId="501414E7" w14:textId="77777777" w:rsidR="00BC735C" w:rsidRPr="00AA5C69" w:rsidRDefault="00BC735C" w:rsidP="00EF55D8">
            <w:pPr>
              <w:snapToGrid w:val="0"/>
              <w:rPr>
                <w:rFonts w:cs="Tahoma"/>
              </w:rPr>
            </w:pPr>
            <w:r w:rsidRPr="00AA5C69">
              <w:t>European Maritime Safety Agency</w:t>
            </w:r>
          </w:p>
        </w:tc>
      </w:tr>
      <w:tr w:rsidR="00BC735C" w:rsidRPr="00C604A6" w14:paraId="464977F9" w14:textId="77777777" w:rsidTr="00BE6328">
        <w:trPr>
          <w:cantSplit/>
        </w:trPr>
        <w:tc>
          <w:tcPr>
            <w:tcW w:w="1762" w:type="pct"/>
          </w:tcPr>
          <w:p w14:paraId="23EAA68D" w14:textId="77777777" w:rsidR="00BC735C" w:rsidRPr="00AA5C69" w:rsidRDefault="00BC735C" w:rsidP="00EF55D8">
            <w:pPr>
              <w:snapToGrid w:val="0"/>
              <w:rPr>
                <w:rFonts w:cs="Tahoma"/>
                <w:b/>
              </w:rPr>
            </w:pPr>
            <w:r w:rsidRPr="00AA5C69">
              <w:rPr>
                <w:rFonts w:cs="Tahoma"/>
                <w:b/>
              </w:rPr>
              <w:t xml:space="preserve">EMSA ENC </w:t>
            </w:r>
          </w:p>
        </w:tc>
        <w:tc>
          <w:tcPr>
            <w:tcW w:w="3238" w:type="pct"/>
          </w:tcPr>
          <w:p w14:paraId="7C042697" w14:textId="77777777" w:rsidR="00BC735C" w:rsidRPr="00AA5C69" w:rsidRDefault="00BC735C" w:rsidP="00EF55D8">
            <w:pPr>
              <w:snapToGrid w:val="0"/>
            </w:pPr>
            <w:r w:rsidRPr="00AA5C69">
              <w:rPr>
                <w:rFonts w:cs="Tahoma"/>
              </w:rPr>
              <w:t xml:space="preserve">European Maritime Safety Agency Electronic Nautical Charts </w:t>
            </w:r>
          </w:p>
        </w:tc>
      </w:tr>
      <w:tr w:rsidR="00BC735C" w:rsidRPr="00C604A6" w14:paraId="5A366705" w14:textId="77777777" w:rsidTr="00BE6328">
        <w:trPr>
          <w:cantSplit/>
        </w:trPr>
        <w:tc>
          <w:tcPr>
            <w:tcW w:w="1762" w:type="pct"/>
          </w:tcPr>
          <w:p w14:paraId="0B8C74BC" w14:textId="77777777" w:rsidR="00BC735C" w:rsidRPr="00AA5C69" w:rsidRDefault="00BC735C" w:rsidP="00EF55D8">
            <w:pPr>
              <w:snapToGrid w:val="0"/>
              <w:rPr>
                <w:rFonts w:cs="Tahoma"/>
                <w:b/>
              </w:rPr>
            </w:pPr>
            <w:r w:rsidRPr="00AA5C69">
              <w:rPr>
                <w:rFonts w:cs="Tahoma"/>
                <w:b/>
              </w:rPr>
              <w:t>ENC</w:t>
            </w:r>
          </w:p>
        </w:tc>
        <w:tc>
          <w:tcPr>
            <w:tcW w:w="3238" w:type="pct"/>
          </w:tcPr>
          <w:p w14:paraId="26670BA4" w14:textId="77777777" w:rsidR="00BC735C" w:rsidRPr="00AA5C69" w:rsidRDefault="00BC735C" w:rsidP="00EF55D8">
            <w:pPr>
              <w:snapToGrid w:val="0"/>
              <w:rPr>
                <w:rFonts w:cs="Tahoma"/>
              </w:rPr>
            </w:pPr>
            <w:r w:rsidRPr="00AA5C69">
              <w:t>Electronic Nautical Charts</w:t>
            </w:r>
          </w:p>
        </w:tc>
      </w:tr>
      <w:tr w:rsidR="00BC735C" w:rsidRPr="00C604A6" w14:paraId="10AB632B" w14:textId="77777777" w:rsidTr="00BE6328">
        <w:trPr>
          <w:cantSplit/>
        </w:trPr>
        <w:tc>
          <w:tcPr>
            <w:tcW w:w="1762" w:type="pct"/>
            <w:vAlign w:val="bottom"/>
          </w:tcPr>
          <w:p w14:paraId="741B1FDA" w14:textId="77777777" w:rsidR="00BC735C" w:rsidRPr="00AA5C69" w:rsidRDefault="00BC735C" w:rsidP="00EF55D8">
            <w:pPr>
              <w:snapToGrid w:val="0"/>
              <w:rPr>
                <w:rFonts w:cs="Tahoma"/>
                <w:b/>
              </w:rPr>
            </w:pPr>
            <w:r w:rsidRPr="00AA5C69">
              <w:rPr>
                <w:rFonts w:cs="Tahoma"/>
                <w:b/>
              </w:rPr>
              <w:t xml:space="preserve">EO </w:t>
            </w:r>
          </w:p>
        </w:tc>
        <w:tc>
          <w:tcPr>
            <w:tcW w:w="3238" w:type="pct"/>
            <w:vAlign w:val="bottom"/>
          </w:tcPr>
          <w:p w14:paraId="4FA1E3C2" w14:textId="77777777" w:rsidR="00BC735C" w:rsidRPr="00AA5C69" w:rsidRDefault="00BC735C" w:rsidP="00EF55D8">
            <w:pPr>
              <w:snapToGrid w:val="0"/>
            </w:pPr>
            <w:r w:rsidRPr="00AA5C69">
              <w:rPr>
                <w:rFonts w:cs="Tahoma"/>
              </w:rPr>
              <w:t xml:space="preserve">Earth Observation </w:t>
            </w:r>
          </w:p>
        </w:tc>
      </w:tr>
      <w:tr w:rsidR="006A3495" w:rsidRPr="00C604A6" w14:paraId="3047D3C7" w14:textId="77777777" w:rsidTr="00BE6328">
        <w:trPr>
          <w:cantSplit/>
        </w:trPr>
        <w:tc>
          <w:tcPr>
            <w:tcW w:w="1762" w:type="pct"/>
            <w:vAlign w:val="bottom"/>
          </w:tcPr>
          <w:p w14:paraId="1A082C5C" w14:textId="77777777" w:rsidR="006A3495" w:rsidRPr="00AA5C69" w:rsidRDefault="006A3495" w:rsidP="00EF55D8">
            <w:pPr>
              <w:snapToGrid w:val="0"/>
              <w:rPr>
                <w:rFonts w:cs="Tahoma"/>
                <w:b/>
              </w:rPr>
            </w:pPr>
            <w:r>
              <w:rPr>
                <w:rFonts w:cs="Tahoma"/>
                <w:b/>
              </w:rPr>
              <w:t>ESAPI</w:t>
            </w:r>
          </w:p>
        </w:tc>
        <w:tc>
          <w:tcPr>
            <w:tcW w:w="3238" w:type="pct"/>
            <w:vAlign w:val="bottom"/>
          </w:tcPr>
          <w:p w14:paraId="469A80B1" w14:textId="77777777" w:rsidR="006A3495" w:rsidRPr="00AA5C69" w:rsidRDefault="006A3495" w:rsidP="00EF55D8">
            <w:pPr>
              <w:snapToGrid w:val="0"/>
              <w:rPr>
                <w:rFonts w:cs="Tahoma"/>
              </w:rPr>
            </w:pPr>
            <w:r>
              <w:rPr>
                <w:rFonts w:cs="Tahoma"/>
              </w:rPr>
              <w:t>Enterprise Security API</w:t>
            </w:r>
          </w:p>
        </w:tc>
      </w:tr>
      <w:tr w:rsidR="00BC735C" w:rsidRPr="00C604A6" w14:paraId="3C2D0AD9" w14:textId="77777777" w:rsidTr="00BE6328">
        <w:trPr>
          <w:cantSplit/>
        </w:trPr>
        <w:tc>
          <w:tcPr>
            <w:tcW w:w="1762" w:type="pct"/>
            <w:vAlign w:val="center"/>
          </w:tcPr>
          <w:p w14:paraId="4E944C17" w14:textId="77777777" w:rsidR="00BC735C" w:rsidRPr="00AA5C69" w:rsidRDefault="00BC735C" w:rsidP="00EF55D8">
            <w:pPr>
              <w:snapToGrid w:val="0"/>
              <w:rPr>
                <w:rFonts w:cs="Tahoma"/>
                <w:b/>
              </w:rPr>
            </w:pPr>
            <w:r w:rsidRPr="00AA5C69">
              <w:rPr>
                <w:rFonts w:cs="Tahoma"/>
                <w:b/>
              </w:rPr>
              <w:t xml:space="preserve">ERS </w:t>
            </w:r>
          </w:p>
        </w:tc>
        <w:tc>
          <w:tcPr>
            <w:tcW w:w="3238" w:type="pct"/>
            <w:vAlign w:val="center"/>
          </w:tcPr>
          <w:p w14:paraId="2A37DD2F" w14:textId="77777777" w:rsidR="00BC735C" w:rsidRPr="00AA5C69" w:rsidRDefault="00BC735C" w:rsidP="00EF55D8">
            <w:pPr>
              <w:snapToGrid w:val="0"/>
              <w:rPr>
                <w:rFonts w:cs="Tahoma"/>
              </w:rPr>
            </w:pPr>
            <w:r w:rsidRPr="00AA5C69">
              <w:rPr>
                <w:rFonts w:cs="Tahoma"/>
              </w:rPr>
              <w:t>European Remote Sensing satellite</w:t>
            </w:r>
          </w:p>
        </w:tc>
      </w:tr>
      <w:tr w:rsidR="00BC735C" w:rsidRPr="00C604A6" w14:paraId="17495247" w14:textId="77777777" w:rsidTr="00BE6328">
        <w:trPr>
          <w:cantSplit/>
        </w:trPr>
        <w:tc>
          <w:tcPr>
            <w:tcW w:w="1762" w:type="pct"/>
          </w:tcPr>
          <w:p w14:paraId="2705F835" w14:textId="77777777" w:rsidR="00BC735C" w:rsidRPr="00AA5C69" w:rsidRDefault="00BC735C" w:rsidP="00EF55D8">
            <w:pPr>
              <w:snapToGrid w:val="0"/>
              <w:rPr>
                <w:b/>
              </w:rPr>
            </w:pPr>
            <w:r w:rsidRPr="00AA5C69">
              <w:rPr>
                <w:b/>
              </w:rPr>
              <w:t>ESA</w:t>
            </w:r>
          </w:p>
        </w:tc>
        <w:tc>
          <w:tcPr>
            <w:tcW w:w="3238" w:type="pct"/>
          </w:tcPr>
          <w:p w14:paraId="2B0FC6C6" w14:textId="77777777" w:rsidR="00BC735C" w:rsidRPr="00AA5C69" w:rsidRDefault="00BC735C" w:rsidP="00EF55D8">
            <w:pPr>
              <w:snapToGrid w:val="0"/>
              <w:rPr>
                <w:rFonts w:cs="Tahoma"/>
              </w:rPr>
            </w:pPr>
            <w:r w:rsidRPr="00AA5C69">
              <w:rPr>
                <w:rFonts w:cs="Tahoma"/>
              </w:rPr>
              <w:t xml:space="preserve">European Space Agency </w:t>
            </w:r>
          </w:p>
        </w:tc>
      </w:tr>
      <w:tr w:rsidR="00AA0584" w:rsidRPr="00C604A6" w14:paraId="122D5BD0" w14:textId="77777777" w:rsidTr="00BE6328">
        <w:trPr>
          <w:cantSplit/>
        </w:trPr>
        <w:tc>
          <w:tcPr>
            <w:tcW w:w="1762" w:type="pct"/>
          </w:tcPr>
          <w:p w14:paraId="72E6380B" w14:textId="77777777" w:rsidR="00AA0584" w:rsidRPr="00AA5C69" w:rsidRDefault="00AA0584" w:rsidP="00EF55D8">
            <w:pPr>
              <w:snapToGrid w:val="0"/>
              <w:rPr>
                <w:b/>
              </w:rPr>
            </w:pPr>
            <w:r>
              <w:rPr>
                <w:b/>
              </w:rPr>
              <w:t>ESB</w:t>
            </w:r>
          </w:p>
        </w:tc>
        <w:tc>
          <w:tcPr>
            <w:tcW w:w="3238" w:type="pct"/>
          </w:tcPr>
          <w:p w14:paraId="0500FE6D" w14:textId="77777777" w:rsidR="00AA0584" w:rsidRPr="00AA5C69" w:rsidRDefault="00AA0584" w:rsidP="00EF55D8">
            <w:pPr>
              <w:snapToGrid w:val="0"/>
              <w:rPr>
                <w:rFonts w:cs="Tahoma"/>
              </w:rPr>
            </w:pPr>
            <w:r>
              <w:rPr>
                <w:rFonts w:cs="Tahoma"/>
              </w:rPr>
              <w:t>Enterprise Service Bus</w:t>
            </w:r>
          </w:p>
        </w:tc>
      </w:tr>
      <w:tr w:rsidR="00BC735C" w:rsidRPr="00C604A6" w14:paraId="582CE184" w14:textId="77777777" w:rsidTr="00BE6328">
        <w:trPr>
          <w:cantSplit/>
        </w:trPr>
        <w:tc>
          <w:tcPr>
            <w:tcW w:w="1762" w:type="pct"/>
          </w:tcPr>
          <w:p w14:paraId="71280796" w14:textId="77777777" w:rsidR="00BC735C" w:rsidRPr="00AA5C69" w:rsidRDefault="00BC735C" w:rsidP="00EF55D8">
            <w:pPr>
              <w:snapToGrid w:val="0"/>
              <w:rPr>
                <w:rFonts w:cs="Tahoma"/>
                <w:b/>
              </w:rPr>
            </w:pPr>
            <w:r w:rsidRPr="00AA5C69">
              <w:rPr>
                <w:rFonts w:cs="Tahoma"/>
                <w:b/>
              </w:rPr>
              <w:t>EU</w:t>
            </w:r>
          </w:p>
        </w:tc>
        <w:tc>
          <w:tcPr>
            <w:tcW w:w="3238" w:type="pct"/>
          </w:tcPr>
          <w:p w14:paraId="27B7FB35" w14:textId="77777777" w:rsidR="00BC735C" w:rsidRPr="00AA5C69" w:rsidRDefault="00BC735C" w:rsidP="00EF55D8">
            <w:pPr>
              <w:snapToGrid w:val="0"/>
              <w:rPr>
                <w:rFonts w:cs="Tahoma"/>
              </w:rPr>
            </w:pPr>
            <w:r w:rsidRPr="00AA5C69">
              <w:rPr>
                <w:rFonts w:cs="Tahoma"/>
              </w:rPr>
              <w:t xml:space="preserve">European Union </w:t>
            </w:r>
          </w:p>
        </w:tc>
      </w:tr>
      <w:tr w:rsidR="00BC735C" w:rsidRPr="00C604A6" w14:paraId="3A721B90" w14:textId="77777777" w:rsidTr="00BE6328">
        <w:trPr>
          <w:cantSplit/>
        </w:trPr>
        <w:tc>
          <w:tcPr>
            <w:tcW w:w="1762" w:type="pct"/>
          </w:tcPr>
          <w:p w14:paraId="4CD466CF" w14:textId="77777777" w:rsidR="00BC735C" w:rsidRPr="00AA5C69" w:rsidRDefault="00BC735C" w:rsidP="00EF55D8">
            <w:pPr>
              <w:snapToGrid w:val="0"/>
              <w:rPr>
                <w:rFonts w:cs="Tahoma"/>
                <w:b/>
              </w:rPr>
            </w:pPr>
            <w:r w:rsidRPr="00AA5C69">
              <w:rPr>
                <w:rFonts w:cs="Tahoma"/>
                <w:b/>
              </w:rPr>
              <w:t>EU MS</w:t>
            </w:r>
          </w:p>
        </w:tc>
        <w:tc>
          <w:tcPr>
            <w:tcW w:w="3238" w:type="pct"/>
          </w:tcPr>
          <w:p w14:paraId="0B78F595" w14:textId="77777777" w:rsidR="00BC735C" w:rsidRPr="00AA5C69" w:rsidRDefault="00BC735C" w:rsidP="00EF55D8">
            <w:pPr>
              <w:snapToGrid w:val="0"/>
              <w:rPr>
                <w:rFonts w:cs="Tahoma"/>
              </w:rPr>
            </w:pPr>
            <w:r w:rsidRPr="00AA5C69">
              <w:rPr>
                <w:rFonts w:cs="Tahoma"/>
              </w:rPr>
              <w:t xml:space="preserve">European Member States </w:t>
            </w:r>
          </w:p>
        </w:tc>
      </w:tr>
      <w:tr w:rsidR="00BC735C" w:rsidRPr="00C604A6" w14:paraId="2F4CC1EE" w14:textId="77777777" w:rsidTr="00BE6328">
        <w:trPr>
          <w:cantSplit/>
        </w:trPr>
        <w:tc>
          <w:tcPr>
            <w:tcW w:w="1762" w:type="pct"/>
          </w:tcPr>
          <w:p w14:paraId="46983343" w14:textId="77777777" w:rsidR="00BC735C" w:rsidRPr="00AA5C69" w:rsidRDefault="00BC735C" w:rsidP="00EF55D8">
            <w:pPr>
              <w:snapToGrid w:val="0"/>
              <w:rPr>
                <w:rFonts w:cs="Tahoma"/>
                <w:b/>
              </w:rPr>
            </w:pPr>
            <w:r w:rsidRPr="00AA5C69">
              <w:rPr>
                <w:rFonts w:cs="Tahoma"/>
                <w:b/>
              </w:rPr>
              <w:t>EUSC</w:t>
            </w:r>
          </w:p>
        </w:tc>
        <w:tc>
          <w:tcPr>
            <w:tcW w:w="3238" w:type="pct"/>
          </w:tcPr>
          <w:p w14:paraId="57F363E9" w14:textId="77777777" w:rsidR="00BC735C" w:rsidRPr="00AA5C69" w:rsidRDefault="00BC735C" w:rsidP="00EF55D8">
            <w:pPr>
              <w:snapToGrid w:val="0"/>
              <w:rPr>
                <w:rFonts w:cs="Tahoma"/>
              </w:rPr>
            </w:pPr>
            <w:r w:rsidRPr="00AA5C69">
              <w:rPr>
                <w:rFonts w:cs="Tahoma"/>
              </w:rPr>
              <w:t>European Union Satellite Centre</w:t>
            </w:r>
          </w:p>
        </w:tc>
      </w:tr>
      <w:tr w:rsidR="007A7989" w:rsidRPr="00C604A6" w14:paraId="27FCB676" w14:textId="77777777" w:rsidTr="00BE6328">
        <w:trPr>
          <w:cantSplit/>
        </w:trPr>
        <w:tc>
          <w:tcPr>
            <w:tcW w:w="1762" w:type="pct"/>
          </w:tcPr>
          <w:p w14:paraId="2EB88A99" w14:textId="77777777" w:rsidR="007A7989" w:rsidRPr="00AA5C69" w:rsidRDefault="007A7989" w:rsidP="00EF55D8">
            <w:pPr>
              <w:snapToGrid w:val="0"/>
              <w:rPr>
                <w:rFonts w:cs="Tahoma"/>
                <w:b/>
              </w:rPr>
            </w:pPr>
            <w:r w:rsidRPr="00AA5C69">
              <w:rPr>
                <w:rFonts w:cs="Tahoma"/>
                <w:b/>
              </w:rPr>
              <w:t>FEP</w:t>
            </w:r>
          </w:p>
        </w:tc>
        <w:tc>
          <w:tcPr>
            <w:tcW w:w="3238" w:type="pct"/>
          </w:tcPr>
          <w:p w14:paraId="78A9DFD4" w14:textId="77777777" w:rsidR="007A7989" w:rsidRPr="00AA5C69" w:rsidRDefault="007A7989" w:rsidP="00EF55D8">
            <w:pPr>
              <w:snapToGrid w:val="0"/>
              <w:rPr>
                <w:rFonts w:cs="Tahoma"/>
              </w:rPr>
            </w:pPr>
            <w:r w:rsidRPr="00AA5C69">
              <w:rPr>
                <w:rFonts w:cs="Tahoma"/>
              </w:rPr>
              <w:t>Feature Extraction Processor</w:t>
            </w:r>
          </w:p>
        </w:tc>
      </w:tr>
      <w:tr w:rsidR="00BC735C" w:rsidRPr="00C604A6" w14:paraId="330AA4A4" w14:textId="77777777" w:rsidTr="00BE6328">
        <w:trPr>
          <w:cantSplit/>
        </w:trPr>
        <w:tc>
          <w:tcPr>
            <w:tcW w:w="1762" w:type="pct"/>
          </w:tcPr>
          <w:p w14:paraId="24F09CAB" w14:textId="77777777" w:rsidR="00BC735C" w:rsidRPr="00AA5C69" w:rsidRDefault="00BC735C" w:rsidP="00EF55D8">
            <w:pPr>
              <w:snapToGrid w:val="0"/>
              <w:rPr>
                <w:b/>
              </w:rPr>
            </w:pPr>
            <w:r w:rsidRPr="00AA5C69">
              <w:rPr>
                <w:rFonts w:cs="Tahoma"/>
                <w:b/>
              </w:rPr>
              <w:t xml:space="preserve">FTP </w:t>
            </w:r>
          </w:p>
        </w:tc>
        <w:tc>
          <w:tcPr>
            <w:tcW w:w="3238" w:type="pct"/>
          </w:tcPr>
          <w:p w14:paraId="3DB710C2" w14:textId="77777777" w:rsidR="00BC735C" w:rsidRPr="00AA5C69" w:rsidRDefault="00BC735C" w:rsidP="00EF55D8">
            <w:pPr>
              <w:snapToGrid w:val="0"/>
              <w:rPr>
                <w:rFonts w:cs="Tahoma"/>
              </w:rPr>
            </w:pPr>
            <w:r w:rsidRPr="00AA5C69">
              <w:rPr>
                <w:rFonts w:cs="Tahoma"/>
              </w:rPr>
              <w:t xml:space="preserve">File Transfer Protocol </w:t>
            </w:r>
          </w:p>
        </w:tc>
      </w:tr>
      <w:tr w:rsidR="00BC735C" w:rsidRPr="00C604A6" w14:paraId="2912311C" w14:textId="77777777" w:rsidTr="00BE6328">
        <w:trPr>
          <w:cantSplit/>
        </w:trPr>
        <w:tc>
          <w:tcPr>
            <w:tcW w:w="1762" w:type="pct"/>
          </w:tcPr>
          <w:p w14:paraId="3A5AE9F7" w14:textId="77777777" w:rsidR="00BC735C" w:rsidRPr="00AA5C69" w:rsidRDefault="00BC735C" w:rsidP="00EF55D8">
            <w:pPr>
              <w:snapToGrid w:val="0"/>
              <w:rPr>
                <w:rFonts w:cs="Tahoma"/>
                <w:b/>
              </w:rPr>
            </w:pPr>
            <w:r w:rsidRPr="00AA5C69">
              <w:rPr>
                <w:rFonts w:cs="Tahoma"/>
                <w:b/>
              </w:rPr>
              <w:t>GCM</w:t>
            </w:r>
          </w:p>
        </w:tc>
        <w:tc>
          <w:tcPr>
            <w:tcW w:w="3238" w:type="pct"/>
          </w:tcPr>
          <w:p w14:paraId="4CCE8005" w14:textId="77777777" w:rsidR="00BC735C" w:rsidRPr="00AA5C69" w:rsidRDefault="00BC735C" w:rsidP="00EF55D8">
            <w:pPr>
              <w:snapToGrid w:val="0"/>
              <w:rPr>
                <w:rFonts w:cs="Tahoma"/>
              </w:rPr>
            </w:pPr>
            <w:r w:rsidRPr="00AA5C69">
              <w:t>GMES Contributing Missions</w:t>
            </w:r>
          </w:p>
        </w:tc>
      </w:tr>
      <w:tr w:rsidR="00BC735C" w:rsidRPr="00C604A6" w14:paraId="55590B59" w14:textId="77777777" w:rsidTr="00BE6328">
        <w:trPr>
          <w:cantSplit/>
        </w:trPr>
        <w:tc>
          <w:tcPr>
            <w:tcW w:w="1762" w:type="pct"/>
          </w:tcPr>
          <w:p w14:paraId="39F2CB3A" w14:textId="77777777" w:rsidR="00BC735C" w:rsidRPr="00AA5C69" w:rsidRDefault="00BC735C" w:rsidP="00EF55D8">
            <w:pPr>
              <w:snapToGrid w:val="0"/>
              <w:rPr>
                <w:rFonts w:cs="Tahoma"/>
                <w:b/>
              </w:rPr>
            </w:pPr>
            <w:r w:rsidRPr="00AA5C69">
              <w:rPr>
                <w:rFonts w:cs="Tahoma"/>
                <w:b/>
              </w:rPr>
              <w:t xml:space="preserve">GMES </w:t>
            </w:r>
          </w:p>
        </w:tc>
        <w:tc>
          <w:tcPr>
            <w:tcW w:w="3238" w:type="pct"/>
            <w:vAlign w:val="center"/>
          </w:tcPr>
          <w:p w14:paraId="326B318F" w14:textId="77777777" w:rsidR="00BC735C" w:rsidRPr="00AA5C69" w:rsidRDefault="00BC735C" w:rsidP="00EF55D8">
            <w:pPr>
              <w:snapToGrid w:val="0"/>
            </w:pPr>
            <w:r w:rsidRPr="00AA5C69">
              <w:rPr>
                <w:rFonts w:cs="Tahoma"/>
              </w:rPr>
              <w:t xml:space="preserve">Global Monitoring of Environment and Security </w:t>
            </w:r>
          </w:p>
        </w:tc>
      </w:tr>
      <w:tr w:rsidR="00BC735C" w:rsidRPr="00C604A6" w14:paraId="1416FA00" w14:textId="77777777" w:rsidTr="00BE6328">
        <w:trPr>
          <w:cantSplit/>
        </w:trPr>
        <w:tc>
          <w:tcPr>
            <w:tcW w:w="1762" w:type="pct"/>
          </w:tcPr>
          <w:p w14:paraId="54152B59" w14:textId="77777777" w:rsidR="00BC735C" w:rsidRPr="00AA5C69" w:rsidRDefault="00BC735C" w:rsidP="00EF55D8">
            <w:pPr>
              <w:snapToGrid w:val="0"/>
              <w:rPr>
                <w:rFonts w:cs="Tahoma"/>
                <w:b/>
              </w:rPr>
            </w:pPr>
            <w:r w:rsidRPr="00AA5C69">
              <w:rPr>
                <w:rFonts w:cs="Tahoma"/>
                <w:b/>
              </w:rPr>
              <w:t>GML</w:t>
            </w:r>
          </w:p>
        </w:tc>
        <w:tc>
          <w:tcPr>
            <w:tcW w:w="3238" w:type="pct"/>
          </w:tcPr>
          <w:p w14:paraId="4B2CE340" w14:textId="77777777" w:rsidR="00BC735C" w:rsidRPr="00AA5C69" w:rsidRDefault="00BC735C" w:rsidP="00EF55D8">
            <w:pPr>
              <w:snapToGrid w:val="0"/>
              <w:rPr>
                <w:rFonts w:cs="Tahoma"/>
              </w:rPr>
            </w:pPr>
            <w:r w:rsidRPr="00AA5C69">
              <w:t>Geographic Markup Language</w:t>
            </w:r>
          </w:p>
        </w:tc>
      </w:tr>
      <w:tr w:rsidR="00BC735C" w:rsidRPr="00C604A6" w14:paraId="13259C83" w14:textId="77777777" w:rsidTr="00BE6328">
        <w:trPr>
          <w:cantSplit/>
        </w:trPr>
        <w:tc>
          <w:tcPr>
            <w:tcW w:w="1762" w:type="pct"/>
          </w:tcPr>
          <w:p w14:paraId="50818D1E" w14:textId="77777777" w:rsidR="00BC735C" w:rsidRPr="00AA5C69" w:rsidRDefault="00BC735C" w:rsidP="00EF55D8">
            <w:pPr>
              <w:snapToGrid w:val="0"/>
              <w:rPr>
                <w:rFonts w:cs="Tahoma"/>
                <w:b/>
              </w:rPr>
            </w:pPr>
            <w:r w:rsidRPr="00AA5C69">
              <w:rPr>
                <w:rFonts w:cs="Tahoma"/>
                <w:b/>
              </w:rPr>
              <w:t xml:space="preserve">GMLJP2 GSCDA </w:t>
            </w:r>
          </w:p>
        </w:tc>
        <w:tc>
          <w:tcPr>
            <w:tcW w:w="3238" w:type="pct"/>
            <w:vAlign w:val="bottom"/>
          </w:tcPr>
          <w:p w14:paraId="150F9DCE" w14:textId="77777777" w:rsidR="00BC735C" w:rsidRPr="00AA5C69" w:rsidRDefault="00BC735C" w:rsidP="00EF55D8">
            <w:pPr>
              <w:snapToGrid w:val="0"/>
            </w:pPr>
            <w:r w:rsidRPr="00AA5C69">
              <w:rPr>
                <w:rFonts w:cs="Tahoma"/>
              </w:rPr>
              <w:t xml:space="preserve">GML for JPEG2000 Imagery GMES Space Component Data Access </w:t>
            </w:r>
          </w:p>
        </w:tc>
      </w:tr>
      <w:tr w:rsidR="00BC735C" w:rsidRPr="00C604A6" w14:paraId="0EF4C769" w14:textId="77777777" w:rsidTr="00BE6328">
        <w:trPr>
          <w:cantSplit/>
        </w:trPr>
        <w:tc>
          <w:tcPr>
            <w:tcW w:w="1762" w:type="pct"/>
            <w:vAlign w:val="bottom"/>
          </w:tcPr>
          <w:p w14:paraId="24F21BAB" w14:textId="77777777" w:rsidR="00BC735C" w:rsidRPr="00AA5C69" w:rsidRDefault="00BC735C" w:rsidP="00EF55D8">
            <w:pPr>
              <w:snapToGrid w:val="0"/>
              <w:rPr>
                <w:rFonts w:cs="Tahoma"/>
                <w:b/>
              </w:rPr>
            </w:pPr>
            <w:r w:rsidRPr="00AA5C69">
              <w:rPr>
                <w:rFonts w:cs="Tahoma"/>
                <w:b/>
              </w:rPr>
              <w:t xml:space="preserve">GUI HMA HTML HTTP ICD </w:t>
            </w:r>
          </w:p>
        </w:tc>
        <w:tc>
          <w:tcPr>
            <w:tcW w:w="3238" w:type="pct"/>
            <w:vAlign w:val="bottom"/>
          </w:tcPr>
          <w:p w14:paraId="771C2CEF" w14:textId="77777777" w:rsidR="00BC735C" w:rsidRPr="00AA5C69" w:rsidRDefault="00BC735C" w:rsidP="00EF55D8">
            <w:pPr>
              <w:snapToGrid w:val="0"/>
              <w:rPr>
                <w:rFonts w:cs="Tahoma"/>
              </w:rPr>
            </w:pPr>
            <w:r w:rsidRPr="00AA5C69">
              <w:rPr>
                <w:rFonts w:cs="Tahoma"/>
              </w:rPr>
              <w:t xml:space="preserve">Graphical User Interface Heterogeneous Mission Accessibility Hyper Text Mark-up Language Hyper Text Transfer Protocol Interface Control Document </w:t>
            </w:r>
          </w:p>
        </w:tc>
      </w:tr>
      <w:tr w:rsidR="00BC735C" w:rsidRPr="00C604A6" w14:paraId="3A8C3588" w14:textId="77777777" w:rsidTr="00BE6328">
        <w:trPr>
          <w:cantSplit/>
        </w:trPr>
        <w:tc>
          <w:tcPr>
            <w:tcW w:w="1762" w:type="pct"/>
          </w:tcPr>
          <w:p w14:paraId="5F92C0EA" w14:textId="77777777" w:rsidR="00BC735C" w:rsidRPr="00AA5C69" w:rsidRDefault="00BC735C" w:rsidP="00EF55D8">
            <w:pPr>
              <w:snapToGrid w:val="0"/>
              <w:rPr>
                <w:rFonts w:cs="Tahoma"/>
                <w:b/>
              </w:rPr>
            </w:pPr>
            <w:r w:rsidRPr="00AA5C69">
              <w:rPr>
                <w:rFonts w:cs="Tahoma"/>
                <w:b/>
              </w:rPr>
              <w:t>HTTPS</w:t>
            </w:r>
          </w:p>
        </w:tc>
        <w:tc>
          <w:tcPr>
            <w:tcW w:w="3238" w:type="pct"/>
          </w:tcPr>
          <w:p w14:paraId="1BFFAC93" w14:textId="77777777" w:rsidR="00BC735C" w:rsidRPr="00AA5C69" w:rsidRDefault="00BC735C" w:rsidP="00EF55D8">
            <w:pPr>
              <w:snapToGrid w:val="0"/>
              <w:rPr>
                <w:rFonts w:cs="Tahoma"/>
              </w:rPr>
            </w:pPr>
            <w:r w:rsidRPr="00AA5C69">
              <w:t>Hypertext Transfer Protocol over Secure Socket Layer</w:t>
            </w:r>
          </w:p>
        </w:tc>
      </w:tr>
      <w:tr w:rsidR="00BC735C" w:rsidRPr="00C604A6" w14:paraId="11DF7259" w14:textId="77777777" w:rsidTr="00BE6328">
        <w:trPr>
          <w:cantSplit/>
        </w:trPr>
        <w:tc>
          <w:tcPr>
            <w:tcW w:w="1762" w:type="pct"/>
            <w:vAlign w:val="bottom"/>
          </w:tcPr>
          <w:p w14:paraId="2FEE69BD" w14:textId="77777777" w:rsidR="00BC735C" w:rsidRPr="00AA5C69" w:rsidRDefault="00BC735C" w:rsidP="00EF55D8">
            <w:pPr>
              <w:snapToGrid w:val="0"/>
              <w:rPr>
                <w:rFonts w:cs="Tahoma"/>
                <w:b/>
              </w:rPr>
            </w:pPr>
            <w:r w:rsidRPr="00AA5C69">
              <w:rPr>
                <w:rFonts w:cs="Tahoma"/>
                <w:b/>
              </w:rPr>
              <w:t xml:space="preserve">ICT </w:t>
            </w:r>
          </w:p>
        </w:tc>
        <w:tc>
          <w:tcPr>
            <w:tcW w:w="3238" w:type="pct"/>
            <w:vAlign w:val="bottom"/>
          </w:tcPr>
          <w:p w14:paraId="685B4E80" w14:textId="77777777" w:rsidR="00BC735C" w:rsidRPr="00AA5C69" w:rsidRDefault="00BC735C" w:rsidP="00EF55D8">
            <w:pPr>
              <w:snapToGrid w:val="0"/>
            </w:pPr>
            <w:r w:rsidRPr="00AA5C69">
              <w:rPr>
                <w:rFonts w:cs="Tahoma"/>
              </w:rPr>
              <w:t xml:space="preserve">Information Communication &amp; Technology </w:t>
            </w:r>
          </w:p>
        </w:tc>
      </w:tr>
      <w:tr w:rsidR="005D0D0A" w:rsidRPr="00C604A6" w14:paraId="43F3CFDC" w14:textId="77777777" w:rsidTr="00BE6328">
        <w:trPr>
          <w:cantSplit/>
        </w:trPr>
        <w:tc>
          <w:tcPr>
            <w:tcW w:w="1762" w:type="pct"/>
            <w:vAlign w:val="bottom"/>
          </w:tcPr>
          <w:p w14:paraId="35740573" w14:textId="7B7A0056" w:rsidR="005D0D0A" w:rsidRPr="00AA5C69" w:rsidRDefault="005D0D0A" w:rsidP="00EF55D8">
            <w:pPr>
              <w:snapToGrid w:val="0"/>
              <w:rPr>
                <w:rFonts w:cs="Tahoma"/>
                <w:b/>
              </w:rPr>
            </w:pPr>
            <w:r>
              <w:rPr>
                <w:rFonts w:cs="Tahoma"/>
                <w:b/>
              </w:rPr>
              <w:t>IMDatE</w:t>
            </w:r>
          </w:p>
        </w:tc>
        <w:tc>
          <w:tcPr>
            <w:tcW w:w="3238" w:type="pct"/>
            <w:vAlign w:val="bottom"/>
          </w:tcPr>
          <w:p w14:paraId="3F01D276" w14:textId="126BE625" w:rsidR="005D0D0A" w:rsidRPr="00AA5C69" w:rsidRDefault="005D0D0A" w:rsidP="00EF55D8">
            <w:pPr>
              <w:snapToGrid w:val="0"/>
              <w:rPr>
                <w:rFonts w:cs="Tahoma"/>
              </w:rPr>
            </w:pPr>
            <w:r>
              <w:rPr>
                <w:rFonts w:cs="Tahoma"/>
              </w:rPr>
              <w:t>Integrated Maritime Data Environment</w:t>
            </w:r>
          </w:p>
        </w:tc>
      </w:tr>
      <w:tr w:rsidR="00BC735C" w:rsidRPr="00C604A6" w14:paraId="778AB16F" w14:textId="77777777" w:rsidTr="00BE6328">
        <w:trPr>
          <w:cantSplit/>
        </w:trPr>
        <w:tc>
          <w:tcPr>
            <w:tcW w:w="1762" w:type="pct"/>
            <w:vAlign w:val="center"/>
          </w:tcPr>
          <w:p w14:paraId="44327EBF" w14:textId="77777777" w:rsidR="00BC735C" w:rsidRPr="00AA5C69" w:rsidRDefault="00BC735C" w:rsidP="00EF55D8">
            <w:pPr>
              <w:snapToGrid w:val="0"/>
              <w:rPr>
                <w:rFonts w:cs="Tahoma"/>
                <w:b/>
              </w:rPr>
            </w:pPr>
            <w:r w:rsidRPr="00AA5C69">
              <w:rPr>
                <w:rFonts w:cs="Tahoma"/>
                <w:b/>
              </w:rPr>
              <w:t xml:space="preserve">IMO </w:t>
            </w:r>
          </w:p>
        </w:tc>
        <w:tc>
          <w:tcPr>
            <w:tcW w:w="3238" w:type="pct"/>
            <w:vAlign w:val="center"/>
          </w:tcPr>
          <w:p w14:paraId="60354AFD" w14:textId="77777777" w:rsidR="00BC735C" w:rsidRPr="00AA5C69" w:rsidRDefault="00BC735C" w:rsidP="00EF55D8">
            <w:pPr>
              <w:snapToGrid w:val="0"/>
              <w:rPr>
                <w:rFonts w:cs="Tahoma"/>
              </w:rPr>
            </w:pPr>
            <w:r w:rsidRPr="00AA5C69">
              <w:rPr>
                <w:rFonts w:cs="Tahoma"/>
              </w:rPr>
              <w:t xml:space="preserve">International Maritime Organisation </w:t>
            </w:r>
          </w:p>
        </w:tc>
      </w:tr>
      <w:tr w:rsidR="00926400" w:rsidRPr="00C604A6" w14:paraId="1D2157FC" w14:textId="77777777" w:rsidTr="00BE6328">
        <w:trPr>
          <w:cantSplit/>
        </w:trPr>
        <w:tc>
          <w:tcPr>
            <w:tcW w:w="1762" w:type="pct"/>
            <w:vAlign w:val="center"/>
          </w:tcPr>
          <w:p w14:paraId="1EC5F440" w14:textId="77777777" w:rsidR="00926400" w:rsidRPr="00AA5C69" w:rsidRDefault="00926400" w:rsidP="00EF55D8">
            <w:pPr>
              <w:snapToGrid w:val="0"/>
              <w:rPr>
                <w:rFonts w:cs="Tahoma"/>
                <w:b/>
              </w:rPr>
            </w:pPr>
            <w:r w:rsidRPr="00AA5C69">
              <w:rPr>
                <w:rFonts w:cs="Tahoma"/>
                <w:b/>
              </w:rPr>
              <w:t>IPF</w:t>
            </w:r>
          </w:p>
        </w:tc>
        <w:tc>
          <w:tcPr>
            <w:tcW w:w="3238" w:type="pct"/>
            <w:vAlign w:val="center"/>
          </w:tcPr>
          <w:p w14:paraId="2B37F792" w14:textId="77777777" w:rsidR="00926400" w:rsidRPr="00AA5C69" w:rsidRDefault="00926400" w:rsidP="00EF55D8">
            <w:pPr>
              <w:snapToGrid w:val="0"/>
              <w:rPr>
                <w:rFonts w:cs="Tahoma"/>
              </w:rPr>
            </w:pPr>
            <w:r w:rsidRPr="00AA5C69">
              <w:rPr>
                <w:rFonts w:cs="Tahoma"/>
              </w:rPr>
              <w:t>Instrument Processing Facility</w:t>
            </w:r>
          </w:p>
        </w:tc>
      </w:tr>
      <w:tr w:rsidR="00C33457" w:rsidRPr="00C604A6" w14:paraId="1C6E5018" w14:textId="77777777" w:rsidTr="00BE6328">
        <w:trPr>
          <w:cantSplit/>
        </w:trPr>
        <w:tc>
          <w:tcPr>
            <w:tcW w:w="1762" w:type="pct"/>
            <w:vAlign w:val="center"/>
          </w:tcPr>
          <w:p w14:paraId="23391E03" w14:textId="77777777" w:rsidR="00C33457" w:rsidRPr="00AA5C69" w:rsidRDefault="00C33457" w:rsidP="00EF55D8">
            <w:pPr>
              <w:snapToGrid w:val="0"/>
              <w:rPr>
                <w:rFonts w:cs="Tahoma"/>
                <w:b/>
              </w:rPr>
            </w:pPr>
            <w:r w:rsidRPr="00AA5C69">
              <w:rPr>
                <w:rFonts w:cs="Tahoma"/>
                <w:b/>
              </w:rPr>
              <w:t>ISM</w:t>
            </w:r>
          </w:p>
        </w:tc>
        <w:tc>
          <w:tcPr>
            <w:tcW w:w="3238" w:type="pct"/>
            <w:vAlign w:val="center"/>
          </w:tcPr>
          <w:p w14:paraId="61412D28" w14:textId="77777777" w:rsidR="00C33457" w:rsidRPr="00AA5C69" w:rsidRDefault="00C33457" w:rsidP="00EF55D8">
            <w:pPr>
              <w:snapToGrid w:val="0"/>
              <w:rPr>
                <w:rFonts w:cs="Tahoma"/>
              </w:rPr>
            </w:pPr>
            <w:r w:rsidRPr="00AA5C69">
              <w:rPr>
                <w:rFonts w:cs="Tahoma"/>
              </w:rPr>
              <w:t>Intelligent Storage Management</w:t>
            </w:r>
          </w:p>
        </w:tc>
      </w:tr>
      <w:tr w:rsidR="00BC735C" w:rsidRPr="00C604A6" w14:paraId="686BDD96" w14:textId="77777777" w:rsidTr="00BE6328">
        <w:trPr>
          <w:cantSplit/>
        </w:trPr>
        <w:tc>
          <w:tcPr>
            <w:tcW w:w="1762" w:type="pct"/>
            <w:vAlign w:val="center"/>
          </w:tcPr>
          <w:p w14:paraId="4F036629" w14:textId="77777777" w:rsidR="00BC735C" w:rsidRPr="00AA5C69" w:rsidRDefault="00BC735C" w:rsidP="00EF55D8">
            <w:pPr>
              <w:snapToGrid w:val="0"/>
              <w:rPr>
                <w:rFonts w:cs="Tahoma"/>
                <w:b/>
              </w:rPr>
            </w:pPr>
            <w:r w:rsidRPr="00AA5C69">
              <w:rPr>
                <w:rFonts w:cs="Tahoma"/>
                <w:b/>
              </w:rPr>
              <w:t xml:space="preserve">J2EE </w:t>
            </w:r>
          </w:p>
        </w:tc>
        <w:tc>
          <w:tcPr>
            <w:tcW w:w="3238" w:type="pct"/>
            <w:vAlign w:val="center"/>
          </w:tcPr>
          <w:p w14:paraId="50730AA3" w14:textId="77777777" w:rsidR="00BC735C" w:rsidRPr="00AA5C69" w:rsidRDefault="00BC735C" w:rsidP="00EF55D8">
            <w:pPr>
              <w:snapToGrid w:val="0"/>
              <w:rPr>
                <w:rFonts w:cs="Tahoma"/>
              </w:rPr>
            </w:pPr>
            <w:r w:rsidRPr="00AA5C69">
              <w:rPr>
                <w:rFonts w:cs="Tahoma"/>
              </w:rPr>
              <w:t xml:space="preserve">Java 2 Enterprise Edition </w:t>
            </w:r>
          </w:p>
        </w:tc>
      </w:tr>
      <w:tr w:rsidR="00BC735C" w:rsidRPr="00C604A6" w14:paraId="7449C9D9" w14:textId="77777777" w:rsidTr="00BE6328">
        <w:trPr>
          <w:cantSplit/>
        </w:trPr>
        <w:tc>
          <w:tcPr>
            <w:tcW w:w="1762" w:type="pct"/>
          </w:tcPr>
          <w:p w14:paraId="0D20C38C" w14:textId="77777777" w:rsidR="00BC735C" w:rsidRPr="00AA5C69" w:rsidRDefault="00BC735C" w:rsidP="00EF55D8">
            <w:pPr>
              <w:snapToGrid w:val="0"/>
              <w:rPr>
                <w:rFonts w:cs="Tahoma"/>
                <w:b/>
              </w:rPr>
            </w:pPr>
            <w:r w:rsidRPr="00AA5C69">
              <w:rPr>
                <w:rFonts w:cs="Tahoma"/>
                <w:b/>
              </w:rPr>
              <w:t>JOU</w:t>
            </w:r>
          </w:p>
        </w:tc>
        <w:tc>
          <w:tcPr>
            <w:tcW w:w="3238" w:type="pct"/>
          </w:tcPr>
          <w:p w14:paraId="3CFA9598" w14:textId="77777777" w:rsidR="00BC735C" w:rsidRPr="00AA5C69" w:rsidRDefault="00BC735C" w:rsidP="00EF55D8">
            <w:pPr>
              <w:snapToGrid w:val="0"/>
              <w:rPr>
                <w:rFonts w:cs="Tahoma"/>
              </w:rPr>
            </w:pPr>
            <w:r w:rsidRPr="00AA5C69">
              <w:t>JOUrnaling System</w:t>
            </w:r>
          </w:p>
        </w:tc>
      </w:tr>
      <w:tr w:rsidR="00BC735C" w:rsidRPr="00C604A6" w14:paraId="389752FB" w14:textId="77777777" w:rsidTr="00BE6328">
        <w:trPr>
          <w:cantSplit/>
        </w:trPr>
        <w:tc>
          <w:tcPr>
            <w:tcW w:w="1762" w:type="pct"/>
            <w:vAlign w:val="center"/>
          </w:tcPr>
          <w:p w14:paraId="4DD17DAC" w14:textId="77777777" w:rsidR="00BC735C" w:rsidRPr="00AA5C69" w:rsidRDefault="00BC735C" w:rsidP="00EF55D8">
            <w:pPr>
              <w:snapToGrid w:val="0"/>
              <w:rPr>
                <w:rFonts w:cs="Tahoma"/>
                <w:b/>
              </w:rPr>
            </w:pPr>
            <w:r w:rsidRPr="00AA5C69">
              <w:rPr>
                <w:rFonts w:cs="Tahoma"/>
                <w:b/>
              </w:rPr>
              <w:t xml:space="preserve">JPEG </w:t>
            </w:r>
          </w:p>
        </w:tc>
        <w:tc>
          <w:tcPr>
            <w:tcW w:w="3238" w:type="pct"/>
            <w:vAlign w:val="center"/>
          </w:tcPr>
          <w:p w14:paraId="78CF0247" w14:textId="77777777" w:rsidR="00BC735C" w:rsidRPr="00AA5C69" w:rsidRDefault="00BC735C" w:rsidP="00EF55D8">
            <w:pPr>
              <w:snapToGrid w:val="0"/>
            </w:pPr>
            <w:r w:rsidRPr="00AA5C69">
              <w:rPr>
                <w:rFonts w:cs="Tahoma"/>
              </w:rPr>
              <w:t xml:space="preserve">Joint Photographic Experts Group </w:t>
            </w:r>
          </w:p>
        </w:tc>
      </w:tr>
      <w:tr w:rsidR="00BC735C" w:rsidRPr="00C604A6" w14:paraId="3AEC3BC6" w14:textId="77777777" w:rsidTr="00BE6328">
        <w:trPr>
          <w:cantSplit/>
        </w:trPr>
        <w:tc>
          <w:tcPr>
            <w:tcW w:w="1762" w:type="pct"/>
            <w:vAlign w:val="center"/>
          </w:tcPr>
          <w:p w14:paraId="20574452" w14:textId="77777777" w:rsidR="00BC735C" w:rsidRPr="00AA5C69" w:rsidRDefault="00BC735C" w:rsidP="00EF55D8">
            <w:pPr>
              <w:snapToGrid w:val="0"/>
              <w:rPr>
                <w:rFonts w:cs="Tahoma"/>
                <w:b/>
              </w:rPr>
            </w:pPr>
            <w:r w:rsidRPr="00AA5C69">
              <w:rPr>
                <w:rFonts w:cs="Tahoma"/>
                <w:b/>
              </w:rPr>
              <w:t xml:space="preserve">JSP </w:t>
            </w:r>
          </w:p>
        </w:tc>
        <w:tc>
          <w:tcPr>
            <w:tcW w:w="3238" w:type="pct"/>
            <w:vAlign w:val="center"/>
          </w:tcPr>
          <w:p w14:paraId="4EE4CF29" w14:textId="77777777" w:rsidR="00BC735C" w:rsidRPr="00AA5C69" w:rsidRDefault="00BC735C" w:rsidP="00EF55D8">
            <w:pPr>
              <w:snapToGrid w:val="0"/>
              <w:rPr>
                <w:rFonts w:cs="Tahoma"/>
              </w:rPr>
            </w:pPr>
            <w:r w:rsidRPr="00AA5C69">
              <w:rPr>
                <w:rFonts w:cs="Tahoma"/>
              </w:rPr>
              <w:t xml:space="preserve">Java Server Pages </w:t>
            </w:r>
          </w:p>
        </w:tc>
      </w:tr>
      <w:tr w:rsidR="00BC735C" w:rsidRPr="00C604A6" w14:paraId="0B8B0F72" w14:textId="77777777" w:rsidTr="00BE6328">
        <w:trPr>
          <w:cantSplit/>
        </w:trPr>
        <w:tc>
          <w:tcPr>
            <w:tcW w:w="1762" w:type="pct"/>
            <w:vAlign w:val="center"/>
          </w:tcPr>
          <w:p w14:paraId="13BDF9A4" w14:textId="77777777" w:rsidR="00BC735C" w:rsidRPr="00AA5C69" w:rsidRDefault="00BC735C" w:rsidP="00EF55D8">
            <w:pPr>
              <w:snapToGrid w:val="0"/>
              <w:rPr>
                <w:rFonts w:cs="Tahoma"/>
                <w:b/>
              </w:rPr>
            </w:pPr>
            <w:r w:rsidRPr="00AA5C69">
              <w:rPr>
                <w:rFonts w:cs="Tahoma"/>
                <w:b/>
              </w:rPr>
              <w:t xml:space="preserve">KML </w:t>
            </w:r>
          </w:p>
        </w:tc>
        <w:tc>
          <w:tcPr>
            <w:tcW w:w="3238" w:type="pct"/>
            <w:vAlign w:val="center"/>
          </w:tcPr>
          <w:p w14:paraId="7A1ED2D4" w14:textId="77777777" w:rsidR="00BC735C" w:rsidRPr="00AA5C69" w:rsidRDefault="00BC735C" w:rsidP="00EF55D8">
            <w:pPr>
              <w:snapToGrid w:val="0"/>
              <w:rPr>
                <w:rFonts w:cs="Tahoma"/>
              </w:rPr>
            </w:pPr>
            <w:r w:rsidRPr="00AA5C69">
              <w:rPr>
                <w:rFonts w:cs="Tahoma"/>
              </w:rPr>
              <w:t xml:space="preserve">Keyhole Mark-up Language </w:t>
            </w:r>
          </w:p>
        </w:tc>
      </w:tr>
      <w:tr w:rsidR="00BC735C" w:rsidRPr="00C604A6" w14:paraId="68D5384D" w14:textId="77777777" w:rsidTr="00BE6328">
        <w:trPr>
          <w:cantSplit/>
        </w:trPr>
        <w:tc>
          <w:tcPr>
            <w:tcW w:w="1762" w:type="pct"/>
            <w:vAlign w:val="center"/>
          </w:tcPr>
          <w:p w14:paraId="70DC48A0" w14:textId="77777777" w:rsidR="00BC735C" w:rsidRPr="00AA5C69" w:rsidRDefault="00BC735C" w:rsidP="00EF55D8">
            <w:pPr>
              <w:snapToGrid w:val="0"/>
              <w:rPr>
                <w:rFonts w:cs="Tahoma"/>
                <w:b/>
              </w:rPr>
            </w:pPr>
            <w:r w:rsidRPr="00AA5C69">
              <w:rPr>
                <w:rFonts w:cs="Tahoma"/>
                <w:b/>
              </w:rPr>
              <w:t xml:space="preserve">KMZ </w:t>
            </w:r>
          </w:p>
        </w:tc>
        <w:tc>
          <w:tcPr>
            <w:tcW w:w="3238" w:type="pct"/>
            <w:vAlign w:val="center"/>
          </w:tcPr>
          <w:p w14:paraId="4DDB1584" w14:textId="77777777" w:rsidR="00BC735C" w:rsidRPr="00AA5C69" w:rsidRDefault="00BC735C" w:rsidP="00EF55D8">
            <w:pPr>
              <w:snapToGrid w:val="0"/>
              <w:rPr>
                <w:rFonts w:cs="Tahoma"/>
              </w:rPr>
            </w:pPr>
            <w:r w:rsidRPr="00AA5C69">
              <w:rPr>
                <w:rFonts w:cs="Tahoma"/>
              </w:rPr>
              <w:t xml:space="preserve">Keyhole Mark-up Language zipped </w:t>
            </w:r>
          </w:p>
        </w:tc>
      </w:tr>
      <w:tr w:rsidR="00BC735C" w:rsidRPr="00C604A6" w14:paraId="421B452E" w14:textId="77777777" w:rsidTr="00BE6328">
        <w:trPr>
          <w:cantSplit/>
        </w:trPr>
        <w:tc>
          <w:tcPr>
            <w:tcW w:w="1762" w:type="pct"/>
            <w:vAlign w:val="center"/>
          </w:tcPr>
          <w:p w14:paraId="56DDC986" w14:textId="77777777" w:rsidR="00BC735C" w:rsidRPr="00AA5C69" w:rsidRDefault="00BC735C" w:rsidP="00EF55D8">
            <w:pPr>
              <w:snapToGrid w:val="0"/>
              <w:rPr>
                <w:rFonts w:cs="Tahoma"/>
                <w:b/>
              </w:rPr>
            </w:pPr>
            <w:r w:rsidRPr="00AA5C69">
              <w:rPr>
                <w:rFonts w:cs="Tahoma"/>
                <w:b/>
              </w:rPr>
              <w:t xml:space="preserve">LRIT </w:t>
            </w:r>
          </w:p>
        </w:tc>
        <w:tc>
          <w:tcPr>
            <w:tcW w:w="3238" w:type="pct"/>
            <w:vAlign w:val="center"/>
          </w:tcPr>
          <w:p w14:paraId="1588F492" w14:textId="77777777" w:rsidR="00BC735C" w:rsidRPr="00AA5C69" w:rsidRDefault="00BC735C" w:rsidP="00EF55D8">
            <w:pPr>
              <w:snapToGrid w:val="0"/>
              <w:rPr>
                <w:rFonts w:cs="Tahoma"/>
              </w:rPr>
            </w:pPr>
            <w:r w:rsidRPr="00AA5C69">
              <w:rPr>
                <w:rFonts w:cs="Tahoma"/>
              </w:rPr>
              <w:t xml:space="preserve">Long Range Identification and Tracking </w:t>
            </w:r>
          </w:p>
        </w:tc>
      </w:tr>
      <w:tr w:rsidR="00BC735C" w:rsidRPr="00C604A6" w14:paraId="57096872" w14:textId="77777777" w:rsidTr="00BE6328">
        <w:trPr>
          <w:cantSplit/>
        </w:trPr>
        <w:tc>
          <w:tcPr>
            <w:tcW w:w="1762" w:type="pct"/>
          </w:tcPr>
          <w:p w14:paraId="2B39BBC5" w14:textId="77777777" w:rsidR="00BC735C" w:rsidRPr="00AA5C69" w:rsidRDefault="00BC735C" w:rsidP="00EF55D8">
            <w:pPr>
              <w:snapToGrid w:val="0"/>
              <w:rPr>
                <w:rFonts w:cs="Tahoma"/>
                <w:b/>
              </w:rPr>
            </w:pPr>
            <w:r w:rsidRPr="00AA5C69">
              <w:rPr>
                <w:rFonts w:cs="Tahoma"/>
                <w:b/>
              </w:rPr>
              <w:t>MAT</w:t>
            </w:r>
          </w:p>
        </w:tc>
        <w:tc>
          <w:tcPr>
            <w:tcW w:w="3238" w:type="pct"/>
          </w:tcPr>
          <w:p w14:paraId="60E54809" w14:textId="77777777" w:rsidR="00BC735C" w:rsidRPr="00AA5C69" w:rsidRDefault="00BC735C" w:rsidP="00EF55D8">
            <w:pPr>
              <w:snapToGrid w:val="0"/>
              <w:rPr>
                <w:rFonts w:cs="Tahoma"/>
              </w:rPr>
            </w:pPr>
            <w:r w:rsidRPr="00AA5C69">
              <w:t>MultiMission Planning Analysis Tool</w:t>
            </w:r>
          </w:p>
        </w:tc>
      </w:tr>
      <w:tr w:rsidR="00902C4B" w:rsidRPr="00C604A6" w14:paraId="0BADA73E" w14:textId="77777777" w:rsidTr="00BE6328">
        <w:trPr>
          <w:cantSplit/>
        </w:trPr>
        <w:tc>
          <w:tcPr>
            <w:tcW w:w="1762" w:type="pct"/>
          </w:tcPr>
          <w:p w14:paraId="1EF8BBD3" w14:textId="77777777" w:rsidR="00902C4B" w:rsidRPr="00AA5C69" w:rsidRDefault="00902C4B" w:rsidP="00EF55D8">
            <w:pPr>
              <w:snapToGrid w:val="0"/>
              <w:rPr>
                <w:rFonts w:cs="Tahoma"/>
                <w:b/>
              </w:rPr>
            </w:pPr>
            <w:r w:rsidRPr="00AA5C69">
              <w:rPr>
                <w:rFonts w:cs="Tahoma"/>
                <w:b/>
              </w:rPr>
              <w:t>MCP</w:t>
            </w:r>
          </w:p>
        </w:tc>
        <w:tc>
          <w:tcPr>
            <w:tcW w:w="3238" w:type="pct"/>
          </w:tcPr>
          <w:p w14:paraId="474A6265" w14:textId="77777777" w:rsidR="00902C4B" w:rsidRPr="00AA5C69" w:rsidRDefault="00902C4B" w:rsidP="00EF55D8">
            <w:pPr>
              <w:snapToGrid w:val="0"/>
            </w:pPr>
            <w:r w:rsidRPr="00AA5C69">
              <w:t>Mission Capacity Planning</w:t>
            </w:r>
          </w:p>
        </w:tc>
      </w:tr>
      <w:tr w:rsidR="00BC735C" w:rsidRPr="00C604A6" w14:paraId="7FBD4978" w14:textId="77777777" w:rsidTr="00BE6328">
        <w:trPr>
          <w:cantSplit/>
        </w:trPr>
        <w:tc>
          <w:tcPr>
            <w:tcW w:w="1762" w:type="pct"/>
            <w:vAlign w:val="center"/>
          </w:tcPr>
          <w:p w14:paraId="1FF5B43E" w14:textId="77777777" w:rsidR="00BC735C" w:rsidRPr="00AA5C69" w:rsidRDefault="00BC735C" w:rsidP="00EF55D8">
            <w:pPr>
              <w:snapToGrid w:val="0"/>
              <w:rPr>
                <w:rFonts w:cs="Tahoma"/>
                <w:b/>
              </w:rPr>
            </w:pPr>
            <w:r w:rsidRPr="00AA5C69">
              <w:rPr>
                <w:rFonts w:cs="Tahoma"/>
                <w:b/>
              </w:rPr>
              <w:t xml:space="preserve">MDA </w:t>
            </w:r>
          </w:p>
        </w:tc>
        <w:tc>
          <w:tcPr>
            <w:tcW w:w="3238" w:type="pct"/>
            <w:vAlign w:val="center"/>
          </w:tcPr>
          <w:p w14:paraId="30106346" w14:textId="77777777" w:rsidR="00BC735C" w:rsidRPr="00AA5C69" w:rsidRDefault="00BC735C" w:rsidP="00EF55D8">
            <w:pPr>
              <w:snapToGrid w:val="0"/>
            </w:pPr>
            <w:r w:rsidRPr="00AA5C69">
              <w:rPr>
                <w:rFonts w:cs="Tahoma"/>
              </w:rPr>
              <w:t xml:space="preserve">MacDonald Dettwiler and Associates </w:t>
            </w:r>
          </w:p>
        </w:tc>
      </w:tr>
      <w:tr w:rsidR="00BC735C" w:rsidRPr="00C604A6" w14:paraId="4F49206A" w14:textId="77777777" w:rsidTr="00BE6328">
        <w:trPr>
          <w:cantSplit/>
        </w:trPr>
        <w:tc>
          <w:tcPr>
            <w:tcW w:w="1762" w:type="pct"/>
            <w:vAlign w:val="bottom"/>
          </w:tcPr>
          <w:p w14:paraId="1BB88705" w14:textId="77777777" w:rsidR="00BC735C" w:rsidRPr="00AA5C69" w:rsidRDefault="00BC735C" w:rsidP="00EF55D8">
            <w:pPr>
              <w:snapToGrid w:val="0"/>
              <w:rPr>
                <w:rFonts w:cs="Tahoma"/>
                <w:b/>
              </w:rPr>
            </w:pPr>
            <w:r w:rsidRPr="00AA5C69">
              <w:rPr>
                <w:rFonts w:cs="Tahoma"/>
                <w:b/>
              </w:rPr>
              <w:t xml:space="preserve">MS MUIS OASIS </w:t>
            </w:r>
          </w:p>
        </w:tc>
        <w:tc>
          <w:tcPr>
            <w:tcW w:w="3238" w:type="pct"/>
          </w:tcPr>
          <w:p w14:paraId="1120790D" w14:textId="77777777" w:rsidR="00BC735C" w:rsidRPr="00C604A6" w:rsidRDefault="00BC735C" w:rsidP="00EF55D8">
            <w:pPr>
              <w:pStyle w:val="standard"/>
              <w:spacing w:before="0"/>
              <w:ind w:left="0"/>
              <w:jc w:val="left"/>
              <w:rPr>
                <w:rFonts w:cs="Tahoma"/>
                <w:color w:val="003366"/>
                <w:lang w:val="en-GB"/>
              </w:rPr>
            </w:pPr>
            <w:r w:rsidRPr="00C604A6">
              <w:rPr>
                <w:rFonts w:cs="Tahoma"/>
                <w:color w:val="003366"/>
                <w:lang w:val="en-GB"/>
              </w:rPr>
              <w:t xml:space="preserve">Operator Member States Multi-mission User Interface Service Organisation for the </w:t>
            </w:r>
          </w:p>
          <w:p w14:paraId="25D09DF9" w14:textId="77777777" w:rsidR="00BC735C" w:rsidRPr="00AA5C69" w:rsidRDefault="00BC735C" w:rsidP="00EF55D8">
            <w:pPr>
              <w:snapToGrid w:val="0"/>
              <w:rPr>
                <w:rFonts w:cs="Tahoma"/>
              </w:rPr>
            </w:pPr>
            <w:r w:rsidRPr="00AA5C69">
              <w:rPr>
                <w:rFonts w:cs="Tahoma"/>
              </w:rPr>
              <w:t xml:space="preserve">Advancement of Structured Information Standards </w:t>
            </w:r>
          </w:p>
        </w:tc>
      </w:tr>
      <w:tr w:rsidR="00BC735C" w:rsidRPr="00C604A6" w14:paraId="2B33A8FD" w14:textId="77777777" w:rsidTr="00BE6328">
        <w:trPr>
          <w:cantSplit/>
        </w:trPr>
        <w:tc>
          <w:tcPr>
            <w:tcW w:w="1762" w:type="pct"/>
            <w:vAlign w:val="center"/>
          </w:tcPr>
          <w:p w14:paraId="436D5CDF" w14:textId="77777777" w:rsidR="00BC735C" w:rsidRPr="00AA5C69" w:rsidRDefault="00BC735C" w:rsidP="00EF55D8">
            <w:pPr>
              <w:snapToGrid w:val="0"/>
              <w:rPr>
                <w:rFonts w:cs="Tahoma"/>
                <w:b/>
              </w:rPr>
            </w:pPr>
            <w:r w:rsidRPr="00AA5C69">
              <w:rPr>
                <w:rFonts w:cs="Tahoma"/>
                <w:b/>
              </w:rPr>
              <w:t xml:space="preserve">MSSO </w:t>
            </w:r>
          </w:p>
        </w:tc>
        <w:tc>
          <w:tcPr>
            <w:tcW w:w="3238" w:type="pct"/>
            <w:vAlign w:val="center"/>
          </w:tcPr>
          <w:p w14:paraId="5590B319" w14:textId="77777777" w:rsidR="00BC735C" w:rsidRPr="00C604A6" w:rsidRDefault="00BC735C" w:rsidP="00EF55D8">
            <w:pPr>
              <w:rPr>
                <w:rFonts w:cs="Tahoma"/>
              </w:rPr>
            </w:pPr>
            <w:r w:rsidRPr="00C604A6">
              <w:rPr>
                <w:rFonts w:cs="Tahoma"/>
              </w:rPr>
              <w:t xml:space="preserve">Maritime Support Service </w:t>
            </w:r>
          </w:p>
        </w:tc>
      </w:tr>
      <w:tr w:rsidR="00BC735C" w:rsidRPr="00C604A6" w14:paraId="71B5A3BE" w14:textId="77777777" w:rsidTr="00BE6328">
        <w:trPr>
          <w:cantSplit/>
        </w:trPr>
        <w:tc>
          <w:tcPr>
            <w:tcW w:w="1762" w:type="pct"/>
          </w:tcPr>
          <w:p w14:paraId="77E6C2C1" w14:textId="77777777" w:rsidR="00BC735C" w:rsidRPr="00AA5C69" w:rsidRDefault="00BC735C" w:rsidP="00EF55D8">
            <w:pPr>
              <w:snapToGrid w:val="0"/>
              <w:rPr>
                <w:rFonts w:cs="Tahoma"/>
                <w:b/>
              </w:rPr>
            </w:pPr>
            <w:r w:rsidRPr="00AA5C69">
              <w:rPr>
                <w:rFonts w:cs="Tahoma"/>
                <w:b/>
              </w:rPr>
              <w:t>NRT</w:t>
            </w:r>
          </w:p>
        </w:tc>
        <w:tc>
          <w:tcPr>
            <w:tcW w:w="3238" w:type="pct"/>
          </w:tcPr>
          <w:p w14:paraId="6ACA65F0" w14:textId="77777777" w:rsidR="00BC735C" w:rsidRPr="00C604A6" w:rsidRDefault="00BC735C" w:rsidP="00EF55D8">
            <w:pPr>
              <w:rPr>
                <w:rFonts w:cs="Tahoma"/>
              </w:rPr>
            </w:pPr>
            <w:r w:rsidRPr="00C604A6">
              <w:t>Near Real Time</w:t>
            </w:r>
          </w:p>
        </w:tc>
      </w:tr>
      <w:tr w:rsidR="00BC735C" w:rsidRPr="00C604A6" w14:paraId="168182BF" w14:textId="77777777" w:rsidTr="00BE6328">
        <w:trPr>
          <w:cantSplit/>
        </w:trPr>
        <w:tc>
          <w:tcPr>
            <w:tcW w:w="1762" w:type="pct"/>
          </w:tcPr>
          <w:p w14:paraId="60579E17" w14:textId="77777777" w:rsidR="00BC735C" w:rsidRPr="00AA5C69" w:rsidRDefault="00BC735C" w:rsidP="00EF55D8">
            <w:pPr>
              <w:snapToGrid w:val="0"/>
              <w:rPr>
                <w:rFonts w:cs="Tahoma"/>
                <w:b/>
              </w:rPr>
            </w:pPr>
            <w:r w:rsidRPr="00AA5C69">
              <w:rPr>
                <w:rFonts w:cs="Tahoma"/>
                <w:b/>
              </w:rPr>
              <w:t>OGC</w:t>
            </w:r>
          </w:p>
        </w:tc>
        <w:tc>
          <w:tcPr>
            <w:tcW w:w="3238" w:type="pct"/>
          </w:tcPr>
          <w:p w14:paraId="1C58D21E" w14:textId="77777777" w:rsidR="00BC735C" w:rsidRPr="00C604A6" w:rsidRDefault="00BC735C" w:rsidP="00EF55D8">
            <w:r w:rsidRPr="00C604A6">
              <w:t>Open Geospatial Consortium</w:t>
            </w:r>
          </w:p>
        </w:tc>
      </w:tr>
      <w:tr w:rsidR="00BC735C" w:rsidRPr="00C604A6" w14:paraId="0B564AB7" w14:textId="77777777" w:rsidTr="00BE6328">
        <w:trPr>
          <w:cantSplit/>
        </w:trPr>
        <w:tc>
          <w:tcPr>
            <w:tcW w:w="1762" w:type="pct"/>
            <w:vAlign w:val="center"/>
          </w:tcPr>
          <w:p w14:paraId="0181958F" w14:textId="77777777" w:rsidR="00BC735C" w:rsidRPr="00AA5C69" w:rsidRDefault="00BC735C" w:rsidP="00EF55D8">
            <w:pPr>
              <w:snapToGrid w:val="0"/>
              <w:rPr>
                <w:rFonts w:cs="Tahoma"/>
                <w:b/>
              </w:rPr>
            </w:pPr>
            <w:r w:rsidRPr="00AA5C69">
              <w:rPr>
                <w:rFonts w:cs="Tahoma"/>
                <w:b/>
              </w:rPr>
              <w:t xml:space="preserve">OGC PDE </w:t>
            </w:r>
          </w:p>
        </w:tc>
        <w:tc>
          <w:tcPr>
            <w:tcW w:w="3238" w:type="pct"/>
            <w:vAlign w:val="center"/>
          </w:tcPr>
          <w:p w14:paraId="63533CF4" w14:textId="77777777" w:rsidR="00BC735C" w:rsidRPr="00C604A6" w:rsidRDefault="00BC735C" w:rsidP="00EF55D8">
            <w:r w:rsidRPr="00C604A6">
              <w:rPr>
                <w:rFonts w:cs="Tahoma"/>
              </w:rPr>
              <w:t xml:space="preserve">Open GeoSpatial Consortium Product Delivery component </w:t>
            </w:r>
          </w:p>
        </w:tc>
      </w:tr>
      <w:tr w:rsidR="00BC735C" w:rsidRPr="00C604A6" w14:paraId="775F4405" w14:textId="77777777" w:rsidTr="00BE6328">
        <w:trPr>
          <w:cantSplit/>
        </w:trPr>
        <w:tc>
          <w:tcPr>
            <w:tcW w:w="1762" w:type="pct"/>
          </w:tcPr>
          <w:p w14:paraId="087D06E8" w14:textId="77777777" w:rsidR="00BC735C" w:rsidRPr="00AA5C69" w:rsidRDefault="00BC735C" w:rsidP="00EF55D8">
            <w:pPr>
              <w:snapToGrid w:val="0"/>
              <w:rPr>
                <w:rFonts w:cs="Tahoma"/>
                <w:b/>
              </w:rPr>
            </w:pPr>
            <w:r w:rsidRPr="00AA5C69">
              <w:rPr>
                <w:rFonts w:cs="Tahoma"/>
                <w:b/>
              </w:rPr>
              <w:t>OTS</w:t>
            </w:r>
          </w:p>
        </w:tc>
        <w:tc>
          <w:tcPr>
            <w:tcW w:w="3238" w:type="pct"/>
          </w:tcPr>
          <w:p w14:paraId="3F7E9D24" w14:textId="77777777" w:rsidR="00BC735C" w:rsidRPr="00C604A6" w:rsidRDefault="00BC735C" w:rsidP="00EF55D8">
            <w:pPr>
              <w:rPr>
                <w:rFonts w:cs="Tahoma"/>
              </w:rPr>
            </w:pPr>
            <w:r w:rsidRPr="00C604A6">
              <w:t>Off The Shelf Software (used commonly to point to reused SW)</w:t>
            </w:r>
          </w:p>
        </w:tc>
      </w:tr>
      <w:tr w:rsidR="00BC735C" w:rsidRPr="00C604A6" w14:paraId="3A69F0A6" w14:textId="77777777" w:rsidTr="00BE6328">
        <w:trPr>
          <w:cantSplit/>
        </w:trPr>
        <w:tc>
          <w:tcPr>
            <w:tcW w:w="1762" w:type="pct"/>
          </w:tcPr>
          <w:p w14:paraId="1CC15AC5" w14:textId="77777777" w:rsidR="00BC735C" w:rsidRPr="00AA5C69" w:rsidRDefault="00BC735C" w:rsidP="00EF55D8">
            <w:pPr>
              <w:snapToGrid w:val="0"/>
              <w:rPr>
                <w:rFonts w:cs="Tahoma"/>
                <w:b/>
              </w:rPr>
            </w:pPr>
            <w:r w:rsidRPr="00AA5C69">
              <w:rPr>
                <w:rFonts w:cs="Tahoma"/>
                <w:b/>
              </w:rPr>
              <w:t>PDS</w:t>
            </w:r>
          </w:p>
        </w:tc>
        <w:tc>
          <w:tcPr>
            <w:tcW w:w="3238" w:type="pct"/>
          </w:tcPr>
          <w:p w14:paraId="40C40112" w14:textId="77777777" w:rsidR="00BC735C" w:rsidRPr="00C604A6" w:rsidRDefault="00BC735C" w:rsidP="00EF55D8">
            <w:r w:rsidRPr="00C604A6">
              <w:t>Payload Data Segment</w:t>
            </w:r>
          </w:p>
        </w:tc>
      </w:tr>
      <w:tr w:rsidR="00BC735C" w:rsidRPr="00C604A6" w14:paraId="5F6FF629" w14:textId="77777777" w:rsidTr="00BE6328">
        <w:trPr>
          <w:cantSplit/>
        </w:trPr>
        <w:tc>
          <w:tcPr>
            <w:tcW w:w="1762" w:type="pct"/>
          </w:tcPr>
          <w:p w14:paraId="0D41D35E" w14:textId="77777777" w:rsidR="00BC735C" w:rsidRPr="00AA5C69" w:rsidRDefault="00BC735C" w:rsidP="00EF55D8">
            <w:pPr>
              <w:snapToGrid w:val="0"/>
              <w:rPr>
                <w:rFonts w:cs="Tahoma"/>
                <w:b/>
              </w:rPr>
            </w:pPr>
            <w:r w:rsidRPr="00AA5C69">
              <w:rPr>
                <w:rFonts w:cs="Tahoma"/>
                <w:b/>
              </w:rPr>
              <w:t>PKI</w:t>
            </w:r>
          </w:p>
        </w:tc>
        <w:tc>
          <w:tcPr>
            <w:tcW w:w="3238" w:type="pct"/>
          </w:tcPr>
          <w:p w14:paraId="3156866E" w14:textId="77777777" w:rsidR="00BC735C" w:rsidRPr="00C604A6" w:rsidRDefault="00BC735C" w:rsidP="00EF55D8">
            <w:r w:rsidRPr="00C604A6">
              <w:t>Public Key Infrastructure</w:t>
            </w:r>
          </w:p>
        </w:tc>
      </w:tr>
      <w:tr w:rsidR="00BC735C" w:rsidRPr="00C604A6" w14:paraId="1C0B71B4" w14:textId="77777777" w:rsidTr="00BE6328">
        <w:trPr>
          <w:cantSplit/>
        </w:trPr>
        <w:tc>
          <w:tcPr>
            <w:tcW w:w="1762" w:type="pct"/>
          </w:tcPr>
          <w:p w14:paraId="654378AE" w14:textId="77777777" w:rsidR="00BC735C" w:rsidRPr="00AA5C69" w:rsidRDefault="00BC735C" w:rsidP="00EF55D8">
            <w:pPr>
              <w:snapToGrid w:val="0"/>
              <w:rPr>
                <w:rFonts w:cs="Tahoma"/>
                <w:b/>
              </w:rPr>
            </w:pPr>
            <w:r w:rsidRPr="00AA5C69">
              <w:rPr>
                <w:rFonts w:cs="Tahoma"/>
                <w:b/>
              </w:rPr>
              <w:t xml:space="preserve">PKI </w:t>
            </w:r>
          </w:p>
        </w:tc>
        <w:tc>
          <w:tcPr>
            <w:tcW w:w="3238" w:type="pct"/>
          </w:tcPr>
          <w:p w14:paraId="687999BA" w14:textId="77777777" w:rsidR="00BC735C" w:rsidRPr="00C604A6" w:rsidRDefault="00BC735C" w:rsidP="00EF55D8">
            <w:r w:rsidRPr="00C604A6">
              <w:rPr>
                <w:rFonts w:cs="Tahoma"/>
              </w:rPr>
              <w:t xml:space="preserve">Public Key Infrastructure </w:t>
            </w:r>
          </w:p>
        </w:tc>
      </w:tr>
      <w:tr w:rsidR="00BC735C" w:rsidRPr="00C604A6" w14:paraId="559A5B27" w14:textId="77777777" w:rsidTr="00BE6328">
        <w:trPr>
          <w:cantSplit/>
        </w:trPr>
        <w:tc>
          <w:tcPr>
            <w:tcW w:w="1762" w:type="pct"/>
          </w:tcPr>
          <w:p w14:paraId="7E15C6E7" w14:textId="77777777" w:rsidR="00BC735C" w:rsidRPr="00AA5C69" w:rsidRDefault="00BC735C" w:rsidP="00EF55D8">
            <w:pPr>
              <w:snapToGrid w:val="0"/>
              <w:rPr>
                <w:rFonts w:cs="Tahoma"/>
                <w:b/>
              </w:rPr>
            </w:pPr>
            <w:r w:rsidRPr="00AA5C69">
              <w:rPr>
                <w:rFonts w:cs="Tahoma"/>
                <w:b/>
              </w:rPr>
              <w:t xml:space="preserve">PMA POR PQP QoS </w:t>
            </w:r>
          </w:p>
        </w:tc>
        <w:tc>
          <w:tcPr>
            <w:tcW w:w="3238" w:type="pct"/>
          </w:tcPr>
          <w:p w14:paraId="247C74D2" w14:textId="77777777" w:rsidR="00BC735C" w:rsidRPr="00C604A6" w:rsidRDefault="00BC735C" w:rsidP="00EF55D8">
            <w:pPr>
              <w:rPr>
                <w:rFonts w:cs="Tahoma"/>
              </w:rPr>
            </w:pPr>
            <w:r w:rsidRPr="00C604A6">
              <w:rPr>
                <w:rFonts w:cs="Tahoma"/>
              </w:rPr>
              <w:t xml:space="preserve">Process Manager component Planning and Ordering component Project Quality Plan Quality of Service </w:t>
            </w:r>
          </w:p>
        </w:tc>
      </w:tr>
      <w:tr w:rsidR="00BC735C" w:rsidRPr="00C604A6" w14:paraId="745D893F" w14:textId="77777777" w:rsidTr="00BE6328">
        <w:trPr>
          <w:cantSplit/>
        </w:trPr>
        <w:tc>
          <w:tcPr>
            <w:tcW w:w="1762" w:type="pct"/>
          </w:tcPr>
          <w:p w14:paraId="1DA7D038" w14:textId="77777777" w:rsidR="00BC735C" w:rsidRPr="00AA5C69" w:rsidRDefault="00BC735C" w:rsidP="00EF55D8">
            <w:pPr>
              <w:snapToGrid w:val="0"/>
              <w:rPr>
                <w:rFonts w:cs="Tahoma"/>
                <w:b/>
              </w:rPr>
            </w:pPr>
            <w:r w:rsidRPr="00AA5C69">
              <w:rPr>
                <w:rFonts w:cs="Tahoma"/>
                <w:b/>
              </w:rPr>
              <w:t xml:space="preserve">QoD </w:t>
            </w:r>
          </w:p>
        </w:tc>
        <w:tc>
          <w:tcPr>
            <w:tcW w:w="3238" w:type="pct"/>
          </w:tcPr>
          <w:p w14:paraId="49EBC125" w14:textId="77777777" w:rsidR="00BC735C" w:rsidRPr="00C604A6" w:rsidRDefault="00BC735C" w:rsidP="00EF55D8">
            <w:pPr>
              <w:rPr>
                <w:rFonts w:cs="Tahoma"/>
              </w:rPr>
            </w:pPr>
            <w:r w:rsidRPr="00C604A6">
              <w:rPr>
                <w:rFonts w:cs="Tahoma"/>
              </w:rPr>
              <w:t xml:space="preserve">Quality of Data </w:t>
            </w:r>
          </w:p>
        </w:tc>
      </w:tr>
      <w:tr w:rsidR="00BC735C" w:rsidRPr="00C604A6" w14:paraId="1DDD09BD" w14:textId="77777777" w:rsidTr="00BE6328">
        <w:trPr>
          <w:cantSplit/>
        </w:trPr>
        <w:tc>
          <w:tcPr>
            <w:tcW w:w="1762" w:type="pct"/>
          </w:tcPr>
          <w:p w14:paraId="436729CD" w14:textId="77777777" w:rsidR="00BC735C" w:rsidRPr="00AA5C69" w:rsidRDefault="00BC735C" w:rsidP="00EF55D8">
            <w:pPr>
              <w:snapToGrid w:val="0"/>
              <w:rPr>
                <w:rFonts w:cs="Tahoma"/>
                <w:b/>
              </w:rPr>
            </w:pPr>
            <w:r w:rsidRPr="00AA5C69">
              <w:rPr>
                <w:rFonts w:cs="Tahoma"/>
                <w:b/>
              </w:rPr>
              <w:t>RBAC</w:t>
            </w:r>
          </w:p>
        </w:tc>
        <w:tc>
          <w:tcPr>
            <w:tcW w:w="3238" w:type="pct"/>
          </w:tcPr>
          <w:p w14:paraId="67BB774F" w14:textId="77777777" w:rsidR="00BC735C" w:rsidRPr="00C604A6" w:rsidRDefault="00BC735C" w:rsidP="00EF55D8">
            <w:pPr>
              <w:rPr>
                <w:rFonts w:cs="Tahoma"/>
              </w:rPr>
            </w:pPr>
            <w:r w:rsidRPr="00C604A6">
              <w:t>Role Based Access Control</w:t>
            </w:r>
          </w:p>
        </w:tc>
      </w:tr>
      <w:tr w:rsidR="00EF20BC" w:rsidRPr="00C604A6" w14:paraId="4F61E702" w14:textId="77777777" w:rsidTr="00BE6328">
        <w:trPr>
          <w:cantSplit/>
        </w:trPr>
        <w:tc>
          <w:tcPr>
            <w:tcW w:w="1762" w:type="pct"/>
          </w:tcPr>
          <w:p w14:paraId="43CB4AB0" w14:textId="77777777" w:rsidR="00EF20BC" w:rsidRPr="00AA5C69" w:rsidRDefault="00EF20BC" w:rsidP="00EF55D8">
            <w:pPr>
              <w:snapToGrid w:val="0"/>
              <w:rPr>
                <w:rFonts w:cs="Tahoma"/>
                <w:b/>
              </w:rPr>
            </w:pPr>
            <w:r w:rsidRPr="00AA5C69">
              <w:rPr>
                <w:rFonts w:cs="Tahoma"/>
                <w:b/>
              </w:rPr>
              <w:t>REST</w:t>
            </w:r>
          </w:p>
        </w:tc>
        <w:tc>
          <w:tcPr>
            <w:tcW w:w="3238" w:type="pct"/>
          </w:tcPr>
          <w:p w14:paraId="68FD1029" w14:textId="77777777" w:rsidR="00EF20BC" w:rsidRPr="00C604A6" w:rsidRDefault="00EF20BC" w:rsidP="00EF55D8">
            <w:r>
              <w:t>Representational Transfer State</w:t>
            </w:r>
          </w:p>
        </w:tc>
      </w:tr>
      <w:tr w:rsidR="00BC735C" w:rsidRPr="00C604A6" w14:paraId="2E22A70B" w14:textId="77777777" w:rsidTr="00BE6328">
        <w:trPr>
          <w:cantSplit/>
        </w:trPr>
        <w:tc>
          <w:tcPr>
            <w:tcW w:w="1762" w:type="pct"/>
            <w:vAlign w:val="center"/>
          </w:tcPr>
          <w:p w14:paraId="79E82A10" w14:textId="77777777" w:rsidR="00BC735C" w:rsidRPr="00AA5C69" w:rsidRDefault="00BC735C" w:rsidP="00EF55D8">
            <w:pPr>
              <w:snapToGrid w:val="0"/>
              <w:rPr>
                <w:rFonts w:cs="Tahoma"/>
                <w:b/>
              </w:rPr>
            </w:pPr>
            <w:r w:rsidRPr="00AA5C69">
              <w:rPr>
                <w:rFonts w:cs="Tahoma"/>
                <w:b/>
              </w:rPr>
              <w:t xml:space="preserve">RSS </w:t>
            </w:r>
          </w:p>
        </w:tc>
        <w:tc>
          <w:tcPr>
            <w:tcW w:w="3238" w:type="pct"/>
            <w:vAlign w:val="center"/>
          </w:tcPr>
          <w:p w14:paraId="5AA2AF0F" w14:textId="77777777" w:rsidR="00BC735C" w:rsidRPr="00C604A6" w:rsidRDefault="00BC735C" w:rsidP="00EF55D8">
            <w:r w:rsidRPr="00C604A6">
              <w:rPr>
                <w:rFonts w:cs="Tahoma"/>
              </w:rPr>
              <w:t xml:space="preserve">Really Simple Syndication </w:t>
            </w:r>
          </w:p>
        </w:tc>
      </w:tr>
      <w:tr w:rsidR="00BC735C" w:rsidRPr="00C604A6" w14:paraId="65947ADA" w14:textId="77777777" w:rsidTr="00BE6328">
        <w:trPr>
          <w:cantSplit/>
        </w:trPr>
        <w:tc>
          <w:tcPr>
            <w:tcW w:w="1762" w:type="pct"/>
          </w:tcPr>
          <w:p w14:paraId="026F2D9D" w14:textId="77777777" w:rsidR="00BC735C" w:rsidRPr="00AA5C69" w:rsidRDefault="00BC735C" w:rsidP="00EF55D8">
            <w:pPr>
              <w:snapToGrid w:val="0"/>
              <w:rPr>
                <w:rFonts w:cs="Tahoma"/>
                <w:b/>
              </w:rPr>
            </w:pPr>
            <w:r w:rsidRPr="00AA5C69">
              <w:rPr>
                <w:rFonts w:cs="Tahoma"/>
                <w:b/>
              </w:rPr>
              <w:t>SAML</w:t>
            </w:r>
          </w:p>
        </w:tc>
        <w:tc>
          <w:tcPr>
            <w:tcW w:w="3238" w:type="pct"/>
          </w:tcPr>
          <w:p w14:paraId="7E3580A0" w14:textId="77777777" w:rsidR="00BC735C" w:rsidRPr="00C604A6" w:rsidRDefault="00BC735C" w:rsidP="00EF55D8">
            <w:pPr>
              <w:rPr>
                <w:rFonts w:cs="Tahoma"/>
              </w:rPr>
            </w:pPr>
            <w:r w:rsidRPr="00C604A6">
              <w:t xml:space="preserve">Security Assertion Markup Language 1.1, OASIS </w:t>
            </w:r>
            <w:hyperlink r:id="rId13" w:history="1">
              <w:r w:rsidRPr="00C604A6">
                <w:rPr>
                  <w:rStyle w:val="Hyperlink"/>
                </w:rPr>
                <w:t>http://www.oasis-open.org/committees/tc_home.php?wg_abbrev=security</w:t>
              </w:r>
            </w:hyperlink>
            <w:r w:rsidRPr="00C604A6">
              <w:t xml:space="preserve">  </w:t>
            </w:r>
          </w:p>
        </w:tc>
      </w:tr>
      <w:tr w:rsidR="00BC735C" w:rsidRPr="00C604A6" w14:paraId="7C220333" w14:textId="77777777" w:rsidTr="00BE6328">
        <w:trPr>
          <w:cantSplit/>
        </w:trPr>
        <w:tc>
          <w:tcPr>
            <w:tcW w:w="1762" w:type="pct"/>
            <w:vAlign w:val="center"/>
          </w:tcPr>
          <w:p w14:paraId="0C39F037" w14:textId="77777777" w:rsidR="00BC735C" w:rsidRPr="00AA5C69" w:rsidRDefault="00BC735C" w:rsidP="00EF55D8">
            <w:pPr>
              <w:snapToGrid w:val="0"/>
              <w:rPr>
                <w:rFonts w:cs="Tahoma"/>
                <w:b/>
              </w:rPr>
            </w:pPr>
            <w:r w:rsidRPr="00AA5C69">
              <w:rPr>
                <w:rFonts w:cs="Tahoma"/>
                <w:b/>
              </w:rPr>
              <w:t xml:space="preserve">SAR </w:t>
            </w:r>
          </w:p>
        </w:tc>
        <w:tc>
          <w:tcPr>
            <w:tcW w:w="3238" w:type="pct"/>
            <w:vAlign w:val="center"/>
          </w:tcPr>
          <w:p w14:paraId="25C11A7D" w14:textId="77777777" w:rsidR="00BC735C" w:rsidRPr="00C604A6" w:rsidRDefault="00BC735C" w:rsidP="00EF55D8">
            <w:r w:rsidRPr="00C604A6">
              <w:rPr>
                <w:rFonts w:cs="Tahoma"/>
              </w:rPr>
              <w:t xml:space="preserve">Synthetic Aperture Radar </w:t>
            </w:r>
          </w:p>
        </w:tc>
      </w:tr>
      <w:tr w:rsidR="006A3495" w:rsidRPr="00C604A6" w14:paraId="202874E7" w14:textId="77777777" w:rsidTr="00BE6328">
        <w:trPr>
          <w:cantSplit/>
        </w:trPr>
        <w:tc>
          <w:tcPr>
            <w:tcW w:w="1762" w:type="pct"/>
            <w:vAlign w:val="center"/>
          </w:tcPr>
          <w:p w14:paraId="3FE1BAE8" w14:textId="77777777" w:rsidR="006A3495" w:rsidRPr="00AA5C69" w:rsidRDefault="006A3495" w:rsidP="00EF55D8">
            <w:pPr>
              <w:snapToGrid w:val="0"/>
              <w:rPr>
                <w:rFonts w:cs="Tahoma"/>
                <w:b/>
              </w:rPr>
            </w:pPr>
            <w:r>
              <w:rPr>
                <w:rFonts w:cs="Tahoma"/>
                <w:b/>
              </w:rPr>
              <w:t>SDLC</w:t>
            </w:r>
          </w:p>
        </w:tc>
        <w:tc>
          <w:tcPr>
            <w:tcW w:w="3238" w:type="pct"/>
            <w:vAlign w:val="center"/>
          </w:tcPr>
          <w:p w14:paraId="51CC2807" w14:textId="77777777" w:rsidR="006A3495" w:rsidRPr="006A3495" w:rsidRDefault="006A3495" w:rsidP="00EF55D8">
            <w:r>
              <w:t>Software Development Life Cycle</w:t>
            </w:r>
          </w:p>
        </w:tc>
      </w:tr>
      <w:tr w:rsidR="00BC735C" w:rsidRPr="00C604A6" w14:paraId="3EE93528" w14:textId="77777777" w:rsidTr="00BE6328">
        <w:trPr>
          <w:cantSplit/>
        </w:trPr>
        <w:tc>
          <w:tcPr>
            <w:tcW w:w="1762" w:type="pct"/>
          </w:tcPr>
          <w:p w14:paraId="4B198C06" w14:textId="77777777" w:rsidR="00BC735C" w:rsidRPr="00AA5C69" w:rsidRDefault="00BC735C" w:rsidP="00EF55D8">
            <w:pPr>
              <w:snapToGrid w:val="0"/>
              <w:rPr>
                <w:rFonts w:cs="Tahoma"/>
                <w:b/>
              </w:rPr>
            </w:pPr>
            <w:r w:rsidRPr="00AA5C69">
              <w:rPr>
                <w:rFonts w:cs="Tahoma"/>
                <w:b/>
              </w:rPr>
              <w:t>SDO</w:t>
            </w:r>
          </w:p>
        </w:tc>
        <w:tc>
          <w:tcPr>
            <w:tcW w:w="3238" w:type="pct"/>
          </w:tcPr>
          <w:p w14:paraId="2E1D8E4F" w14:textId="77777777" w:rsidR="00BC735C" w:rsidRPr="00C604A6" w:rsidRDefault="00BC735C" w:rsidP="00EF55D8">
            <w:pPr>
              <w:rPr>
                <w:rFonts w:cs="Tahoma"/>
              </w:rPr>
            </w:pPr>
            <w:r w:rsidRPr="00C604A6">
              <w:t>Service Desk Operator</w:t>
            </w:r>
          </w:p>
        </w:tc>
      </w:tr>
      <w:tr w:rsidR="00BC735C" w:rsidRPr="00C604A6" w14:paraId="6E6CBD40" w14:textId="77777777" w:rsidTr="00BE6328">
        <w:trPr>
          <w:cantSplit/>
        </w:trPr>
        <w:tc>
          <w:tcPr>
            <w:tcW w:w="1762" w:type="pct"/>
            <w:vAlign w:val="center"/>
          </w:tcPr>
          <w:p w14:paraId="13A90BD0" w14:textId="77777777" w:rsidR="00BC735C" w:rsidRPr="00AA5C69" w:rsidRDefault="00BC735C" w:rsidP="00EF55D8">
            <w:pPr>
              <w:snapToGrid w:val="0"/>
              <w:rPr>
                <w:rFonts w:cs="Tahoma"/>
                <w:b/>
              </w:rPr>
            </w:pPr>
            <w:r w:rsidRPr="00AA5C69">
              <w:rPr>
                <w:rFonts w:cs="Tahoma"/>
                <w:b/>
              </w:rPr>
              <w:t xml:space="preserve">SLA SO </w:t>
            </w:r>
          </w:p>
        </w:tc>
        <w:tc>
          <w:tcPr>
            <w:tcW w:w="3238" w:type="pct"/>
            <w:vAlign w:val="center"/>
          </w:tcPr>
          <w:p w14:paraId="5736DA97" w14:textId="77777777" w:rsidR="00BC735C" w:rsidRPr="00C604A6" w:rsidRDefault="00BC735C" w:rsidP="00EF55D8">
            <w:r w:rsidRPr="00C604A6">
              <w:rPr>
                <w:rFonts w:cs="Tahoma"/>
              </w:rPr>
              <w:t xml:space="preserve">Service Level Agreement CSN Satellite owner </w:t>
            </w:r>
          </w:p>
        </w:tc>
      </w:tr>
      <w:tr w:rsidR="00BC735C" w:rsidRPr="00C604A6" w14:paraId="6CD1C7C2" w14:textId="77777777" w:rsidTr="00BE6328">
        <w:trPr>
          <w:cantSplit/>
        </w:trPr>
        <w:tc>
          <w:tcPr>
            <w:tcW w:w="1762" w:type="pct"/>
          </w:tcPr>
          <w:p w14:paraId="5CA53DC1" w14:textId="77777777" w:rsidR="00BC735C" w:rsidRPr="00AA5C69" w:rsidRDefault="00BC735C" w:rsidP="00EF55D8">
            <w:pPr>
              <w:snapToGrid w:val="0"/>
              <w:rPr>
                <w:rFonts w:cs="Tahoma"/>
                <w:b/>
              </w:rPr>
            </w:pPr>
            <w:r w:rsidRPr="00AA5C69">
              <w:rPr>
                <w:rFonts w:cs="Tahoma"/>
                <w:b/>
              </w:rPr>
              <w:t xml:space="preserve">SOA </w:t>
            </w:r>
          </w:p>
        </w:tc>
        <w:tc>
          <w:tcPr>
            <w:tcW w:w="3238" w:type="pct"/>
          </w:tcPr>
          <w:p w14:paraId="4A3EF88B" w14:textId="77777777" w:rsidR="00BC735C" w:rsidRPr="00C604A6" w:rsidRDefault="00BC735C" w:rsidP="00EF55D8">
            <w:pPr>
              <w:rPr>
                <w:rFonts w:cs="Tahoma"/>
              </w:rPr>
            </w:pPr>
            <w:r w:rsidRPr="00C604A6">
              <w:rPr>
                <w:rFonts w:cs="Tahoma"/>
              </w:rPr>
              <w:t xml:space="preserve">Service Oriented Architecture </w:t>
            </w:r>
          </w:p>
        </w:tc>
      </w:tr>
      <w:tr w:rsidR="00BC735C" w:rsidRPr="00C604A6" w14:paraId="18C81F01" w14:textId="77777777" w:rsidTr="00BE6328">
        <w:trPr>
          <w:cantSplit/>
        </w:trPr>
        <w:tc>
          <w:tcPr>
            <w:tcW w:w="1762" w:type="pct"/>
          </w:tcPr>
          <w:p w14:paraId="46E94075" w14:textId="77777777" w:rsidR="00BC735C" w:rsidRPr="00AA5C69" w:rsidRDefault="00BC735C" w:rsidP="00EF55D8">
            <w:pPr>
              <w:snapToGrid w:val="0"/>
              <w:rPr>
                <w:rFonts w:cs="Tahoma"/>
                <w:b/>
              </w:rPr>
            </w:pPr>
            <w:r w:rsidRPr="00AA5C69">
              <w:rPr>
                <w:rFonts w:cs="Tahoma"/>
                <w:b/>
              </w:rPr>
              <w:t>SOAP</w:t>
            </w:r>
          </w:p>
        </w:tc>
        <w:tc>
          <w:tcPr>
            <w:tcW w:w="3238" w:type="pct"/>
          </w:tcPr>
          <w:p w14:paraId="7D5AA064" w14:textId="77777777" w:rsidR="00BC735C" w:rsidRPr="00C604A6" w:rsidRDefault="00BC735C" w:rsidP="00EF55D8">
            <w:pPr>
              <w:rPr>
                <w:rFonts w:cs="Tahoma"/>
              </w:rPr>
            </w:pPr>
            <w:r w:rsidRPr="00C604A6">
              <w:t>Simple Object Access Protocol</w:t>
            </w:r>
          </w:p>
        </w:tc>
      </w:tr>
      <w:tr w:rsidR="00BC735C" w:rsidRPr="00C604A6" w14:paraId="794E60F2" w14:textId="77777777" w:rsidTr="00BE6328">
        <w:trPr>
          <w:cantSplit/>
        </w:trPr>
        <w:tc>
          <w:tcPr>
            <w:tcW w:w="1762" w:type="pct"/>
          </w:tcPr>
          <w:p w14:paraId="505A3ACF" w14:textId="77777777" w:rsidR="00BC735C" w:rsidRPr="00AA5C69" w:rsidRDefault="00BC735C" w:rsidP="00EF55D8">
            <w:pPr>
              <w:snapToGrid w:val="0"/>
              <w:rPr>
                <w:rFonts w:cs="Tahoma"/>
                <w:b/>
              </w:rPr>
            </w:pPr>
            <w:r w:rsidRPr="00AA5C69">
              <w:rPr>
                <w:rFonts w:cs="Tahoma"/>
                <w:b/>
              </w:rPr>
              <w:t xml:space="preserve">SP </w:t>
            </w:r>
          </w:p>
        </w:tc>
        <w:tc>
          <w:tcPr>
            <w:tcW w:w="3238" w:type="pct"/>
          </w:tcPr>
          <w:p w14:paraId="308F020C" w14:textId="77777777" w:rsidR="00BC735C" w:rsidRPr="00C604A6" w:rsidRDefault="00BC735C" w:rsidP="00EF55D8">
            <w:r w:rsidRPr="00C604A6">
              <w:rPr>
                <w:rFonts w:cs="Tahoma"/>
              </w:rPr>
              <w:t xml:space="preserve">CSN Service Provider </w:t>
            </w:r>
          </w:p>
        </w:tc>
      </w:tr>
      <w:tr w:rsidR="00BC735C" w:rsidRPr="00C604A6" w14:paraId="3EE116A0" w14:textId="77777777" w:rsidTr="00BE6328">
        <w:trPr>
          <w:cantSplit/>
        </w:trPr>
        <w:tc>
          <w:tcPr>
            <w:tcW w:w="1762" w:type="pct"/>
          </w:tcPr>
          <w:p w14:paraId="4EEA14E8" w14:textId="77777777" w:rsidR="00BC735C" w:rsidRPr="00AA5C69" w:rsidRDefault="00BC735C" w:rsidP="00EF55D8">
            <w:pPr>
              <w:snapToGrid w:val="0"/>
              <w:rPr>
                <w:rFonts w:cs="Tahoma"/>
                <w:b/>
              </w:rPr>
            </w:pPr>
            <w:r w:rsidRPr="00AA5C69">
              <w:rPr>
                <w:rFonts w:cs="Tahoma"/>
                <w:b/>
              </w:rPr>
              <w:t xml:space="preserve">SSL SSN </w:t>
            </w:r>
          </w:p>
        </w:tc>
        <w:tc>
          <w:tcPr>
            <w:tcW w:w="3238" w:type="pct"/>
          </w:tcPr>
          <w:p w14:paraId="0530DED4" w14:textId="77777777" w:rsidR="00BC735C" w:rsidRPr="00C604A6" w:rsidRDefault="00BC735C" w:rsidP="00EF55D8">
            <w:pPr>
              <w:rPr>
                <w:rFonts w:cs="Tahoma"/>
              </w:rPr>
            </w:pPr>
            <w:r w:rsidRPr="00C604A6">
              <w:rPr>
                <w:rFonts w:cs="Tahoma"/>
              </w:rPr>
              <w:t xml:space="preserve">Secure Sockets Layer SafeSeaNet </w:t>
            </w:r>
          </w:p>
        </w:tc>
      </w:tr>
      <w:tr w:rsidR="00BC735C" w:rsidRPr="00C604A6" w14:paraId="1FF25EC6" w14:textId="77777777" w:rsidTr="00BE6328">
        <w:trPr>
          <w:cantSplit/>
        </w:trPr>
        <w:tc>
          <w:tcPr>
            <w:tcW w:w="1762" w:type="pct"/>
          </w:tcPr>
          <w:p w14:paraId="5C2DC706" w14:textId="77777777" w:rsidR="00BC735C" w:rsidRPr="00AA5C69" w:rsidRDefault="00BC735C" w:rsidP="00EF55D8">
            <w:pPr>
              <w:snapToGrid w:val="0"/>
              <w:rPr>
                <w:rFonts w:cs="Tahoma"/>
                <w:b/>
              </w:rPr>
            </w:pPr>
            <w:r w:rsidRPr="00AA5C69">
              <w:rPr>
                <w:rFonts w:cs="Tahoma"/>
                <w:b/>
              </w:rPr>
              <w:t xml:space="preserve">SST STIRES SUM </w:t>
            </w:r>
          </w:p>
        </w:tc>
        <w:tc>
          <w:tcPr>
            <w:tcW w:w="3238" w:type="pct"/>
          </w:tcPr>
          <w:p w14:paraId="63391548" w14:textId="77777777" w:rsidR="00BC735C" w:rsidRPr="00C604A6" w:rsidRDefault="00BC735C" w:rsidP="00EF55D8">
            <w:pPr>
              <w:rPr>
                <w:rFonts w:cs="Tahoma"/>
              </w:rPr>
            </w:pPr>
            <w:r w:rsidRPr="00C604A6">
              <w:rPr>
                <w:rFonts w:cs="Tahoma"/>
              </w:rPr>
              <w:t xml:space="preserve">Sea Surface Temperature SafeSeaNet Tracking Information Relay Exchange System Software User Manual </w:t>
            </w:r>
          </w:p>
        </w:tc>
      </w:tr>
      <w:tr w:rsidR="00BC735C" w:rsidRPr="00C604A6" w14:paraId="7C889254" w14:textId="77777777" w:rsidTr="00BE6328">
        <w:trPr>
          <w:cantSplit/>
        </w:trPr>
        <w:tc>
          <w:tcPr>
            <w:tcW w:w="1762" w:type="pct"/>
            <w:vAlign w:val="bottom"/>
          </w:tcPr>
          <w:p w14:paraId="302A8FD2" w14:textId="77777777" w:rsidR="00BC735C" w:rsidRPr="00AA5C69" w:rsidRDefault="00BC735C" w:rsidP="00EF55D8">
            <w:pPr>
              <w:snapToGrid w:val="0"/>
              <w:rPr>
                <w:rFonts w:cs="Tahoma"/>
                <w:b/>
              </w:rPr>
            </w:pPr>
            <w:r w:rsidRPr="00AA5C69">
              <w:rPr>
                <w:rFonts w:cs="Tahoma"/>
                <w:b/>
              </w:rPr>
              <w:t xml:space="preserve">SYS SVG </w:t>
            </w:r>
          </w:p>
        </w:tc>
        <w:tc>
          <w:tcPr>
            <w:tcW w:w="3238" w:type="pct"/>
            <w:vAlign w:val="bottom"/>
          </w:tcPr>
          <w:p w14:paraId="6BDC4679" w14:textId="77777777" w:rsidR="00BC735C" w:rsidRPr="00C604A6" w:rsidRDefault="00BC735C" w:rsidP="00EF55D8">
            <w:pPr>
              <w:rPr>
                <w:rFonts w:cs="Tahoma"/>
              </w:rPr>
            </w:pPr>
            <w:r w:rsidRPr="00C604A6">
              <w:rPr>
                <w:rFonts w:cs="Tahoma"/>
              </w:rPr>
              <w:t xml:space="preserve">System Control component Scalable Vector Graphics </w:t>
            </w:r>
          </w:p>
        </w:tc>
      </w:tr>
      <w:tr w:rsidR="00BC735C" w:rsidRPr="00C604A6" w14:paraId="12EB0A28" w14:textId="77777777" w:rsidTr="00BE6328">
        <w:trPr>
          <w:cantSplit/>
        </w:trPr>
        <w:tc>
          <w:tcPr>
            <w:tcW w:w="1762" w:type="pct"/>
          </w:tcPr>
          <w:p w14:paraId="1E62A2D1" w14:textId="77777777" w:rsidR="00BC735C" w:rsidRPr="00AA5C69" w:rsidRDefault="00BC735C" w:rsidP="00EF55D8">
            <w:pPr>
              <w:snapToGrid w:val="0"/>
              <w:rPr>
                <w:rFonts w:cs="Tahoma"/>
                <w:b/>
              </w:rPr>
            </w:pPr>
            <w:r w:rsidRPr="00AA5C69">
              <w:rPr>
                <w:rFonts w:cs="Tahoma"/>
                <w:b/>
              </w:rPr>
              <w:t xml:space="preserve">THETIS </w:t>
            </w:r>
          </w:p>
        </w:tc>
        <w:tc>
          <w:tcPr>
            <w:tcW w:w="3238" w:type="pct"/>
          </w:tcPr>
          <w:p w14:paraId="490D00F8" w14:textId="77777777" w:rsidR="00BC735C" w:rsidRPr="00C604A6" w:rsidRDefault="00BC735C" w:rsidP="00EF55D8">
            <w:pPr>
              <w:rPr>
                <w:rFonts w:cs="Tahoma"/>
              </w:rPr>
            </w:pPr>
            <w:r w:rsidRPr="00C604A6">
              <w:rPr>
                <w:rFonts w:cs="Tahoma"/>
              </w:rPr>
              <w:t xml:space="preserve">The Hybrid European Targeting and Inspection System </w:t>
            </w:r>
          </w:p>
        </w:tc>
      </w:tr>
      <w:tr w:rsidR="00BC735C" w:rsidRPr="00C604A6" w14:paraId="53920819" w14:textId="77777777" w:rsidTr="00BE6328">
        <w:trPr>
          <w:cantSplit/>
        </w:trPr>
        <w:tc>
          <w:tcPr>
            <w:tcW w:w="1762" w:type="pct"/>
          </w:tcPr>
          <w:p w14:paraId="5DF14EC3" w14:textId="77777777" w:rsidR="00BC735C" w:rsidRPr="00AA5C69" w:rsidRDefault="00BC735C" w:rsidP="00EF55D8">
            <w:pPr>
              <w:snapToGrid w:val="0"/>
              <w:rPr>
                <w:rFonts w:cs="Tahoma"/>
                <w:b/>
              </w:rPr>
            </w:pPr>
            <w:r w:rsidRPr="00AA5C69">
              <w:rPr>
                <w:rFonts w:cs="Tahoma"/>
                <w:b/>
              </w:rPr>
              <w:t xml:space="preserve">TLS </w:t>
            </w:r>
          </w:p>
        </w:tc>
        <w:tc>
          <w:tcPr>
            <w:tcW w:w="3238" w:type="pct"/>
          </w:tcPr>
          <w:p w14:paraId="0D676B74" w14:textId="77777777" w:rsidR="00BC735C" w:rsidRPr="00C604A6" w:rsidRDefault="00BC735C" w:rsidP="00EF55D8">
            <w:pPr>
              <w:rPr>
                <w:rFonts w:cs="Tahoma"/>
              </w:rPr>
            </w:pPr>
            <w:r w:rsidRPr="00C604A6">
              <w:rPr>
                <w:rFonts w:cs="Tahoma"/>
              </w:rPr>
              <w:t xml:space="preserve">Transport Layer Security </w:t>
            </w:r>
          </w:p>
        </w:tc>
      </w:tr>
      <w:tr w:rsidR="00BC735C" w:rsidRPr="00C604A6" w14:paraId="5EDDE767" w14:textId="77777777" w:rsidTr="00BE6328">
        <w:trPr>
          <w:cantSplit/>
        </w:trPr>
        <w:tc>
          <w:tcPr>
            <w:tcW w:w="1762" w:type="pct"/>
          </w:tcPr>
          <w:p w14:paraId="244D8173" w14:textId="77777777" w:rsidR="00BC735C" w:rsidRPr="00AA5C69" w:rsidRDefault="00BC735C" w:rsidP="00EF55D8">
            <w:pPr>
              <w:snapToGrid w:val="0"/>
              <w:rPr>
                <w:rFonts w:cs="Tahoma"/>
                <w:b/>
              </w:rPr>
            </w:pPr>
            <w:r w:rsidRPr="00AA5C69">
              <w:rPr>
                <w:rFonts w:cs="Tahoma"/>
                <w:b/>
              </w:rPr>
              <w:t>TOI</w:t>
            </w:r>
          </w:p>
        </w:tc>
        <w:tc>
          <w:tcPr>
            <w:tcW w:w="3238" w:type="pct"/>
          </w:tcPr>
          <w:p w14:paraId="4C6BCE80" w14:textId="77777777" w:rsidR="00BC735C" w:rsidRPr="00C604A6" w:rsidRDefault="00BC735C" w:rsidP="00EF55D8">
            <w:pPr>
              <w:rPr>
                <w:rFonts w:cs="Tahoma"/>
              </w:rPr>
            </w:pPr>
            <w:r w:rsidRPr="00C604A6">
              <w:t>Time Of Interest</w:t>
            </w:r>
          </w:p>
        </w:tc>
      </w:tr>
      <w:tr w:rsidR="00BC735C" w:rsidRPr="00C604A6" w14:paraId="6AFD73D6" w14:textId="77777777" w:rsidTr="00BE6328">
        <w:trPr>
          <w:cantSplit/>
        </w:trPr>
        <w:tc>
          <w:tcPr>
            <w:tcW w:w="1762" w:type="pct"/>
          </w:tcPr>
          <w:p w14:paraId="020351A2" w14:textId="77777777" w:rsidR="00BC735C" w:rsidRPr="00AA5C69" w:rsidRDefault="00BC735C" w:rsidP="00EF55D8">
            <w:pPr>
              <w:snapToGrid w:val="0"/>
              <w:rPr>
                <w:rFonts w:cs="Tahoma"/>
                <w:b/>
              </w:rPr>
            </w:pPr>
            <w:r w:rsidRPr="00AA5C69">
              <w:rPr>
                <w:rFonts w:cs="Tahoma"/>
                <w:b/>
              </w:rPr>
              <w:t xml:space="preserve">UDDI </w:t>
            </w:r>
          </w:p>
        </w:tc>
        <w:tc>
          <w:tcPr>
            <w:tcW w:w="3238" w:type="pct"/>
            <w:vAlign w:val="bottom"/>
          </w:tcPr>
          <w:p w14:paraId="545F66F4" w14:textId="77777777" w:rsidR="00BC735C" w:rsidRPr="00C604A6" w:rsidRDefault="00BC735C" w:rsidP="00EF55D8">
            <w:r w:rsidRPr="00C604A6">
              <w:rPr>
                <w:rFonts w:cs="Tahoma"/>
              </w:rPr>
              <w:t xml:space="preserve">Universal Description, Discovery and Integration Service </w:t>
            </w:r>
          </w:p>
        </w:tc>
      </w:tr>
      <w:tr w:rsidR="00BC735C" w:rsidRPr="00C604A6" w14:paraId="769A1DBB" w14:textId="77777777" w:rsidTr="00BE6328">
        <w:trPr>
          <w:cantSplit/>
        </w:trPr>
        <w:tc>
          <w:tcPr>
            <w:tcW w:w="1762" w:type="pct"/>
            <w:vAlign w:val="bottom"/>
          </w:tcPr>
          <w:p w14:paraId="1851B761" w14:textId="77777777" w:rsidR="00BC735C" w:rsidRPr="00AA5C69" w:rsidRDefault="00BC735C" w:rsidP="00EF55D8">
            <w:pPr>
              <w:snapToGrid w:val="0"/>
              <w:rPr>
                <w:rFonts w:cs="Tahoma"/>
                <w:b/>
              </w:rPr>
            </w:pPr>
            <w:r w:rsidRPr="00AA5C69">
              <w:rPr>
                <w:rFonts w:cs="Tahoma"/>
                <w:b/>
              </w:rPr>
              <w:t xml:space="preserve">URL </w:t>
            </w:r>
          </w:p>
        </w:tc>
        <w:tc>
          <w:tcPr>
            <w:tcW w:w="3238" w:type="pct"/>
            <w:vAlign w:val="bottom"/>
          </w:tcPr>
          <w:p w14:paraId="11F4C79A" w14:textId="77777777" w:rsidR="00BC735C" w:rsidRPr="00C604A6" w:rsidRDefault="00BC735C" w:rsidP="00EF55D8">
            <w:pPr>
              <w:rPr>
                <w:rFonts w:cs="Tahoma"/>
              </w:rPr>
            </w:pPr>
            <w:r w:rsidRPr="00C604A6">
              <w:rPr>
                <w:rFonts w:cs="Tahoma"/>
              </w:rPr>
              <w:t xml:space="preserve">Uniform Resource Locator </w:t>
            </w:r>
          </w:p>
        </w:tc>
      </w:tr>
      <w:tr w:rsidR="00BC735C" w:rsidRPr="00C604A6" w14:paraId="369E2633" w14:textId="77777777" w:rsidTr="00BE6328">
        <w:trPr>
          <w:cantSplit/>
        </w:trPr>
        <w:tc>
          <w:tcPr>
            <w:tcW w:w="1762" w:type="pct"/>
          </w:tcPr>
          <w:p w14:paraId="11739762" w14:textId="77777777" w:rsidR="00BC735C" w:rsidRPr="00AA5C69" w:rsidRDefault="00BC735C" w:rsidP="00EF55D8">
            <w:pPr>
              <w:snapToGrid w:val="0"/>
              <w:rPr>
                <w:rFonts w:cs="Tahoma"/>
                <w:b/>
              </w:rPr>
            </w:pPr>
            <w:r w:rsidRPr="00AA5C69">
              <w:rPr>
                <w:rFonts w:cs="Tahoma"/>
                <w:b/>
              </w:rPr>
              <w:t>USNG</w:t>
            </w:r>
          </w:p>
        </w:tc>
        <w:tc>
          <w:tcPr>
            <w:tcW w:w="3238" w:type="pct"/>
          </w:tcPr>
          <w:p w14:paraId="1A83353D" w14:textId="77777777" w:rsidR="00BC735C" w:rsidRPr="00C604A6" w:rsidRDefault="00BC735C" w:rsidP="00EF55D8">
            <w:pPr>
              <w:rPr>
                <w:rFonts w:cs="Tahoma"/>
              </w:rPr>
            </w:pPr>
            <w:r w:rsidRPr="00C604A6">
              <w:t>User Service Next Generation</w:t>
            </w:r>
          </w:p>
        </w:tc>
      </w:tr>
      <w:tr w:rsidR="00BC735C" w:rsidRPr="00C604A6" w14:paraId="31D0C37C" w14:textId="77777777" w:rsidTr="00BE6328">
        <w:trPr>
          <w:cantSplit/>
        </w:trPr>
        <w:tc>
          <w:tcPr>
            <w:tcW w:w="1762" w:type="pct"/>
            <w:vAlign w:val="bottom"/>
          </w:tcPr>
          <w:p w14:paraId="6C2C3F7A" w14:textId="77777777" w:rsidR="00BC735C" w:rsidRPr="00AA5C69" w:rsidRDefault="00BC735C" w:rsidP="00EF55D8">
            <w:pPr>
              <w:snapToGrid w:val="0"/>
              <w:rPr>
                <w:rFonts w:cs="Tahoma"/>
                <w:b/>
              </w:rPr>
            </w:pPr>
            <w:r w:rsidRPr="00AA5C69">
              <w:rPr>
                <w:rFonts w:cs="Tahoma"/>
                <w:b/>
              </w:rPr>
              <w:t xml:space="preserve">W3C </w:t>
            </w:r>
          </w:p>
        </w:tc>
        <w:tc>
          <w:tcPr>
            <w:tcW w:w="3238" w:type="pct"/>
            <w:vAlign w:val="bottom"/>
          </w:tcPr>
          <w:p w14:paraId="788C1A10" w14:textId="77777777" w:rsidR="00BC735C" w:rsidRPr="00C604A6" w:rsidRDefault="00BC735C" w:rsidP="00EF55D8">
            <w:r w:rsidRPr="00C604A6">
              <w:rPr>
                <w:rFonts w:cs="Tahoma"/>
              </w:rPr>
              <w:t xml:space="preserve">World Wide Web Consortium </w:t>
            </w:r>
          </w:p>
        </w:tc>
      </w:tr>
      <w:tr w:rsidR="00BC735C" w:rsidRPr="00C604A6" w14:paraId="19E92603" w14:textId="77777777" w:rsidTr="00BE6328">
        <w:trPr>
          <w:cantSplit/>
        </w:trPr>
        <w:tc>
          <w:tcPr>
            <w:tcW w:w="1762" w:type="pct"/>
            <w:vAlign w:val="bottom"/>
          </w:tcPr>
          <w:p w14:paraId="30E846A3" w14:textId="77777777" w:rsidR="00BC735C" w:rsidRPr="00AA5C69" w:rsidRDefault="00BC735C" w:rsidP="00EF55D8">
            <w:pPr>
              <w:snapToGrid w:val="0"/>
              <w:rPr>
                <w:rFonts w:cs="Tahoma"/>
                <w:b/>
              </w:rPr>
            </w:pPr>
            <w:r w:rsidRPr="00AA5C69">
              <w:rPr>
                <w:rFonts w:cs="Tahoma"/>
                <w:b/>
              </w:rPr>
              <w:t xml:space="preserve">WBS </w:t>
            </w:r>
          </w:p>
        </w:tc>
        <w:tc>
          <w:tcPr>
            <w:tcW w:w="3238" w:type="pct"/>
            <w:vAlign w:val="bottom"/>
          </w:tcPr>
          <w:p w14:paraId="59EAA5D8" w14:textId="77777777" w:rsidR="00BC735C" w:rsidRPr="00C604A6" w:rsidRDefault="00BC735C" w:rsidP="00EF55D8">
            <w:pPr>
              <w:rPr>
                <w:rFonts w:cs="Tahoma"/>
              </w:rPr>
            </w:pPr>
            <w:r w:rsidRPr="00C604A6">
              <w:rPr>
                <w:rFonts w:cs="Tahoma"/>
              </w:rPr>
              <w:t xml:space="preserve">Work Breakdown Structure </w:t>
            </w:r>
          </w:p>
        </w:tc>
      </w:tr>
      <w:tr w:rsidR="00BC735C" w:rsidRPr="00C604A6" w14:paraId="2EFFF939" w14:textId="77777777" w:rsidTr="00BE6328">
        <w:trPr>
          <w:cantSplit/>
        </w:trPr>
        <w:tc>
          <w:tcPr>
            <w:tcW w:w="1762" w:type="pct"/>
          </w:tcPr>
          <w:p w14:paraId="20641310" w14:textId="77777777" w:rsidR="00BC735C" w:rsidRPr="00AA5C69" w:rsidRDefault="00BC735C" w:rsidP="00EF55D8">
            <w:pPr>
              <w:snapToGrid w:val="0"/>
              <w:rPr>
                <w:rFonts w:cs="Tahoma"/>
                <w:b/>
              </w:rPr>
            </w:pPr>
            <w:r w:rsidRPr="00AA5C69">
              <w:rPr>
                <w:rFonts w:cs="Tahoma"/>
                <w:b/>
              </w:rPr>
              <w:t>WCS</w:t>
            </w:r>
          </w:p>
        </w:tc>
        <w:tc>
          <w:tcPr>
            <w:tcW w:w="3238" w:type="pct"/>
          </w:tcPr>
          <w:p w14:paraId="3A3C1BB6" w14:textId="77777777" w:rsidR="00BC735C" w:rsidRPr="00C604A6" w:rsidRDefault="00BC735C" w:rsidP="00EF55D8">
            <w:pPr>
              <w:rPr>
                <w:rFonts w:cs="Tahoma"/>
              </w:rPr>
            </w:pPr>
            <w:r w:rsidRPr="00C604A6">
              <w:t>Web Coverage Service</w:t>
            </w:r>
          </w:p>
        </w:tc>
      </w:tr>
      <w:tr w:rsidR="00BC735C" w:rsidRPr="00C604A6" w14:paraId="67A23A2A" w14:textId="77777777" w:rsidTr="00BE6328">
        <w:trPr>
          <w:cantSplit/>
        </w:trPr>
        <w:tc>
          <w:tcPr>
            <w:tcW w:w="1762" w:type="pct"/>
          </w:tcPr>
          <w:p w14:paraId="2D08CCF6" w14:textId="77777777" w:rsidR="00BC735C" w:rsidRPr="00AA5C69" w:rsidRDefault="00BC735C" w:rsidP="00EF55D8">
            <w:pPr>
              <w:snapToGrid w:val="0"/>
              <w:rPr>
                <w:rFonts w:cs="Tahoma"/>
                <w:b/>
              </w:rPr>
            </w:pPr>
            <w:r w:rsidRPr="00AA5C69">
              <w:rPr>
                <w:rFonts w:cs="Tahoma"/>
                <w:b/>
              </w:rPr>
              <w:t>WFM</w:t>
            </w:r>
          </w:p>
        </w:tc>
        <w:tc>
          <w:tcPr>
            <w:tcW w:w="3238" w:type="pct"/>
          </w:tcPr>
          <w:p w14:paraId="45ABB742" w14:textId="77777777" w:rsidR="00BC735C" w:rsidRPr="00C604A6" w:rsidRDefault="00BC735C" w:rsidP="00EF55D8">
            <w:r w:rsidRPr="00C604A6">
              <w:t>Work Flow Manager</w:t>
            </w:r>
          </w:p>
        </w:tc>
      </w:tr>
      <w:tr w:rsidR="00BC735C" w:rsidRPr="00C604A6" w14:paraId="745C4354" w14:textId="77777777" w:rsidTr="00BE6328">
        <w:trPr>
          <w:cantSplit/>
        </w:trPr>
        <w:tc>
          <w:tcPr>
            <w:tcW w:w="1762" w:type="pct"/>
          </w:tcPr>
          <w:p w14:paraId="559E3945" w14:textId="77777777" w:rsidR="00BC735C" w:rsidRPr="00AA5C69" w:rsidRDefault="00BC735C" w:rsidP="00EF55D8">
            <w:pPr>
              <w:snapToGrid w:val="0"/>
              <w:rPr>
                <w:rFonts w:cs="Tahoma"/>
                <w:b/>
              </w:rPr>
            </w:pPr>
            <w:r w:rsidRPr="00AA5C69">
              <w:rPr>
                <w:rFonts w:cs="Tahoma"/>
                <w:b/>
              </w:rPr>
              <w:t>WFS</w:t>
            </w:r>
          </w:p>
        </w:tc>
        <w:tc>
          <w:tcPr>
            <w:tcW w:w="3238" w:type="pct"/>
          </w:tcPr>
          <w:p w14:paraId="3207E801" w14:textId="77777777" w:rsidR="00BC735C" w:rsidRPr="00C604A6" w:rsidRDefault="00BC735C" w:rsidP="00EF55D8">
            <w:r w:rsidRPr="00C604A6">
              <w:t>Web Feature Service</w:t>
            </w:r>
          </w:p>
        </w:tc>
      </w:tr>
      <w:tr w:rsidR="00AA0584" w:rsidRPr="00C604A6" w14:paraId="50E1C74E" w14:textId="77777777" w:rsidTr="00BE6328">
        <w:trPr>
          <w:cantSplit/>
        </w:trPr>
        <w:tc>
          <w:tcPr>
            <w:tcW w:w="1762" w:type="pct"/>
          </w:tcPr>
          <w:p w14:paraId="128FECF9" w14:textId="77777777" w:rsidR="00AA0584" w:rsidRPr="00AA5C69" w:rsidRDefault="00AA0584" w:rsidP="00EF55D8">
            <w:pPr>
              <w:snapToGrid w:val="0"/>
              <w:rPr>
                <w:rFonts w:cs="Tahoma"/>
                <w:b/>
              </w:rPr>
            </w:pPr>
            <w:r>
              <w:rPr>
                <w:rFonts w:cs="Tahoma"/>
                <w:b/>
              </w:rPr>
              <w:t>WLI</w:t>
            </w:r>
          </w:p>
        </w:tc>
        <w:tc>
          <w:tcPr>
            <w:tcW w:w="3238" w:type="pct"/>
          </w:tcPr>
          <w:p w14:paraId="3682BEE2" w14:textId="77777777" w:rsidR="00AA0584" w:rsidRPr="00C604A6" w:rsidRDefault="00AA0584" w:rsidP="00EF55D8">
            <w:r>
              <w:t>Web Logic Integrator</w:t>
            </w:r>
          </w:p>
        </w:tc>
      </w:tr>
      <w:tr w:rsidR="00BC735C" w:rsidRPr="00C604A6" w14:paraId="3CE062A8" w14:textId="77777777" w:rsidTr="00BE6328">
        <w:trPr>
          <w:cantSplit/>
        </w:trPr>
        <w:tc>
          <w:tcPr>
            <w:tcW w:w="1762" w:type="pct"/>
          </w:tcPr>
          <w:p w14:paraId="00A7E810" w14:textId="77777777" w:rsidR="00BC735C" w:rsidRPr="00AA5C69" w:rsidRDefault="00BC735C" w:rsidP="00EF55D8">
            <w:pPr>
              <w:snapToGrid w:val="0"/>
              <w:rPr>
                <w:rFonts w:cs="Tahoma"/>
                <w:b/>
              </w:rPr>
            </w:pPr>
            <w:r w:rsidRPr="00AA5C69">
              <w:rPr>
                <w:rFonts w:cs="Tahoma"/>
                <w:b/>
              </w:rPr>
              <w:t xml:space="preserve">WML WMS WSDL </w:t>
            </w:r>
          </w:p>
        </w:tc>
        <w:tc>
          <w:tcPr>
            <w:tcW w:w="3238" w:type="pct"/>
          </w:tcPr>
          <w:p w14:paraId="447E506E" w14:textId="77777777" w:rsidR="00BC735C" w:rsidRPr="00C604A6" w:rsidRDefault="00BC735C" w:rsidP="00EF55D8">
            <w:r w:rsidRPr="00C604A6">
              <w:rPr>
                <w:rFonts w:cs="Tahoma"/>
              </w:rPr>
              <w:t xml:space="preserve">Wireless Markup Language Web Mapping Service Web Services Definition Language </w:t>
            </w:r>
          </w:p>
        </w:tc>
      </w:tr>
      <w:tr w:rsidR="00BC735C" w:rsidRPr="00C604A6" w14:paraId="379E815C" w14:textId="77777777" w:rsidTr="00BE6328">
        <w:trPr>
          <w:cantSplit/>
        </w:trPr>
        <w:tc>
          <w:tcPr>
            <w:tcW w:w="1762" w:type="pct"/>
          </w:tcPr>
          <w:p w14:paraId="07358C0B" w14:textId="77777777" w:rsidR="00BC735C" w:rsidRPr="00AA5C69" w:rsidRDefault="00BC735C" w:rsidP="00EF55D8">
            <w:pPr>
              <w:snapToGrid w:val="0"/>
              <w:rPr>
                <w:rFonts w:cs="Tahoma"/>
                <w:b/>
              </w:rPr>
            </w:pPr>
            <w:r w:rsidRPr="00AA5C69">
              <w:rPr>
                <w:rFonts w:cs="Tahoma"/>
                <w:b/>
              </w:rPr>
              <w:t>WMS</w:t>
            </w:r>
          </w:p>
        </w:tc>
        <w:tc>
          <w:tcPr>
            <w:tcW w:w="3238" w:type="pct"/>
          </w:tcPr>
          <w:p w14:paraId="2C4A40A3" w14:textId="77777777" w:rsidR="00BC735C" w:rsidRPr="00C604A6" w:rsidRDefault="00BC735C" w:rsidP="00EF55D8">
            <w:pPr>
              <w:rPr>
                <w:rFonts w:cs="Tahoma"/>
              </w:rPr>
            </w:pPr>
            <w:r w:rsidRPr="00C604A6">
              <w:t>Web Map Service</w:t>
            </w:r>
          </w:p>
        </w:tc>
      </w:tr>
      <w:tr w:rsidR="00AD743D" w:rsidRPr="00C604A6" w14:paraId="0C9F288B" w14:textId="77777777" w:rsidTr="00BE6328">
        <w:trPr>
          <w:cantSplit/>
        </w:trPr>
        <w:tc>
          <w:tcPr>
            <w:tcW w:w="1762" w:type="pct"/>
          </w:tcPr>
          <w:p w14:paraId="37B1E202" w14:textId="50E31F8E" w:rsidR="00AD743D" w:rsidRPr="00AA5C69" w:rsidRDefault="00AD743D" w:rsidP="00EF55D8">
            <w:pPr>
              <w:snapToGrid w:val="0"/>
              <w:rPr>
                <w:rFonts w:cs="Tahoma"/>
                <w:b/>
              </w:rPr>
            </w:pPr>
            <w:r>
              <w:rPr>
                <w:rFonts w:cs="Tahoma"/>
                <w:b/>
              </w:rPr>
              <w:t>WPS</w:t>
            </w:r>
          </w:p>
        </w:tc>
        <w:tc>
          <w:tcPr>
            <w:tcW w:w="3238" w:type="pct"/>
          </w:tcPr>
          <w:p w14:paraId="3E38303B" w14:textId="343E7A3B" w:rsidR="00AD743D" w:rsidRPr="00C604A6" w:rsidRDefault="00AD743D" w:rsidP="00EF55D8">
            <w:r>
              <w:t>Web Processing Service</w:t>
            </w:r>
          </w:p>
        </w:tc>
      </w:tr>
      <w:tr w:rsidR="00BC735C" w:rsidRPr="00C604A6" w14:paraId="43AAFF77" w14:textId="77777777" w:rsidTr="00BE6328">
        <w:trPr>
          <w:cantSplit/>
        </w:trPr>
        <w:tc>
          <w:tcPr>
            <w:tcW w:w="1762" w:type="pct"/>
          </w:tcPr>
          <w:p w14:paraId="56D57F96" w14:textId="77777777" w:rsidR="00BC735C" w:rsidRPr="00AA5C69" w:rsidRDefault="00BC735C" w:rsidP="00EF55D8">
            <w:pPr>
              <w:snapToGrid w:val="0"/>
              <w:rPr>
                <w:rFonts w:cs="Tahoma"/>
                <w:b/>
              </w:rPr>
            </w:pPr>
            <w:r w:rsidRPr="00AA5C69">
              <w:rPr>
                <w:rFonts w:cs="Tahoma"/>
                <w:b/>
              </w:rPr>
              <w:t xml:space="preserve">XML WUP </w:t>
            </w:r>
          </w:p>
        </w:tc>
        <w:tc>
          <w:tcPr>
            <w:tcW w:w="3238" w:type="pct"/>
          </w:tcPr>
          <w:p w14:paraId="578C7D2D" w14:textId="77777777" w:rsidR="00BC735C" w:rsidRPr="00C604A6" w:rsidRDefault="00BC735C" w:rsidP="00EF55D8">
            <w:r w:rsidRPr="00C604A6">
              <w:rPr>
                <w:rFonts w:cs="Tahoma"/>
              </w:rPr>
              <w:t xml:space="preserve">eXtensible Markup Language Web User Portal Component </w:t>
            </w:r>
          </w:p>
        </w:tc>
      </w:tr>
    </w:tbl>
    <w:p w14:paraId="12174316" w14:textId="77777777" w:rsidR="00037688" w:rsidRDefault="00037688" w:rsidP="00EF55D8">
      <w:bookmarkStart w:id="35" w:name="_Toc247624121"/>
      <w:bookmarkStart w:id="36" w:name="_Toc215548991"/>
    </w:p>
    <w:p w14:paraId="21756814" w14:textId="77777777" w:rsidR="00CE2851" w:rsidRPr="00AA5C69" w:rsidRDefault="00CE2851" w:rsidP="00EF55D8">
      <w:r w:rsidRPr="00AA5C69">
        <w:br w:type="page"/>
      </w:r>
    </w:p>
    <w:p w14:paraId="30268CE0" w14:textId="77777777" w:rsidR="00BC735C" w:rsidRPr="00C604A6" w:rsidRDefault="000A451A" w:rsidP="00EF55D8">
      <w:pPr>
        <w:pStyle w:val="Heading1"/>
      </w:pPr>
      <w:bookmarkStart w:id="37" w:name="_Toc248159231"/>
      <w:bookmarkStart w:id="38" w:name="_Toc379222287"/>
      <w:bookmarkStart w:id="39" w:name="_Toc74640735"/>
      <w:r w:rsidRPr="00C604A6">
        <w:rPr>
          <w:caps w:val="0"/>
        </w:rPr>
        <w:t xml:space="preserve">Infrastructure </w:t>
      </w:r>
      <w:r w:rsidR="00CE2851" w:rsidRPr="00C604A6">
        <w:rPr>
          <w:caps w:val="0"/>
        </w:rPr>
        <w:t>and</w:t>
      </w:r>
      <w:r w:rsidRPr="00C604A6">
        <w:rPr>
          <w:caps w:val="0"/>
        </w:rPr>
        <w:t xml:space="preserve"> Environments</w:t>
      </w:r>
      <w:bookmarkEnd w:id="35"/>
      <w:bookmarkEnd w:id="37"/>
      <w:bookmarkEnd w:id="38"/>
      <w:bookmarkEnd w:id="39"/>
    </w:p>
    <w:p w14:paraId="51F73D66" w14:textId="77777777" w:rsidR="00BC735C" w:rsidRPr="00AA5C69" w:rsidRDefault="00BC735C" w:rsidP="00EF55D8">
      <w:pPr>
        <w:rPr>
          <w:highlight w:val="yellow"/>
        </w:rPr>
      </w:pPr>
    </w:p>
    <w:p w14:paraId="14FB4B99" w14:textId="77777777" w:rsidR="009F2A0A" w:rsidRPr="00AA5C69" w:rsidRDefault="009F2A0A" w:rsidP="00EF55D8">
      <w:bookmarkStart w:id="40" w:name="_Toc248159232"/>
      <w:r w:rsidRPr="00AA5C69">
        <w:t>This chapter describes the system infrastructure, from the Hardware and COTS point of view.</w:t>
      </w:r>
      <w:bookmarkEnd w:id="40"/>
    </w:p>
    <w:p w14:paraId="078FE262" w14:textId="77777777" w:rsidR="009F2A0A" w:rsidRPr="00AA5C69" w:rsidRDefault="009F2A0A" w:rsidP="00EF55D8"/>
    <w:p w14:paraId="35EC8D1D" w14:textId="77777777" w:rsidR="009F2A0A" w:rsidRPr="00C604A6" w:rsidRDefault="009F2A0A" w:rsidP="00EF55D8">
      <w:pPr>
        <w:pStyle w:val="Heading2"/>
      </w:pPr>
      <w:bookmarkStart w:id="41" w:name="_Toc247624122"/>
      <w:bookmarkStart w:id="42" w:name="_Toc248159233"/>
      <w:bookmarkStart w:id="43" w:name="_Toc379222288"/>
      <w:bookmarkStart w:id="44" w:name="_Toc74640736"/>
      <w:r w:rsidRPr="00C604A6">
        <w:t>General Guidelines</w:t>
      </w:r>
      <w:bookmarkEnd w:id="41"/>
      <w:bookmarkEnd w:id="42"/>
      <w:bookmarkEnd w:id="43"/>
      <w:bookmarkEnd w:id="44"/>
    </w:p>
    <w:p w14:paraId="4EEE5E43" w14:textId="77777777" w:rsidR="009F2A0A" w:rsidRPr="00AA5C69" w:rsidRDefault="009F2A0A" w:rsidP="00EF55D8">
      <w:r w:rsidRPr="00AA5C69">
        <w:t>The CSN-DC will be based on a virtualised environment, following the Technical Landscape guidelines</w:t>
      </w:r>
      <w:r w:rsidR="00B71362">
        <w:t xml:space="preserve"> </w:t>
      </w:r>
      <w:r w:rsidR="00B71362" w:rsidRPr="001215C4">
        <w:rPr>
          <w:b/>
        </w:rPr>
        <w:t>[E-V]</w:t>
      </w:r>
      <w:r w:rsidRPr="00AA5C69">
        <w:t>, with the exception of the Oracle production database. A virtualised environment greatly simplifies the application deployment, augments the server availability and reduces the physical needed resources.</w:t>
      </w:r>
    </w:p>
    <w:p w14:paraId="29A30A2E" w14:textId="77777777" w:rsidR="009F2A0A" w:rsidRPr="00AA5C69" w:rsidRDefault="009F2A0A" w:rsidP="00EF55D8"/>
    <w:p w14:paraId="6ECA5861" w14:textId="77777777" w:rsidR="009F2A0A" w:rsidRPr="00AA5C69" w:rsidRDefault="009F2A0A" w:rsidP="00EF55D8">
      <w:r w:rsidRPr="00AA5C69">
        <w:t xml:space="preserve">During the various releases, an analysis of the workload of the single machines will be carried out in order to correctly size the characteristics of physical and virtual machines. </w:t>
      </w:r>
    </w:p>
    <w:p w14:paraId="63AD80FD" w14:textId="77777777" w:rsidR="009F2A0A" w:rsidRPr="00AA5C69" w:rsidRDefault="009F2A0A" w:rsidP="00EF55D8"/>
    <w:p w14:paraId="123A5E94" w14:textId="77777777" w:rsidR="009F2A0A" w:rsidRPr="00C604A6" w:rsidRDefault="009F2A0A" w:rsidP="00EF55D8">
      <w:pPr>
        <w:pStyle w:val="Heading2"/>
      </w:pPr>
      <w:bookmarkStart w:id="45" w:name="_Toc237923730"/>
      <w:bookmarkStart w:id="46" w:name="_Toc247624123"/>
      <w:bookmarkStart w:id="47" w:name="_Toc248159234"/>
      <w:bookmarkStart w:id="48" w:name="_Toc379222289"/>
      <w:bookmarkStart w:id="49" w:name="_Toc74640737"/>
      <w:r w:rsidRPr="00C604A6">
        <w:t>Availability requirements</w:t>
      </w:r>
      <w:bookmarkEnd w:id="45"/>
      <w:bookmarkEnd w:id="46"/>
      <w:bookmarkEnd w:id="47"/>
      <w:bookmarkEnd w:id="48"/>
      <w:bookmarkEnd w:id="49"/>
    </w:p>
    <w:p w14:paraId="644B001F" w14:textId="77777777" w:rsidR="009F2A0A" w:rsidRPr="00AA5C69" w:rsidRDefault="009F2A0A" w:rsidP="00EF55D8">
      <w:pPr>
        <w:rPr>
          <w:i/>
        </w:rPr>
      </w:pPr>
    </w:p>
    <w:p w14:paraId="2C50937C" w14:textId="77777777" w:rsidR="009F2A0A" w:rsidRPr="00AA5C69" w:rsidRDefault="009F2A0A" w:rsidP="00EF55D8">
      <w:pPr>
        <w:rPr>
          <w:i/>
        </w:rPr>
      </w:pPr>
      <w:r w:rsidRPr="00AA5C69">
        <w:rPr>
          <w:i/>
        </w:rPr>
        <w:t>[The CSN DC shall be capable to be operated on fully redundancy equipment including local back-up servers working in switch-over or load-balancing as well on remote back-up servers with should be ready to overtake crucial activities in case of disaster]</w:t>
      </w:r>
    </w:p>
    <w:p w14:paraId="2A36B6F1" w14:textId="77777777" w:rsidR="009F2A0A" w:rsidRPr="00AA5C69" w:rsidRDefault="009F2A0A" w:rsidP="00EF55D8">
      <w:pPr>
        <w:rPr>
          <w:i/>
        </w:rPr>
      </w:pPr>
    </w:p>
    <w:p w14:paraId="10150C8D" w14:textId="77777777" w:rsidR="009F2A0A" w:rsidRPr="00AA5C69" w:rsidRDefault="009F2A0A" w:rsidP="00EF55D8">
      <w:pPr>
        <w:rPr>
          <w:i/>
        </w:rPr>
      </w:pPr>
    </w:p>
    <w:tbl>
      <w:tblPr>
        <w:tblW w:w="0" w:type="auto"/>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3097"/>
        <w:gridCol w:w="3136"/>
        <w:gridCol w:w="3127"/>
      </w:tblGrid>
      <w:tr w:rsidR="009F2A0A" w:rsidRPr="00AA5C69" w14:paraId="6D82BBCB" w14:textId="77777777" w:rsidTr="004A28AF">
        <w:tc>
          <w:tcPr>
            <w:tcW w:w="3284" w:type="dxa"/>
            <w:shd w:val="clear" w:color="auto" w:fill="4F81BD"/>
          </w:tcPr>
          <w:p w14:paraId="128F3E43" w14:textId="77777777" w:rsidR="009F2A0A" w:rsidRPr="00AA5C69" w:rsidRDefault="009F2A0A" w:rsidP="00EF55D8">
            <w:pPr>
              <w:rPr>
                <w:b/>
                <w:bCs/>
              </w:rPr>
            </w:pPr>
            <w:r w:rsidRPr="00AA5C69">
              <w:rPr>
                <w:b/>
                <w:bCs/>
              </w:rPr>
              <w:t>Period</w:t>
            </w:r>
          </w:p>
        </w:tc>
        <w:tc>
          <w:tcPr>
            <w:tcW w:w="3285" w:type="dxa"/>
            <w:shd w:val="clear" w:color="auto" w:fill="4F81BD"/>
          </w:tcPr>
          <w:p w14:paraId="1C545D4B" w14:textId="77777777" w:rsidR="009F2A0A" w:rsidRPr="00AA5C69" w:rsidRDefault="009F2A0A" w:rsidP="00EF55D8">
            <w:pPr>
              <w:rPr>
                <w:b/>
                <w:bCs/>
              </w:rPr>
            </w:pPr>
            <w:r w:rsidRPr="00AA5C69">
              <w:rPr>
                <w:b/>
                <w:bCs/>
              </w:rPr>
              <w:t>Availability</w:t>
            </w:r>
          </w:p>
        </w:tc>
        <w:tc>
          <w:tcPr>
            <w:tcW w:w="3285" w:type="dxa"/>
            <w:shd w:val="clear" w:color="auto" w:fill="4F81BD"/>
          </w:tcPr>
          <w:p w14:paraId="6B8BCEA0" w14:textId="77777777" w:rsidR="009F2A0A" w:rsidRPr="00AA5C69" w:rsidRDefault="009F2A0A" w:rsidP="00EF55D8">
            <w:pPr>
              <w:rPr>
                <w:b/>
                <w:bCs/>
              </w:rPr>
            </w:pPr>
            <w:r w:rsidRPr="00AA5C69">
              <w:rPr>
                <w:b/>
                <w:bCs/>
              </w:rPr>
              <w:t>Maximum downtime</w:t>
            </w:r>
          </w:p>
        </w:tc>
      </w:tr>
      <w:tr w:rsidR="009F2A0A" w:rsidRPr="00AA5C69" w14:paraId="17DE6644" w14:textId="77777777" w:rsidTr="004A28AF">
        <w:tc>
          <w:tcPr>
            <w:tcW w:w="3284" w:type="dxa"/>
            <w:tcBorders>
              <w:top w:val="single" w:sz="8" w:space="0" w:color="4F81BD"/>
              <w:left w:val="single" w:sz="8" w:space="0" w:color="4F81BD"/>
              <w:bottom w:val="single" w:sz="8" w:space="0" w:color="4F81BD"/>
            </w:tcBorders>
          </w:tcPr>
          <w:p w14:paraId="4B6B5BB3" w14:textId="77777777" w:rsidR="009F2A0A" w:rsidRPr="00AA5C69" w:rsidRDefault="009F2A0A" w:rsidP="00EF55D8">
            <w:pPr>
              <w:rPr>
                <w:b/>
                <w:bCs/>
              </w:rPr>
            </w:pPr>
            <w:r w:rsidRPr="00AA5C69">
              <w:rPr>
                <w:b/>
                <w:bCs/>
              </w:rPr>
              <w:t>Day</w:t>
            </w:r>
          </w:p>
        </w:tc>
        <w:tc>
          <w:tcPr>
            <w:tcW w:w="3285" w:type="dxa"/>
            <w:tcBorders>
              <w:top w:val="single" w:sz="8" w:space="0" w:color="4F81BD"/>
              <w:bottom w:val="single" w:sz="8" w:space="0" w:color="4F81BD"/>
            </w:tcBorders>
          </w:tcPr>
          <w:p w14:paraId="70A9ACBA" w14:textId="77777777" w:rsidR="009F2A0A" w:rsidRPr="00AA5C69" w:rsidRDefault="009F2A0A" w:rsidP="00EF55D8">
            <w:r w:rsidRPr="00AA5C69">
              <w:t>97,5%</w:t>
            </w:r>
          </w:p>
        </w:tc>
        <w:tc>
          <w:tcPr>
            <w:tcW w:w="3285" w:type="dxa"/>
            <w:tcBorders>
              <w:top w:val="single" w:sz="8" w:space="0" w:color="4F81BD"/>
              <w:bottom w:val="single" w:sz="8" w:space="0" w:color="4F81BD"/>
              <w:right w:val="single" w:sz="8" w:space="0" w:color="4F81BD"/>
            </w:tcBorders>
          </w:tcPr>
          <w:p w14:paraId="38545F72" w14:textId="77777777" w:rsidR="009F2A0A" w:rsidRPr="00AA5C69" w:rsidRDefault="009F2A0A" w:rsidP="00EF55D8">
            <w:r w:rsidRPr="00AA5C69">
              <w:t>36 minutes</w:t>
            </w:r>
          </w:p>
        </w:tc>
      </w:tr>
      <w:tr w:rsidR="009F2A0A" w:rsidRPr="00AA5C69" w14:paraId="790121B9" w14:textId="77777777" w:rsidTr="004A28AF">
        <w:tc>
          <w:tcPr>
            <w:tcW w:w="3284" w:type="dxa"/>
          </w:tcPr>
          <w:p w14:paraId="4A060DFA" w14:textId="77777777" w:rsidR="009F2A0A" w:rsidRPr="00AA5C69" w:rsidRDefault="009F2A0A" w:rsidP="00EF55D8">
            <w:pPr>
              <w:rPr>
                <w:b/>
                <w:bCs/>
              </w:rPr>
            </w:pPr>
            <w:r w:rsidRPr="00AA5C69">
              <w:rPr>
                <w:b/>
                <w:bCs/>
              </w:rPr>
              <w:t>Month</w:t>
            </w:r>
          </w:p>
        </w:tc>
        <w:tc>
          <w:tcPr>
            <w:tcW w:w="3285" w:type="dxa"/>
          </w:tcPr>
          <w:p w14:paraId="65531067" w14:textId="77777777" w:rsidR="009F2A0A" w:rsidRPr="00AA5C69" w:rsidRDefault="009F2A0A" w:rsidP="00EF55D8">
            <w:r w:rsidRPr="00AA5C69">
              <w:t>99,5%</w:t>
            </w:r>
          </w:p>
        </w:tc>
        <w:tc>
          <w:tcPr>
            <w:tcW w:w="3285" w:type="dxa"/>
          </w:tcPr>
          <w:p w14:paraId="3EA91E6D" w14:textId="77777777" w:rsidR="009F2A0A" w:rsidRPr="00AA5C69" w:rsidRDefault="009F2A0A" w:rsidP="00EF55D8">
            <w:r w:rsidRPr="00AA5C69">
              <w:t>3 hours 36 minutes</w:t>
            </w:r>
          </w:p>
        </w:tc>
      </w:tr>
      <w:tr w:rsidR="009F2A0A" w:rsidRPr="00AA5C69" w14:paraId="7EE0D7A6" w14:textId="77777777" w:rsidTr="004A28AF">
        <w:tc>
          <w:tcPr>
            <w:tcW w:w="3284" w:type="dxa"/>
            <w:tcBorders>
              <w:top w:val="single" w:sz="8" w:space="0" w:color="4F81BD"/>
              <w:left w:val="single" w:sz="8" w:space="0" w:color="4F81BD"/>
              <w:bottom w:val="single" w:sz="8" w:space="0" w:color="4F81BD"/>
            </w:tcBorders>
          </w:tcPr>
          <w:p w14:paraId="3B77A627" w14:textId="77777777" w:rsidR="009F2A0A" w:rsidRPr="00AA5C69" w:rsidRDefault="009F2A0A" w:rsidP="00EF55D8">
            <w:pPr>
              <w:rPr>
                <w:b/>
                <w:bCs/>
              </w:rPr>
            </w:pPr>
            <w:r w:rsidRPr="00AA5C69">
              <w:rPr>
                <w:b/>
                <w:bCs/>
              </w:rPr>
              <w:t>Year</w:t>
            </w:r>
          </w:p>
        </w:tc>
        <w:tc>
          <w:tcPr>
            <w:tcW w:w="3285" w:type="dxa"/>
            <w:tcBorders>
              <w:top w:val="single" w:sz="8" w:space="0" w:color="4F81BD"/>
              <w:bottom w:val="single" w:sz="8" w:space="0" w:color="4F81BD"/>
            </w:tcBorders>
          </w:tcPr>
          <w:p w14:paraId="782DE7E1" w14:textId="77777777" w:rsidR="009F2A0A" w:rsidRPr="00AA5C69" w:rsidRDefault="009F2A0A" w:rsidP="00EF55D8">
            <w:r w:rsidRPr="00AA5C69">
              <w:t>99,9%</w:t>
            </w:r>
          </w:p>
        </w:tc>
        <w:tc>
          <w:tcPr>
            <w:tcW w:w="3285" w:type="dxa"/>
            <w:tcBorders>
              <w:top w:val="single" w:sz="8" w:space="0" w:color="4F81BD"/>
              <w:bottom w:val="single" w:sz="8" w:space="0" w:color="4F81BD"/>
              <w:right w:val="single" w:sz="8" w:space="0" w:color="4F81BD"/>
            </w:tcBorders>
          </w:tcPr>
          <w:p w14:paraId="1425880B" w14:textId="77777777" w:rsidR="009F2A0A" w:rsidRPr="00AA5C69" w:rsidRDefault="009F2A0A" w:rsidP="00EF55D8">
            <w:r w:rsidRPr="00AA5C69">
              <w:t>8  hours 45 minutes</w:t>
            </w:r>
          </w:p>
        </w:tc>
      </w:tr>
    </w:tbl>
    <w:p w14:paraId="12BDEA5A" w14:textId="77777777" w:rsidR="009F2A0A" w:rsidRPr="00AA5C69" w:rsidRDefault="009F2A0A" w:rsidP="00EF55D8"/>
    <w:p w14:paraId="1AD43984" w14:textId="77777777" w:rsidR="009F2A0A" w:rsidRDefault="009F2A0A" w:rsidP="00EF55D8">
      <w:pPr>
        <w:pStyle w:val="Heading3"/>
      </w:pPr>
      <w:bookmarkStart w:id="50" w:name="_Toc379222290"/>
      <w:bookmarkStart w:id="51" w:name="_Toc74640738"/>
      <w:bookmarkStart w:id="52" w:name="_Toc237923731"/>
      <w:bookmarkStart w:id="53" w:name="_Toc247624124"/>
      <w:bookmarkStart w:id="54" w:name="_Toc248159235"/>
      <w:r>
        <w:t>High Availability/Load Balancing Cluster methods</w:t>
      </w:r>
      <w:bookmarkEnd w:id="50"/>
      <w:bookmarkEnd w:id="51"/>
    </w:p>
    <w:p w14:paraId="5AAF46FB" w14:textId="77777777" w:rsidR="009F2A0A" w:rsidRPr="00AA5C69" w:rsidRDefault="009F2A0A" w:rsidP="00EF55D8">
      <w:r w:rsidRPr="00AA5C69">
        <w:t>In order to achieve the desired availability requirements, the following methods are used to cluster various services:</w:t>
      </w:r>
    </w:p>
    <w:p w14:paraId="1142F6B5" w14:textId="77777777" w:rsidR="009F2A0A" w:rsidRPr="00AA5C69" w:rsidRDefault="009F2A0A" w:rsidP="00EF55D8"/>
    <w:p w14:paraId="50FF4A54" w14:textId="77777777" w:rsidR="009F2A0A" w:rsidRDefault="009F2A0A" w:rsidP="002C0762">
      <w:pPr>
        <w:pStyle w:val="Bullet"/>
        <w:numPr>
          <w:ilvl w:val="0"/>
          <w:numId w:val="71"/>
        </w:numPr>
        <w:tabs>
          <w:tab w:val="clear" w:pos="20"/>
        </w:tabs>
        <w:spacing w:before="0"/>
        <w:jc w:val="left"/>
        <w:rPr>
          <w:bCs/>
        </w:rPr>
      </w:pPr>
      <w:r w:rsidRPr="00581039">
        <w:rPr>
          <w:b/>
          <w:bCs/>
        </w:rPr>
        <w:t>Weblogic:</w:t>
      </w:r>
      <w:r>
        <w:rPr>
          <w:bCs/>
        </w:rPr>
        <w:t xml:space="preserve"> CNS-DC web application will be deployed in a weblogic application server configured in active/active clustering, using the weblogic clustering solution. This will provide also load balancing capabilities.</w:t>
      </w:r>
    </w:p>
    <w:p w14:paraId="6CD36AC7" w14:textId="77777777" w:rsidR="009F2A0A" w:rsidRDefault="009F2A0A" w:rsidP="002C0762">
      <w:pPr>
        <w:pStyle w:val="Bullet"/>
        <w:numPr>
          <w:ilvl w:val="0"/>
          <w:numId w:val="71"/>
        </w:numPr>
        <w:tabs>
          <w:tab w:val="clear" w:pos="20"/>
        </w:tabs>
        <w:spacing w:before="0"/>
        <w:jc w:val="left"/>
        <w:rPr>
          <w:bCs/>
        </w:rPr>
      </w:pPr>
      <w:r w:rsidRPr="00581039">
        <w:rPr>
          <w:b/>
          <w:bCs/>
        </w:rPr>
        <w:t>Oracle:</w:t>
      </w:r>
      <w:r>
        <w:rPr>
          <w:bCs/>
        </w:rPr>
        <w:t xml:space="preserve"> for the production environment the Oracle installation will be configured by EMSA in a RAC environment. This will provides High Availability and Load Balancing</w:t>
      </w:r>
    </w:p>
    <w:p w14:paraId="05B45493" w14:textId="77777777" w:rsidR="009F2A0A" w:rsidRDefault="009F2A0A" w:rsidP="002C0762">
      <w:pPr>
        <w:pStyle w:val="Bullet"/>
        <w:numPr>
          <w:ilvl w:val="0"/>
          <w:numId w:val="71"/>
        </w:numPr>
        <w:tabs>
          <w:tab w:val="clear" w:pos="20"/>
        </w:tabs>
        <w:spacing w:before="0"/>
        <w:jc w:val="left"/>
        <w:rPr>
          <w:bCs/>
        </w:rPr>
      </w:pPr>
      <w:r w:rsidRPr="00581039">
        <w:rPr>
          <w:b/>
          <w:bCs/>
        </w:rPr>
        <w:t>VMware:</w:t>
      </w:r>
      <w:r>
        <w:rPr>
          <w:bCs/>
        </w:rPr>
        <w:t xml:space="preserve"> Both vSphere HA (High Availability) and Fault Tolerance options will be used. Since the Fault Tolerance option implies doubling the CPU and memory resources needed by the components, only s</w:t>
      </w:r>
      <w:r w:rsidRPr="003C2EAB">
        <w:rPr>
          <w:bCs/>
        </w:rPr>
        <w:t>ervers containing mission critical components will be deployed in virtual machines with this option turned on.</w:t>
      </w:r>
      <w:r>
        <w:rPr>
          <w:bCs/>
        </w:rPr>
        <w:t xml:space="preserve"> VMware HA option is acceptable for non</w:t>
      </w:r>
      <w:r w:rsidR="000663CC">
        <w:rPr>
          <w:bCs/>
        </w:rPr>
        <w:t>-</w:t>
      </w:r>
      <w:r>
        <w:rPr>
          <w:bCs/>
        </w:rPr>
        <w:t xml:space="preserve">mission critical components. </w:t>
      </w:r>
    </w:p>
    <w:p w14:paraId="721D3DAD" w14:textId="57104EA7" w:rsidR="009F2A0A" w:rsidRPr="001215C4" w:rsidRDefault="009F2A0A" w:rsidP="002C0762">
      <w:pPr>
        <w:pStyle w:val="ListParagraph"/>
        <w:numPr>
          <w:ilvl w:val="0"/>
          <w:numId w:val="71"/>
        </w:numPr>
        <w:suppressAutoHyphens/>
        <w:spacing w:after="0" w:line="240" w:lineRule="auto"/>
        <w:ind w:right="142"/>
        <w:jc w:val="both"/>
        <w:rPr>
          <w:b/>
          <w:bCs/>
        </w:rPr>
      </w:pPr>
      <w:r w:rsidRPr="00634BBD">
        <w:rPr>
          <w:b/>
          <w:bCs/>
        </w:rPr>
        <w:t>Some components</w:t>
      </w:r>
      <w:r w:rsidRPr="00634BBD">
        <w:rPr>
          <w:bCs/>
        </w:rPr>
        <w:t xml:space="preserve"> </w:t>
      </w:r>
      <w:r w:rsidRPr="001215C4">
        <w:rPr>
          <w:b/>
          <w:bCs/>
        </w:rPr>
        <w:t xml:space="preserve">intrinsically provide load balancing/fault tolerance mechanisms (e.g. the thin layer, see component scalability paragraph for details). </w:t>
      </w:r>
    </w:p>
    <w:p w14:paraId="66D4117A" w14:textId="77777777" w:rsidR="009F2A0A" w:rsidRPr="00C604A6" w:rsidRDefault="009F2A0A" w:rsidP="00EF55D8">
      <w:pPr>
        <w:pStyle w:val="Heading3"/>
      </w:pPr>
      <w:bookmarkStart w:id="55" w:name="_Ref260333233"/>
      <w:bookmarkStart w:id="56" w:name="_Toc379222291"/>
      <w:bookmarkStart w:id="57" w:name="_Toc74640739"/>
      <w:r w:rsidRPr="00C604A6">
        <w:t>Availability/DR</w:t>
      </w:r>
      <w:bookmarkEnd w:id="52"/>
      <w:bookmarkEnd w:id="53"/>
      <w:bookmarkEnd w:id="54"/>
      <w:bookmarkEnd w:id="55"/>
      <w:bookmarkEnd w:id="56"/>
      <w:bookmarkEnd w:id="57"/>
    </w:p>
    <w:p w14:paraId="70AF6A48" w14:textId="77777777" w:rsidR="009F2A0A" w:rsidRPr="00AA5C69" w:rsidRDefault="009F2A0A" w:rsidP="00EF55D8">
      <w:r w:rsidRPr="00AA5C69">
        <w:t>In order to find the right balance between the amounts of needed hardware and to ensure the desired availability, each machine is classified in one of the following categories:</w:t>
      </w:r>
    </w:p>
    <w:p w14:paraId="148D3AC1" w14:textId="77777777" w:rsidR="009F2A0A" w:rsidRPr="00AA5C69" w:rsidRDefault="009F2A0A" w:rsidP="00EF55D8"/>
    <w:tbl>
      <w:tblPr>
        <w:tblW w:w="10457" w:type="dxa"/>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4068"/>
        <w:gridCol w:w="803"/>
        <w:gridCol w:w="1303"/>
        <w:gridCol w:w="4283"/>
      </w:tblGrid>
      <w:tr w:rsidR="009F2A0A" w:rsidRPr="00AA5C69" w14:paraId="74E7CB29" w14:textId="77777777" w:rsidTr="004A28AF">
        <w:tc>
          <w:tcPr>
            <w:tcW w:w="4068" w:type="dxa"/>
            <w:shd w:val="clear" w:color="auto" w:fill="4F81BD"/>
          </w:tcPr>
          <w:p w14:paraId="0913B57D" w14:textId="77777777" w:rsidR="009F2A0A" w:rsidRPr="00AA5C69" w:rsidRDefault="009F2A0A" w:rsidP="00EF55D8">
            <w:pPr>
              <w:rPr>
                <w:b/>
                <w:bCs/>
              </w:rPr>
            </w:pPr>
            <w:r w:rsidRPr="00AA5C69">
              <w:rPr>
                <w:b/>
                <w:bCs/>
              </w:rPr>
              <w:t>Classification</w:t>
            </w:r>
          </w:p>
        </w:tc>
        <w:tc>
          <w:tcPr>
            <w:tcW w:w="0" w:type="auto"/>
            <w:shd w:val="clear" w:color="auto" w:fill="4F81BD"/>
          </w:tcPr>
          <w:p w14:paraId="542638CD" w14:textId="77777777" w:rsidR="009F2A0A" w:rsidRPr="00AA5C69" w:rsidRDefault="009F2A0A" w:rsidP="00EF55D8">
            <w:pPr>
              <w:rPr>
                <w:b/>
                <w:bCs/>
              </w:rPr>
            </w:pPr>
            <w:r w:rsidRPr="00AA5C69">
              <w:rPr>
                <w:b/>
                <w:bCs/>
              </w:rPr>
              <w:t>SLA</w:t>
            </w:r>
          </w:p>
        </w:tc>
        <w:tc>
          <w:tcPr>
            <w:tcW w:w="1303" w:type="dxa"/>
            <w:shd w:val="clear" w:color="auto" w:fill="4F81BD"/>
          </w:tcPr>
          <w:p w14:paraId="595DF9BF" w14:textId="77777777" w:rsidR="009F2A0A" w:rsidRPr="00AA5C69" w:rsidRDefault="009F2A0A" w:rsidP="00EF55D8">
            <w:pPr>
              <w:rPr>
                <w:b/>
                <w:bCs/>
              </w:rPr>
            </w:pPr>
            <w:r w:rsidRPr="00AA5C69">
              <w:rPr>
                <w:b/>
                <w:bCs/>
              </w:rPr>
              <w:t>Disaster Recovery</w:t>
            </w:r>
          </w:p>
        </w:tc>
        <w:tc>
          <w:tcPr>
            <w:tcW w:w="0" w:type="auto"/>
            <w:shd w:val="clear" w:color="auto" w:fill="4F81BD"/>
          </w:tcPr>
          <w:p w14:paraId="0542F619" w14:textId="77777777" w:rsidR="009F2A0A" w:rsidRPr="00AA5C69" w:rsidRDefault="009F2A0A" w:rsidP="00EF55D8">
            <w:pPr>
              <w:rPr>
                <w:b/>
                <w:bCs/>
              </w:rPr>
            </w:pPr>
            <w:r w:rsidRPr="00AA5C69">
              <w:rPr>
                <w:b/>
                <w:bCs/>
              </w:rPr>
              <w:t>Note</w:t>
            </w:r>
          </w:p>
        </w:tc>
      </w:tr>
      <w:tr w:rsidR="009F2A0A" w:rsidRPr="00AA5C69" w14:paraId="04CC506E" w14:textId="77777777" w:rsidTr="004A28AF">
        <w:tc>
          <w:tcPr>
            <w:tcW w:w="4068" w:type="dxa"/>
            <w:tcBorders>
              <w:top w:val="single" w:sz="8" w:space="0" w:color="4F81BD"/>
              <w:left w:val="single" w:sz="8" w:space="0" w:color="4F81BD"/>
              <w:bottom w:val="single" w:sz="8" w:space="0" w:color="4F81BD"/>
            </w:tcBorders>
          </w:tcPr>
          <w:p w14:paraId="7B69D8EE" w14:textId="77777777" w:rsidR="009F2A0A" w:rsidRPr="00AA5C69" w:rsidRDefault="009F2A0A" w:rsidP="00EF55D8">
            <w:pPr>
              <w:rPr>
                <w:b/>
                <w:bCs/>
              </w:rPr>
            </w:pPr>
            <w:r w:rsidRPr="00AA5C69">
              <w:rPr>
                <w:b/>
                <w:bCs/>
              </w:rPr>
              <w:t>VHC –Very High Critical</w:t>
            </w:r>
          </w:p>
        </w:tc>
        <w:tc>
          <w:tcPr>
            <w:tcW w:w="0" w:type="auto"/>
            <w:tcBorders>
              <w:top w:val="single" w:sz="8" w:space="0" w:color="4F81BD"/>
              <w:bottom w:val="single" w:sz="8" w:space="0" w:color="4F81BD"/>
            </w:tcBorders>
          </w:tcPr>
          <w:p w14:paraId="26B41806" w14:textId="77777777" w:rsidR="009F2A0A" w:rsidRPr="00AA5C69" w:rsidRDefault="009F2A0A" w:rsidP="00EF55D8">
            <w:r w:rsidRPr="00AA5C69">
              <w:t>Yes</w:t>
            </w:r>
          </w:p>
        </w:tc>
        <w:tc>
          <w:tcPr>
            <w:tcW w:w="1303" w:type="dxa"/>
            <w:tcBorders>
              <w:top w:val="single" w:sz="8" w:space="0" w:color="4F81BD"/>
              <w:bottom w:val="single" w:sz="8" w:space="0" w:color="4F81BD"/>
            </w:tcBorders>
          </w:tcPr>
          <w:p w14:paraId="660A77DE" w14:textId="77777777" w:rsidR="009F2A0A" w:rsidRPr="00AA5C69" w:rsidRDefault="009F2A0A" w:rsidP="00EF55D8">
            <w:r w:rsidRPr="00AA5C69">
              <w:t>Yes</w:t>
            </w:r>
          </w:p>
        </w:tc>
        <w:tc>
          <w:tcPr>
            <w:tcW w:w="0" w:type="auto"/>
            <w:tcBorders>
              <w:top w:val="single" w:sz="8" w:space="0" w:color="4F81BD"/>
              <w:bottom w:val="single" w:sz="8" w:space="0" w:color="4F81BD"/>
              <w:right w:val="single" w:sz="8" w:space="0" w:color="4F81BD"/>
            </w:tcBorders>
          </w:tcPr>
          <w:p w14:paraId="3AA569BF" w14:textId="77777777" w:rsidR="009F2A0A" w:rsidRPr="00AA5C69" w:rsidRDefault="009F2A0A" w:rsidP="00EF55D8">
            <w:r w:rsidRPr="00AA5C69">
              <w:t xml:space="preserve">High Availability ensured by </w:t>
            </w:r>
          </w:p>
          <w:p w14:paraId="76D6A604" w14:textId="77777777" w:rsidR="009F2A0A" w:rsidRPr="00AA5C69" w:rsidRDefault="009F2A0A" w:rsidP="002C0762">
            <w:pPr>
              <w:pStyle w:val="ListParagraph"/>
              <w:numPr>
                <w:ilvl w:val="0"/>
                <w:numId w:val="72"/>
              </w:numPr>
              <w:suppressAutoHyphens/>
              <w:spacing w:after="0" w:line="240" w:lineRule="auto"/>
              <w:ind w:right="142"/>
              <w:jc w:val="both"/>
            </w:pPr>
            <w:r w:rsidRPr="00AA5C69">
              <w:t>VMware Fault Tolerance or</w:t>
            </w:r>
          </w:p>
          <w:p w14:paraId="23ABDB4B" w14:textId="77777777" w:rsidR="009F2A0A" w:rsidRPr="00AA5C69" w:rsidRDefault="009F2A0A" w:rsidP="002C0762">
            <w:pPr>
              <w:pStyle w:val="ListParagraph"/>
              <w:numPr>
                <w:ilvl w:val="0"/>
                <w:numId w:val="72"/>
              </w:numPr>
              <w:suppressAutoHyphens/>
              <w:spacing w:after="0" w:line="240" w:lineRule="auto"/>
              <w:ind w:right="142"/>
              <w:jc w:val="both"/>
            </w:pPr>
            <w:r w:rsidRPr="00AA5C69">
              <w:t>Weblogic clustering or</w:t>
            </w:r>
          </w:p>
          <w:p w14:paraId="13089F0C" w14:textId="77777777" w:rsidR="009F2A0A" w:rsidRPr="00AA5C69" w:rsidRDefault="009F2A0A" w:rsidP="002C0762">
            <w:pPr>
              <w:pStyle w:val="ListParagraph"/>
              <w:numPr>
                <w:ilvl w:val="0"/>
                <w:numId w:val="72"/>
              </w:numPr>
              <w:suppressAutoHyphens/>
              <w:spacing w:after="0" w:line="240" w:lineRule="auto"/>
              <w:ind w:right="142"/>
              <w:jc w:val="both"/>
            </w:pPr>
            <w:r w:rsidRPr="00AA5C69">
              <w:t>Oracle RAC or</w:t>
            </w:r>
          </w:p>
          <w:p w14:paraId="4CCA37D2" w14:textId="77777777" w:rsidR="009F2A0A" w:rsidRPr="00AA5C69" w:rsidRDefault="009F2A0A" w:rsidP="002C0762">
            <w:pPr>
              <w:pStyle w:val="ListParagraph"/>
              <w:numPr>
                <w:ilvl w:val="0"/>
                <w:numId w:val="72"/>
              </w:numPr>
              <w:suppressAutoHyphens/>
              <w:spacing w:after="0" w:line="240" w:lineRule="auto"/>
              <w:ind w:right="142"/>
              <w:jc w:val="both"/>
            </w:pPr>
            <w:r w:rsidRPr="00AA5C69">
              <w:t>Component deployment</w:t>
            </w:r>
          </w:p>
        </w:tc>
      </w:tr>
      <w:tr w:rsidR="009F2A0A" w:rsidRPr="00C604A6" w14:paraId="16251871" w14:textId="77777777" w:rsidTr="004A28AF">
        <w:tc>
          <w:tcPr>
            <w:tcW w:w="4068" w:type="dxa"/>
          </w:tcPr>
          <w:p w14:paraId="2D3636F9" w14:textId="77777777" w:rsidR="009F2A0A" w:rsidRPr="00AA5C69" w:rsidRDefault="009F2A0A" w:rsidP="00EF55D8">
            <w:pPr>
              <w:rPr>
                <w:b/>
                <w:bCs/>
              </w:rPr>
            </w:pPr>
            <w:r w:rsidRPr="00AA5C69">
              <w:rPr>
                <w:b/>
                <w:bCs/>
              </w:rPr>
              <w:t>HC – High Critical</w:t>
            </w:r>
          </w:p>
        </w:tc>
        <w:tc>
          <w:tcPr>
            <w:tcW w:w="0" w:type="auto"/>
          </w:tcPr>
          <w:p w14:paraId="13E7ABFA" w14:textId="77777777" w:rsidR="009F2A0A" w:rsidRPr="00AA5C69" w:rsidRDefault="009F2A0A" w:rsidP="00EF55D8">
            <w:r w:rsidRPr="00AA5C69">
              <w:t>Yes</w:t>
            </w:r>
          </w:p>
        </w:tc>
        <w:tc>
          <w:tcPr>
            <w:tcW w:w="1303" w:type="dxa"/>
          </w:tcPr>
          <w:p w14:paraId="39BD4E2B" w14:textId="77777777" w:rsidR="009F2A0A" w:rsidRPr="00AA5C69" w:rsidRDefault="009F2A0A" w:rsidP="00EF55D8">
            <w:r w:rsidRPr="00AA5C69">
              <w:t>Yes</w:t>
            </w:r>
          </w:p>
        </w:tc>
        <w:tc>
          <w:tcPr>
            <w:tcW w:w="0" w:type="auto"/>
          </w:tcPr>
          <w:p w14:paraId="2E6C91E0" w14:textId="77777777" w:rsidR="009F2A0A" w:rsidRPr="00AA5C69" w:rsidRDefault="009F2A0A" w:rsidP="00EF55D8">
            <w:r w:rsidRPr="00AA5C69">
              <w:t>High Availability ensured by VmWare HA</w:t>
            </w:r>
          </w:p>
        </w:tc>
      </w:tr>
      <w:tr w:rsidR="009F2A0A" w:rsidRPr="00C604A6" w14:paraId="61108CA4" w14:textId="77777777" w:rsidTr="004A28AF">
        <w:tc>
          <w:tcPr>
            <w:tcW w:w="4068" w:type="dxa"/>
            <w:tcBorders>
              <w:top w:val="single" w:sz="8" w:space="0" w:color="4F81BD"/>
              <w:left w:val="single" w:sz="8" w:space="0" w:color="4F81BD"/>
              <w:bottom w:val="single" w:sz="8" w:space="0" w:color="4F81BD"/>
            </w:tcBorders>
          </w:tcPr>
          <w:p w14:paraId="28276744" w14:textId="77777777" w:rsidR="009F2A0A" w:rsidRPr="00AA5C69" w:rsidRDefault="009F2A0A" w:rsidP="00EF55D8">
            <w:pPr>
              <w:rPr>
                <w:b/>
                <w:bCs/>
              </w:rPr>
            </w:pPr>
            <w:r w:rsidRPr="00AA5C69">
              <w:rPr>
                <w:b/>
                <w:bCs/>
              </w:rPr>
              <w:t>MLNC – Medium, low non critical</w:t>
            </w:r>
          </w:p>
        </w:tc>
        <w:tc>
          <w:tcPr>
            <w:tcW w:w="0" w:type="auto"/>
            <w:tcBorders>
              <w:top w:val="single" w:sz="8" w:space="0" w:color="4F81BD"/>
              <w:bottom w:val="single" w:sz="8" w:space="0" w:color="4F81BD"/>
            </w:tcBorders>
          </w:tcPr>
          <w:p w14:paraId="0AB168BC" w14:textId="77777777" w:rsidR="009F2A0A" w:rsidRPr="00AA5C69" w:rsidRDefault="009F2A0A" w:rsidP="00EF55D8">
            <w:r w:rsidRPr="00AA5C69">
              <w:t>No</w:t>
            </w:r>
          </w:p>
        </w:tc>
        <w:tc>
          <w:tcPr>
            <w:tcW w:w="1303" w:type="dxa"/>
            <w:tcBorders>
              <w:top w:val="single" w:sz="8" w:space="0" w:color="4F81BD"/>
              <w:bottom w:val="single" w:sz="8" w:space="0" w:color="4F81BD"/>
            </w:tcBorders>
          </w:tcPr>
          <w:p w14:paraId="530B9D48" w14:textId="77777777" w:rsidR="009F2A0A" w:rsidRPr="00AA5C69" w:rsidRDefault="009F2A0A" w:rsidP="00EF55D8">
            <w:r w:rsidRPr="00AA5C69">
              <w:t>No</w:t>
            </w:r>
          </w:p>
        </w:tc>
        <w:tc>
          <w:tcPr>
            <w:tcW w:w="0" w:type="auto"/>
            <w:tcBorders>
              <w:top w:val="single" w:sz="8" w:space="0" w:color="4F81BD"/>
              <w:bottom w:val="single" w:sz="8" w:space="0" w:color="4F81BD"/>
              <w:right w:val="single" w:sz="8" w:space="0" w:color="4F81BD"/>
            </w:tcBorders>
          </w:tcPr>
          <w:p w14:paraId="7F9DBAB4" w14:textId="77777777" w:rsidR="009F2A0A" w:rsidRPr="00AA5C69" w:rsidRDefault="009F2A0A" w:rsidP="00EF55D8">
            <w:r w:rsidRPr="00AA5C69">
              <w:t>No HA (if physical), no DR</w:t>
            </w:r>
          </w:p>
        </w:tc>
      </w:tr>
    </w:tbl>
    <w:p w14:paraId="52F05627" w14:textId="77777777" w:rsidR="009F2A0A" w:rsidRPr="00AA5C69" w:rsidRDefault="009F2A0A" w:rsidP="00EF55D8"/>
    <w:p w14:paraId="6926098E" w14:textId="77777777" w:rsidR="009F2A0A" w:rsidRPr="00AA5C69" w:rsidRDefault="009F2A0A" w:rsidP="00EF55D8"/>
    <w:p w14:paraId="7349824C" w14:textId="77777777" w:rsidR="009F2A0A" w:rsidRPr="00AA5C69" w:rsidRDefault="009F2A0A" w:rsidP="00EF55D8">
      <w:r w:rsidRPr="00AA5C69">
        <w:rPr>
          <w:b/>
        </w:rPr>
        <w:t>Very High Critical machines</w:t>
      </w:r>
      <w:r w:rsidRPr="00AA5C69">
        <w:t>: the mission critical servers. The unavailability of one of these machines has direct impact on the service. The VHC servers are replicated in Disaster Recovery, and protected by Oracle RAC, Weblogic Cluster or VMware Fault Tolerance option.</w:t>
      </w:r>
    </w:p>
    <w:p w14:paraId="66188529" w14:textId="77777777" w:rsidR="009F2A0A" w:rsidRPr="00AA5C69" w:rsidRDefault="009F2A0A" w:rsidP="00EF55D8">
      <w:pPr>
        <w:rPr>
          <w:b/>
        </w:rPr>
      </w:pPr>
    </w:p>
    <w:p w14:paraId="55B950C8" w14:textId="77777777" w:rsidR="009F2A0A" w:rsidRPr="00AA5C69" w:rsidRDefault="009F2A0A" w:rsidP="00EF55D8">
      <w:r w:rsidRPr="00AA5C69">
        <w:rPr>
          <w:b/>
        </w:rPr>
        <w:t>High Critical machines</w:t>
      </w:r>
      <w:r w:rsidRPr="00AA5C69">
        <w:t xml:space="preserve">: Like VHC but it is acceptable a short downtime of the server in case of hardware fault. </w:t>
      </w:r>
    </w:p>
    <w:p w14:paraId="415CEF29" w14:textId="77777777" w:rsidR="009F2A0A" w:rsidRPr="00AA5C69" w:rsidRDefault="009F2A0A" w:rsidP="00EF55D8"/>
    <w:p w14:paraId="254FBDF4" w14:textId="77777777" w:rsidR="009F2A0A" w:rsidRPr="00AA5C69" w:rsidRDefault="009F2A0A" w:rsidP="00EF55D8">
      <w:r w:rsidRPr="00AA5C69">
        <w:rPr>
          <w:b/>
        </w:rPr>
        <w:t>Medium, low or non critical:</w:t>
      </w:r>
      <w:r w:rsidRPr="00AA5C69">
        <w:t xml:space="preserve"> The MNLC machines are servers not hosting vital services. It is acceptable to run in disaster recovery situation without one of these services. . If the machine is physical, a downtime of hours or days is acceptable.</w:t>
      </w:r>
    </w:p>
    <w:p w14:paraId="7F370D1B" w14:textId="77777777" w:rsidR="009F2A0A" w:rsidRPr="00AA5C69" w:rsidRDefault="009F2A0A" w:rsidP="00EF55D8"/>
    <w:p w14:paraId="7DFED258" w14:textId="77777777" w:rsidR="009F2A0A" w:rsidRPr="00AA5C69" w:rsidRDefault="009F2A0A" w:rsidP="00EF55D8">
      <w:r w:rsidRPr="00AA5C69">
        <w:t xml:space="preserve">The </w:t>
      </w:r>
      <w:r w:rsidR="005D3040">
        <w:t xml:space="preserve">estimated </w:t>
      </w:r>
      <w:r w:rsidRPr="00AA5C69">
        <w:t>sizing of the machines for the production environment</w:t>
      </w:r>
      <w:r w:rsidR="005D3040">
        <w:t xml:space="preserve"> is reported in § </w:t>
      </w:r>
      <w:r w:rsidR="005D3040">
        <w:fldChar w:fldCharType="begin"/>
      </w:r>
      <w:r w:rsidR="005D3040">
        <w:instrText xml:space="preserve"> REF _Ref260073007 \r \h </w:instrText>
      </w:r>
      <w:r w:rsidR="005D3040">
        <w:fldChar w:fldCharType="separate"/>
      </w:r>
      <w:r w:rsidR="00DC2083">
        <w:t>2.7</w:t>
      </w:r>
      <w:r w:rsidR="005D3040">
        <w:fldChar w:fldCharType="end"/>
      </w:r>
      <w:r w:rsidRPr="00AA5C69">
        <w:t>.</w:t>
      </w:r>
    </w:p>
    <w:p w14:paraId="33D87ED1" w14:textId="77777777" w:rsidR="009F2A0A" w:rsidRPr="00AA5C69" w:rsidRDefault="009F2A0A" w:rsidP="00EF55D8"/>
    <w:p w14:paraId="1385F3B7" w14:textId="77777777" w:rsidR="009F2A0A" w:rsidRPr="00C604A6" w:rsidRDefault="009F2A0A" w:rsidP="00EF55D8">
      <w:pPr>
        <w:pStyle w:val="Heading2"/>
      </w:pPr>
      <w:bookmarkStart w:id="58" w:name="_Toc250828125"/>
      <w:bookmarkStart w:id="59" w:name="_Toc250828127"/>
      <w:bookmarkStart w:id="60" w:name="_Toc250828128"/>
      <w:bookmarkStart w:id="61" w:name="_Toc250828130"/>
      <w:bookmarkStart w:id="62" w:name="_Toc250828131"/>
      <w:bookmarkStart w:id="63" w:name="_Toc250828132"/>
      <w:bookmarkStart w:id="64" w:name="_Toc250828134"/>
      <w:bookmarkStart w:id="65" w:name="_Toc250828135"/>
      <w:bookmarkStart w:id="66" w:name="_Toc250828202"/>
      <w:bookmarkStart w:id="67" w:name="_Toc250828203"/>
      <w:bookmarkStart w:id="68" w:name="_Toc250828205"/>
      <w:bookmarkStart w:id="69" w:name="_Toc250828207"/>
      <w:bookmarkStart w:id="70" w:name="_Toc250828208"/>
      <w:bookmarkStart w:id="71" w:name="_Toc250828210"/>
      <w:bookmarkStart w:id="72" w:name="_Toc250828213"/>
      <w:bookmarkStart w:id="73" w:name="_Toc250828214"/>
      <w:bookmarkStart w:id="74" w:name="_Toc250828216"/>
      <w:bookmarkStart w:id="75" w:name="_Toc250828218"/>
      <w:bookmarkStart w:id="76" w:name="_Toc250828221"/>
      <w:bookmarkStart w:id="77" w:name="_Toc250828222"/>
      <w:bookmarkStart w:id="78" w:name="_Toc250828228"/>
      <w:bookmarkStart w:id="79" w:name="_Toc250828229"/>
      <w:bookmarkStart w:id="80" w:name="_Ref260333271"/>
      <w:bookmarkStart w:id="81" w:name="_Toc379222292"/>
      <w:bookmarkStart w:id="82" w:name="_Toc74640740"/>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r>
        <w:t>Middleware</w:t>
      </w:r>
      <w:bookmarkEnd w:id="80"/>
      <w:bookmarkEnd w:id="81"/>
      <w:bookmarkEnd w:id="82"/>
    </w:p>
    <w:p w14:paraId="7EA45FB1" w14:textId="434CDA17" w:rsidR="00FB6F90" w:rsidRPr="00AA5C69" w:rsidRDefault="009F2A0A" w:rsidP="00FB6F90">
      <w:pPr>
        <w:jc w:val="center"/>
      </w:pPr>
      <w:r w:rsidRPr="00AA5C69">
        <w:t>The following figure shows the middleware that will be used for the CSN-DC implementation.</w:t>
      </w:r>
      <w:r w:rsidR="00FB6F90">
        <w:rPr>
          <w:noProof/>
          <w:lang w:val="pt-PT" w:eastAsia="pt-PT"/>
        </w:rPr>
        <w:drawing>
          <wp:inline distT="0" distB="0" distL="0" distR="0" wp14:anchorId="56275331" wp14:editId="3FC336C9">
            <wp:extent cx="4102935" cy="2559685"/>
            <wp:effectExtent l="0" t="0" r="0" b="0"/>
            <wp:docPr id="198" name="Immagine 198" descr="C:\Users\euroconsult\Documents\Progetti\CSN-DC\Project Documents\Technical Specification\_support\middlew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descr="C:\Users\euroconsult\Documents\Progetti\CSN-DC\Project Documents\Technical Specification\_support\middleware.png"/>
                    <pic:cNvPicPr>
                      <a:picLocks noChangeAspect="1" noChangeArrowheads="1"/>
                    </pic:cNvPicPr>
                  </pic:nvPicPr>
                  <pic:blipFill rotWithShape="1">
                    <a:blip r:embed="rId14">
                      <a:extLst>
                        <a:ext uri="{28A0092B-C50C-407E-A947-70E740481C1C}">
                          <a14:useLocalDpi xmlns:a14="http://schemas.microsoft.com/office/drawing/2010/main" val="0"/>
                        </a:ext>
                      </a:extLst>
                    </a:blip>
                    <a:srcRect l="11553" t="17377" r="19513" b="25235"/>
                    <a:stretch/>
                  </pic:blipFill>
                  <pic:spPr bwMode="auto">
                    <a:xfrm>
                      <a:off x="0" y="0"/>
                      <a:ext cx="4104575" cy="2560708"/>
                    </a:xfrm>
                    <a:prstGeom prst="rect">
                      <a:avLst/>
                    </a:prstGeom>
                    <a:noFill/>
                    <a:ln>
                      <a:noFill/>
                    </a:ln>
                    <a:extLst>
                      <a:ext uri="{53640926-AAD7-44D8-BBD7-CCE9431645EC}">
                        <a14:shadowObscured xmlns:a14="http://schemas.microsoft.com/office/drawing/2010/main"/>
                      </a:ext>
                    </a:extLst>
                  </pic:spPr>
                </pic:pic>
              </a:graphicData>
            </a:graphic>
          </wp:inline>
        </w:drawing>
      </w:r>
    </w:p>
    <w:p w14:paraId="1BCA6B4F" w14:textId="765779C5" w:rsidR="008F2437" w:rsidRPr="00AA5C69" w:rsidRDefault="008F2437" w:rsidP="00FB6F90"/>
    <w:p w14:paraId="3F838307" w14:textId="191C267D" w:rsidR="009F2A0A" w:rsidRDefault="004A28AF" w:rsidP="00EF55D8">
      <w:pPr>
        <w:pStyle w:val="Caption"/>
      </w:pPr>
      <w:bookmarkStart w:id="83" w:name="_Toc237923837"/>
      <w:bookmarkStart w:id="84" w:name="_Toc247623669"/>
      <w:bookmarkStart w:id="85" w:name="_Toc248159239"/>
      <w:bookmarkStart w:id="86" w:name="_Toc248159637"/>
      <w:bookmarkStart w:id="87" w:name="_Toc379222473"/>
      <w:bookmarkStart w:id="88" w:name="_Toc459128555"/>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2</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1</w:t>
      </w:r>
      <w:r w:rsidR="0033013C">
        <w:rPr>
          <w:noProof/>
        </w:rPr>
        <w:fldChar w:fldCharType="end"/>
      </w:r>
      <w:r>
        <w:t xml:space="preserve"> </w:t>
      </w:r>
      <w:r w:rsidR="009F2A0A" w:rsidRPr="00C604A6">
        <w:t>– Middleware view</w:t>
      </w:r>
      <w:bookmarkEnd w:id="83"/>
      <w:bookmarkEnd w:id="84"/>
      <w:bookmarkEnd w:id="85"/>
      <w:bookmarkEnd w:id="86"/>
      <w:bookmarkEnd w:id="87"/>
      <w:bookmarkEnd w:id="88"/>
    </w:p>
    <w:p w14:paraId="33466867" w14:textId="77777777" w:rsidR="00D72675" w:rsidRDefault="00D72675" w:rsidP="00D72675"/>
    <w:p w14:paraId="2F200E7C" w14:textId="77777777" w:rsidR="00D72675" w:rsidRPr="00D72675" w:rsidRDefault="00D72675" w:rsidP="00D72675">
      <w:r>
        <w:t xml:space="preserve">Usage of the various components will be discussed on a case by case basis in the following text. </w:t>
      </w:r>
    </w:p>
    <w:p w14:paraId="7BD8876E" w14:textId="77777777" w:rsidR="009F2A0A" w:rsidRPr="00C604A6" w:rsidRDefault="009F2A0A" w:rsidP="00EF55D8">
      <w:pPr>
        <w:pStyle w:val="Heading2"/>
      </w:pPr>
      <w:bookmarkStart w:id="89" w:name="_Toc237923739"/>
      <w:bookmarkStart w:id="90" w:name="_Toc247624126"/>
      <w:bookmarkStart w:id="91" w:name="_Toc248159240"/>
      <w:bookmarkStart w:id="92" w:name="_Toc379222293"/>
      <w:bookmarkStart w:id="93" w:name="_Toc74640741"/>
      <w:r w:rsidRPr="00C604A6">
        <w:t>Environments &amp; SW Versions management</w:t>
      </w:r>
      <w:bookmarkEnd w:id="89"/>
      <w:bookmarkEnd w:id="90"/>
      <w:bookmarkEnd w:id="91"/>
      <w:bookmarkEnd w:id="92"/>
      <w:bookmarkEnd w:id="93"/>
    </w:p>
    <w:p w14:paraId="3CD085BD" w14:textId="77777777" w:rsidR="009F2A0A" w:rsidRPr="00AA5C69" w:rsidRDefault="009F2A0A" w:rsidP="00EF55D8"/>
    <w:p w14:paraId="26A78A64" w14:textId="77777777" w:rsidR="009F2A0A" w:rsidRPr="00AA5C69" w:rsidRDefault="009F2A0A" w:rsidP="00EF55D8">
      <w:r w:rsidRPr="00AA5C69">
        <w:t>Three different environments are foreseen:</w:t>
      </w:r>
    </w:p>
    <w:p w14:paraId="0474D2EF" w14:textId="77777777" w:rsidR="009F2A0A" w:rsidRPr="00AA5C69" w:rsidRDefault="009F2A0A" w:rsidP="00EF55D8">
      <w:pPr>
        <w:numPr>
          <w:ilvl w:val="0"/>
          <w:numId w:val="11"/>
        </w:numPr>
      </w:pPr>
      <w:r w:rsidRPr="00AA5C69">
        <w:t>Test</w:t>
      </w:r>
    </w:p>
    <w:p w14:paraId="10CCBB92" w14:textId="77777777" w:rsidR="009F2A0A" w:rsidRPr="00AA5C69" w:rsidRDefault="009F2A0A" w:rsidP="00EF55D8">
      <w:pPr>
        <w:numPr>
          <w:ilvl w:val="0"/>
          <w:numId w:val="11"/>
        </w:numPr>
      </w:pPr>
      <w:r w:rsidRPr="00AA5C69">
        <w:t>Pre Production</w:t>
      </w:r>
    </w:p>
    <w:p w14:paraId="194491FB" w14:textId="77777777" w:rsidR="009F2A0A" w:rsidRPr="00AA5C69" w:rsidRDefault="009F2A0A" w:rsidP="00EF55D8">
      <w:pPr>
        <w:numPr>
          <w:ilvl w:val="0"/>
          <w:numId w:val="11"/>
        </w:numPr>
      </w:pPr>
      <w:r w:rsidRPr="00AA5C69">
        <w:t>Production</w:t>
      </w:r>
    </w:p>
    <w:p w14:paraId="76A0F7A9" w14:textId="77777777" w:rsidR="009F2A0A" w:rsidRPr="00AA5C69" w:rsidRDefault="009F2A0A" w:rsidP="00EF55D8"/>
    <w:p w14:paraId="184A186A" w14:textId="77777777" w:rsidR="009F2A0A" w:rsidRPr="00AA5C69" w:rsidRDefault="009F2A0A" w:rsidP="00EF55D8">
      <w:r w:rsidRPr="00AA5C69">
        <w:t>They are meant indeed to be used with slightly different purposes in the different project phases and have also a throughput limit with respect to the Production environment set to 50% for the Pre Production and 25% for the Test/Development one.</w:t>
      </w:r>
    </w:p>
    <w:p w14:paraId="6D97644F" w14:textId="77777777" w:rsidR="009F2A0A" w:rsidRPr="00AA5C69" w:rsidRDefault="009F2A0A" w:rsidP="00EF55D8"/>
    <w:p w14:paraId="63F027AE" w14:textId="77777777" w:rsidR="009F2A0A" w:rsidRPr="00AA5C69" w:rsidRDefault="009F2A0A" w:rsidP="00EF55D8">
      <w:r w:rsidRPr="00AA5C69">
        <w:t xml:space="preserve"> </w:t>
      </w:r>
    </w:p>
    <w:p w14:paraId="0F2F1727" w14:textId="77777777" w:rsidR="009F2A0A" w:rsidRPr="00C604A6" w:rsidRDefault="009F2A0A" w:rsidP="00EF55D8">
      <w:pPr>
        <w:pStyle w:val="Heading2"/>
      </w:pPr>
      <w:bookmarkStart w:id="94" w:name="_Toc247624127"/>
      <w:bookmarkStart w:id="95" w:name="_Toc248159241"/>
      <w:bookmarkStart w:id="96" w:name="_Ref260333300"/>
      <w:bookmarkStart w:id="97" w:name="_Toc379222294"/>
      <w:bookmarkStart w:id="98" w:name="_Toc74640742"/>
      <w:r>
        <w:t>Environment</w:t>
      </w:r>
      <w:bookmarkEnd w:id="94"/>
      <w:bookmarkEnd w:id="95"/>
      <w:bookmarkEnd w:id="96"/>
      <w:bookmarkEnd w:id="97"/>
      <w:bookmarkEnd w:id="98"/>
    </w:p>
    <w:p w14:paraId="1C97FDF3" w14:textId="77777777" w:rsidR="009F2A0A" w:rsidRPr="00AA5C69" w:rsidRDefault="009F2A0A" w:rsidP="00EF55D8"/>
    <w:p w14:paraId="0DF61165" w14:textId="77777777" w:rsidR="008F2437" w:rsidRDefault="009F2A0A" w:rsidP="00EF55D8">
      <w:bookmarkStart w:id="99" w:name="_Toc248159242"/>
      <w:r w:rsidRPr="00AA5C69">
        <w:t>The physical deployment is reported in the following picture.</w:t>
      </w:r>
      <w:bookmarkEnd w:id="99"/>
      <w:r w:rsidRPr="00AA5C69">
        <w:t xml:space="preserve"> </w:t>
      </w:r>
    </w:p>
    <w:p w14:paraId="3406196C" w14:textId="77777777" w:rsidR="008F2437" w:rsidRPr="00AA5C69" w:rsidRDefault="008F2437" w:rsidP="00EF55D8"/>
    <w:p w14:paraId="690A13E2" w14:textId="67FD3AA3" w:rsidR="009F2A0A" w:rsidRPr="00AA5C69" w:rsidRDefault="00644D7A" w:rsidP="00EF55D8">
      <w:r w:rsidRPr="00644D7A">
        <w:rPr>
          <w:noProof/>
          <w:lang w:val="pt-PT" w:eastAsia="pt-PT"/>
        </w:rPr>
        <w:drawing>
          <wp:inline distT="0" distB="0" distL="0" distR="0" wp14:anchorId="7C0D6CF8" wp14:editId="7A165FFC">
            <wp:extent cx="5955937" cy="3357349"/>
            <wp:effectExtent l="0" t="0" r="6985" b="0"/>
            <wp:docPr id="3" name="Immagine 3" descr="C:\Users\euroconsult\Documents\Progetti\CSN-DC\Project Documents\IHP and OMM\diagrams\Deployment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euroconsult\Documents\Progetti\CSN-DC\Project Documents\IHP and OMM\diagrams\Deployment diagram.png"/>
                    <pic:cNvPicPr>
                      <a:picLocks noChangeAspect="1" noChangeArrowheads="1"/>
                    </pic:cNvPicPr>
                  </pic:nvPicPr>
                  <pic:blipFill rotWithShape="1">
                    <a:blip r:embed="rId15">
                      <a:extLst>
                        <a:ext uri="{28A0092B-C50C-407E-A947-70E740481C1C}">
                          <a14:useLocalDpi xmlns:a14="http://schemas.microsoft.com/office/drawing/2010/main" val="0"/>
                        </a:ext>
                      </a:extLst>
                    </a:blip>
                    <a:srcRect b="13282"/>
                    <a:stretch/>
                  </pic:blipFill>
                  <pic:spPr bwMode="auto">
                    <a:xfrm>
                      <a:off x="0" y="0"/>
                      <a:ext cx="5956300" cy="3357554"/>
                    </a:xfrm>
                    <a:prstGeom prst="rect">
                      <a:avLst/>
                    </a:prstGeom>
                    <a:noFill/>
                    <a:ln>
                      <a:noFill/>
                    </a:ln>
                    <a:extLst>
                      <a:ext uri="{53640926-AAD7-44D8-BBD7-CCE9431645EC}">
                        <a14:shadowObscured xmlns:a14="http://schemas.microsoft.com/office/drawing/2010/main"/>
                      </a:ext>
                    </a:extLst>
                  </pic:spPr>
                </pic:pic>
              </a:graphicData>
            </a:graphic>
          </wp:inline>
        </w:drawing>
      </w:r>
    </w:p>
    <w:p w14:paraId="42A9A22A" w14:textId="77777777" w:rsidR="009F2A0A" w:rsidRPr="00AA5C69" w:rsidRDefault="009F2A0A" w:rsidP="00EF55D8"/>
    <w:p w14:paraId="00BEEFAA" w14:textId="25D85E07" w:rsidR="009F2A0A" w:rsidRPr="00C604A6" w:rsidRDefault="009F2A0A" w:rsidP="00EF55D8">
      <w:pPr>
        <w:pStyle w:val="Caption"/>
      </w:pPr>
      <w:bookmarkStart w:id="100" w:name="_Toc248159243"/>
      <w:bookmarkStart w:id="101" w:name="_Toc248159638"/>
      <w:bookmarkStart w:id="102" w:name="_Toc379222474"/>
      <w:bookmarkStart w:id="103" w:name="_Toc459128556"/>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2</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2</w:t>
      </w:r>
      <w:r w:rsidR="0033013C">
        <w:rPr>
          <w:noProof/>
        </w:rPr>
        <w:fldChar w:fldCharType="end"/>
      </w:r>
      <w:r w:rsidRPr="00C604A6">
        <w:t xml:space="preserve"> </w:t>
      </w:r>
      <w:r w:rsidR="00D72675">
        <w:t>CSNDC d</w:t>
      </w:r>
      <w:r w:rsidRPr="00C604A6">
        <w:t xml:space="preserve">eployment </w:t>
      </w:r>
      <w:bookmarkEnd w:id="100"/>
      <w:bookmarkEnd w:id="101"/>
      <w:r w:rsidR="00D72675">
        <w:t>diagram</w:t>
      </w:r>
      <w:bookmarkEnd w:id="102"/>
      <w:bookmarkEnd w:id="103"/>
    </w:p>
    <w:p w14:paraId="37FD0E65" w14:textId="77777777" w:rsidR="009F2A0A" w:rsidRPr="00AA5C69" w:rsidRDefault="009F2A0A" w:rsidP="00EF55D8"/>
    <w:p w14:paraId="021E1708" w14:textId="77777777" w:rsidR="009F2A0A" w:rsidRPr="00AA5C69" w:rsidRDefault="009F2A0A" w:rsidP="00EF55D8"/>
    <w:p w14:paraId="576640C8" w14:textId="77777777" w:rsidR="009F2A0A" w:rsidRPr="00AA5C69" w:rsidRDefault="009F2A0A" w:rsidP="00EF55D8"/>
    <w:p w14:paraId="08D01F50" w14:textId="77777777" w:rsidR="009F2A0A" w:rsidRDefault="009F2A0A" w:rsidP="00EF55D8">
      <w:pPr>
        <w:pStyle w:val="Heading2"/>
      </w:pPr>
      <w:bookmarkStart w:id="104" w:name="_Toc379222295"/>
      <w:bookmarkStart w:id="105" w:name="_Toc74640743"/>
      <w:r>
        <w:t>Component scalability</w:t>
      </w:r>
      <w:bookmarkEnd w:id="104"/>
      <w:bookmarkEnd w:id="105"/>
    </w:p>
    <w:p w14:paraId="334E04B3" w14:textId="77777777" w:rsidR="009F2A0A" w:rsidRPr="00AA5C69" w:rsidRDefault="009F2A0A" w:rsidP="00EF55D8"/>
    <w:p w14:paraId="53170930" w14:textId="77777777" w:rsidR="00756353" w:rsidRDefault="009F2A0A" w:rsidP="00EF55D8">
      <w:r w:rsidRPr="00AA5C69">
        <w:t xml:space="preserve">The </w:t>
      </w:r>
      <w:r w:rsidR="00BB73A0">
        <w:t xml:space="preserve">Thin layer component, that is the component responsible for the SAR image processing, is </w:t>
      </w:r>
      <w:r w:rsidR="00756353">
        <w:t xml:space="preserve">currently </w:t>
      </w:r>
      <w:r w:rsidR="00BB73A0">
        <w:t xml:space="preserve">deployed </w:t>
      </w:r>
      <w:r w:rsidR="00756353">
        <w:t>on two node on both the Production and PreProduction environments, while in the Test environment it is deplo</w:t>
      </w:r>
      <w:r w:rsidR="00D72675">
        <w:t>y</w:t>
      </w:r>
      <w:r w:rsidR="00756353">
        <w:t>ed on one node only.</w:t>
      </w:r>
    </w:p>
    <w:p w14:paraId="35C85F30" w14:textId="77777777" w:rsidR="009F2A0A" w:rsidRPr="00AA5C69" w:rsidRDefault="009F2A0A" w:rsidP="00EF55D8"/>
    <w:p w14:paraId="62F88BBA" w14:textId="77777777" w:rsidR="009F2A0A" w:rsidRPr="00AA5C69" w:rsidRDefault="00756353" w:rsidP="00EF55D8">
      <w:r>
        <w:t>Moreover</w:t>
      </w:r>
      <w:r w:rsidR="009F2A0A" w:rsidRPr="00AA5C69">
        <w:t xml:space="preserve">, CSN-DC Oracle Database </w:t>
      </w:r>
      <w:r w:rsidR="00BB73A0">
        <w:t>is</w:t>
      </w:r>
      <w:r w:rsidR="009F2A0A" w:rsidRPr="00AA5C69">
        <w:t xml:space="preserve"> configured in a RAC configuration.</w:t>
      </w:r>
    </w:p>
    <w:p w14:paraId="74154FDC" w14:textId="77777777" w:rsidR="009F2A0A" w:rsidRPr="00AA5C69" w:rsidRDefault="009F2A0A" w:rsidP="00EF55D8"/>
    <w:p w14:paraId="70A59D56" w14:textId="77777777" w:rsidR="009F2A0A" w:rsidRPr="00AA5C69" w:rsidRDefault="009F2A0A" w:rsidP="00EF55D8">
      <w:r w:rsidRPr="00AA5C69">
        <w:t xml:space="preserve">Same consideration </w:t>
      </w:r>
      <w:r w:rsidR="00756353">
        <w:t>hold</w:t>
      </w:r>
      <w:r w:rsidR="00BB73A0">
        <w:t>s</w:t>
      </w:r>
      <w:r w:rsidRPr="00AA5C69">
        <w:t xml:space="preserve"> for </w:t>
      </w:r>
      <w:r w:rsidR="00756353">
        <w:t xml:space="preserve">the </w:t>
      </w:r>
      <w:r w:rsidRPr="00AA5C69">
        <w:t>WebLogic cluster</w:t>
      </w:r>
      <w:r w:rsidR="00756353">
        <w:t xml:space="preserve"> for the Business Layer,</w:t>
      </w:r>
      <w:r w:rsidR="00BB73A0">
        <w:t xml:space="preserve"> that is composed of 2 nodes in both Production and PreProduction environments, while it has only one node in the Test Environment.</w:t>
      </w:r>
    </w:p>
    <w:p w14:paraId="1C91D42C" w14:textId="77777777" w:rsidR="009F2A0A" w:rsidRPr="00AA5C69" w:rsidRDefault="009F2A0A" w:rsidP="00EF55D8"/>
    <w:p w14:paraId="21854D11" w14:textId="77777777" w:rsidR="009F2A0A" w:rsidRDefault="009F2A0A" w:rsidP="00EF55D8">
      <w:pPr>
        <w:pStyle w:val="Heading2"/>
      </w:pPr>
      <w:bookmarkStart w:id="106" w:name="_Ref260073007"/>
      <w:bookmarkStart w:id="107" w:name="_Ref260333247"/>
      <w:bookmarkStart w:id="108" w:name="_Ref260333365"/>
      <w:bookmarkStart w:id="109" w:name="_Toc379222296"/>
      <w:bookmarkStart w:id="110" w:name="_Toc74640744"/>
      <w:r>
        <w:t>Production environment</w:t>
      </w:r>
      <w:bookmarkEnd w:id="106"/>
      <w:bookmarkEnd w:id="107"/>
      <w:bookmarkEnd w:id="108"/>
      <w:bookmarkEnd w:id="109"/>
      <w:bookmarkEnd w:id="110"/>
    </w:p>
    <w:p w14:paraId="11EA37AE" w14:textId="77777777" w:rsidR="009F2A0A" w:rsidRPr="00AA5C69" w:rsidRDefault="009F2A0A" w:rsidP="00EF55D8"/>
    <w:tbl>
      <w:tblPr>
        <w:tblW w:w="5000" w:type="pct"/>
        <w:tblLook w:val="04A0" w:firstRow="1" w:lastRow="0" w:firstColumn="1" w:lastColumn="0" w:noHBand="0" w:noVBand="1"/>
      </w:tblPr>
      <w:tblGrid>
        <w:gridCol w:w="1311"/>
        <w:gridCol w:w="1425"/>
        <w:gridCol w:w="772"/>
        <w:gridCol w:w="774"/>
        <w:gridCol w:w="856"/>
        <w:gridCol w:w="1410"/>
        <w:gridCol w:w="2812"/>
      </w:tblGrid>
      <w:tr w:rsidR="009F2A0A" w:rsidRPr="00AA5C69" w14:paraId="007CA229" w14:textId="77777777" w:rsidTr="001A3D60">
        <w:trPr>
          <w:cantSplit/>
          <w:trHeight w:val="315"/>
        </w:trPr>
        <w:tc>
          <w:tcPr>
            <w:tcW w:w="703" w:type="pct"/>
            <w:tcBorders>
              <w:top w:val="single" w:sz="8" w:space="0" w:color="7BA0CD"/>
              <w:left w:val="single" w:sz="8" w:space="0" w:color="7BA0CD"/>
              <w:bottom w:val="single" w:sz="8" w:space="0" w:color="7BA0CD"/>
              <w:right w:val="nil"/>
            </w:tcBorders>
            <w:shd w:val="clear" w:color="000000" w:fill="4F81BD"/>
          </w:tcPr>
          <w:p w14:paraId="6166D205" w14:textId="77777777" w:rsidR="009F2A0A" w:rsidRPr="00AA5C69" w:rsidRDefault="009F2A0A" w:rsidP="00EF55D8">
            <w:pPr>
              <w:suppressAutoHyphens w:val="0"/>
              <w:ind w:right="0"/>
              <w:rPr>
                <w:rFonts w:cs="Tahoma"/>
                <w:b/>
                <w:bCs/>
                <w:sz w:val="16"/>
                <w:szCs w:val="16"/>
                <w:lang w:eastAsia="en-GB"/>
              </w:rPr>
            </w:pPr>
            <w:r w:rsidRPr="00AA5C69">
              <w:rPr>
                <w:rFonts w:cs="Tahoma"/>
                <w:b/>
                <w:bCs/>
                <w:sz w:val="16"/>
                <w:szCs w:val="16"/>
                <w:lang w:eastAsia="en-GB"/>
              </w:rPr>
              <w:t>Name</w:t>
            </w:r>
          </w:p>
        </w:tc>
        <w:tc>
          <w:tcPr>
            <w:tcW w:w="764" w:type="pct"/>
            <w:tcBorders>
              <w:top w:val="single" w:sz="8" w:space="0" w:color="7BA0CD"/>
              <w:left w:val="nil"/>
              <w:bottom w:val="single" w:sz="8" w:space="0" w:color="7BA0CD"/>
              <w:right w:val="nil"/>
            </w:tcBorders>
            <w:shd w:val="clear" w:color="000000" w:fill="4F81BD"/>
          </w:tcPr>
          <w:p w14:paraId="4093F26B" w14:textId="77777777" w:rsidR="009F2A0A" w:rsidRPr="00AA5C69" w:rsidRDefault="009F2A0A" w:rsidP="00EF55D8">
            <w:pPr>
              <w:suppressAutoHyphens w:val="0"/>
              <w:ind w:right="0"/>
              <w:rPr>
                <w:rFonts w:cs="Tahoma"/>
                <w:b/>
                <w:bCs/>
                <w:sz w:val="16"/>
                <w:szCs w:val="16"/>
                <w:lang w:eastAsia="en-GB"/>
              </w:rPr>
            </w:pPr>
            <w:r w:rsidRPr="00AA5C69">
              <w:rPr>
                <w:rFonts w:cs="Tahoma"/>
                <w:b/>
                <w:bCs/>
                <w:sz w:val="16"/>
                <w:szCs w:val="16"/>
                <w:lang w:eastAsia="en-GB"/>
              </w:rPr>
              <w:t>Number of nodes</w:t>
            </w:r>
          </w:p>
        </w:tc>
        <w:tc>
          <w:tcPr>
            <w:tcW w:w="415" w:type="pct"/>
            <w:tcBorders>
              <w:top w:val="single" w:sz="8" w:space="0" w:color="7BA0CD"/>
              <w:left w:val="nil"/>
              <w:bottom w:val="single" w:sz="8" w:space="0" w:color="7BA0CD"/>
              <w:right w:val="nil"/>
            </w:tcBorders>
            <w:shd w:val="clear" w:color="000000" w:fill="4F81BD"/>
          </w:tcPr>
          <w:p w14:paraId="06C7BC3B" w14:textId="77777777" w:rsidR="009F2A0A" w:rsidRPr="00AA5C69" w:rsidRDefault="009F2A0A" w:rsidP="00EF55D8">
            <w:pPr>
              <w:suppressAutoHyphens w:val="0"/>
              <w:ind w:right="0"/>
              <w:rPr>
                <w:rFonts w:cs="Tahoma"/>
                <w:b/>
                <w:bCs/>
                <w:sz w:val="16"/>
                <w:szCs w:val="16"/>
                <w:lang w:eastAsia="en-GB"/>
              </w:rPr>
            </w:pPr>
            <w:r w:rsidRPr="00AA5C69">
              <w:rPr>
                <w:rFonts w:cs="Tahoma"/>
                <w:b/>
                <w:bCs/>
                <w:sz w:val="16"/>
                <w:szCs w:val="16"/>
                <w:lang w:eastAsia="en-GB"/>
              </w:rPr>
              <w:t>CPU</w:t>
            </w:r>
          </w:p>
        </w:tc>
        <w:tc>
          <w:tcPr>
            <w:tcW w:w="416" w:type="pct"/>
            <w:tcBorders>
              <w:top w:val="single" w:sz="8" w:space="0" w:color="7BA0CD"/>
              <w:left w:val="nil"/>
              <w:bottom w:val="single" w:sz="8" w:space="0" w:color="7BA0CD"/>
              <w:right w:val="nil"/>
            </w:tcBorders>
            <w:shd w:val="clear" w:color="000000" w:fill="4F81BD"/>
          </w:tcPr>
          <w:p w14:paraId="378CD03E" w14:textId="77777777" w:rsidR="009F2A0A" w:rsidRPr="00AA5C69" w:rsidRDefault="009F2A0A" w:rsidP="00EF55D8">
            <w:pPr>
              <w:suppressAutoHyphens w:val="0"/>
              <w:ind w:right="0"/>
              <w:rPr>
                <w:rFonts w:cs="Tahoma"/>
                <w:b/>
                <w:bCs/>
                <w:sz w:val="16"/>
                <w:szCs w:val="16"/>
                <w:lang w:eastAsia="en-GB"/>
              </w:rPr>
            </w:pPr>
            <w:r w:rsidRPr="00AA5C69">
              <w:rPr>
                <w:rFonts w:cs="Tahoma"/>
                <w:b/>
                <w:bCs/>
                <w:sz w:val="16"/>
                <w:szCs w:val="16"/>
                <w:lang w:eastAsia="en-GB"/>
              </w:rPr>
              <w:t>RAM</w:t>
            </w:r>
          </w:p>
        </w:tc>
        <w:tc>
          <w:tcPr>
            <w:tcW w:w="441" w:type="pct"/>
            <w:tcBorders>
              <w:top w:val="single" w:sz="8" w:space="0" w:color="7BA0CD"/>
              <w:left w:val="nil"/>
              <w:bottom w:val="single" w:sz="8" w:space="0" w:color="7BA0CD"/>
              <w:right w:val="nil"/>
            </w:tcBorders>
            <w:shd w:val="clear" w:color="000000" w:fill="4F81BD"/>
          </w:tcPr>
          <w:p w14:paraId="301DA5D4" w14:textId="77777777" w:rsidR="009F2A0A" w:rsidRPr="00AA5C69" w:rsidRDefault="009F2A0A" w:rsidP="00EF55D8">
            <w:pPr>
              <w:suppressAutoHyphens w:val="0"/>
              <w:ind w:right="0"/>
              <w:rPr>
                <w:rFonts w:cs="Tahoma"/>
                <w:b/>
                <w:bCs/>
                <w:sz w:val="16"/>
                <w:szCs w:val="16"/>
                <w:lang w:eastAsia="en-GB"/>
              </w:rPr>
            </w:pPr>
            <w:r w:rsidRPr="00AA5C69">
              <w:rPr>
                <w:rFonts w:cs="Tahoma"/>
                <w:b/>
                <w:bCs/>
                <w:sz w:val="16"/>
                <w:szCs w:val="16"/>
                <w:lang w:eastAsia="en-GB"/>
              </w:rPr>
              <w:t>Cluster</w:t>
            </w:r>
          </w:p>
        </w:tc>
        <w:tc>
          <w:tcPr>
            <w:tcW w:w="756" w:type="pct"/>
            <w:tcBorders>
              <w:top w:val="single" w:sz="8" w:space="0" w:color="7BA0CD"/>
              <w:left w:val="nil"/>
              <w:bottom w:val="single" w:sz="8" w:space="0" w:color="7BA0CD"/>
              <w:right w:val="nil"/>
            </w:tcBorders>
            <w:shd w:val="clear" w:color="000000" w:fill="4F81BD"/>
          </w:tcPr>
          <w:p w14:paraId="7C6F7E8B" w14:textId="77777777" w:rsidR="009F2A0A" w:rsidRPr="00AA5C69" w:rsidRDefault="009F2A0A" w:rsidP="00EF55D8">
            <w:pPr>
              <w:suppressAutoHyphens w:val="0"/>
              <w:ind w:right="0"/>
              <w:rPr>
                <w:rFonts w:cs="Tahoma"/>
                <w:b/>
                <w:bCs/>
                <w:sz w:val="16"/>
                <w:szCs w:val="16"/>
                <w:lang w:eastAsia="en-GB"/>
              </w:rPr>
            </w:pPr>
            <w:r w:rsidRPr="00AA5C69">
              <w:rPr>
                <w:rFonts w:cs="Tahoma"/>
                <w:b/>
                <w:bCs/>
                <w:sz w:val="16"/>
                <w:szCs w:val="16"/>
                <w:lang w:eastAsia="en-GB"/>
              </w:rPr>
              <w:t>Storage (GB)</w:t>
            </w:r>
          </w:p>
        </w:tc>
        <w:tc>
          <w:tcPr>
            <w:tcW w:w="1505" w:type="pct"/>
            <w:tcBorders>
              <w:top w:val="single" w:sz="8" w:space="0" w:color="7BA0CD"/>
              <w:left w:val="nil"/>
              <w:bottom w:val="single" w:sz="8" w:space="0" w:color="7BA0CD"/>
              <w:right w:val="single" w:sz="8" w:space="0" w:color="7BA0CD"/>
            </w:tcBorders>
            <w:shd w:val="clear" w:color="000000" w:fill="4F81BD"/>
          </w:tcPr>
          <w:p w14:paraId="5C56941A" w14:textId="77777777" w:rsidR="009F2A0A" w:rsidRPr="00AA5C69" w:rsidRDefault="009F2A0A" w:rsidP="00EF55D8">
            <w:pPr>
              <w:suppressAutoHyphens w:val="0"/>
              <w:ind w:right="0"/>
              <w:rPr>
                <w:rFonts w:cs="Tahoma"/>
                <w:b/>
                <w:bCs/>
                <w:sz w:val="16"/>
                <w:szCs w:val="16"/>
                <w:lang w:eastAsia="en-GB"/>
              </w:rPr>
            </w:pPr>
            <w:r w:rsidRPr="00AA5C69">
              <w:rPr>
                <w:rFonts w:cs="Tahoma"/>
                <w:b/>
                <w:bCs/>
                <w:sz w:val="16"/>
                <w:szCs w:val="16"/>
                <w:lang w:eastAsia="en-GB"/>
              </w:rPr>
              <w:t>Note</w:t>
            </w:r>
          </w:p>
        </w:tc>
      </w:tr>
      <w:tr w:rsidR="009F2A0A" w:rsidRPr="00AA5C69" w14:paraId="47C375F7" w14:textId="77777777" w:rsidTr="001A3D60">
        <w:trPr>
          <w:cantSplit/>
          <w:trHeight w:val="315"/>
        </w:trPr>
        <w:tc>
          <w:tcPr>
            <w:tcW w:w="703" w:type="pct"/>
            <w:tcBorders>
              <w:top w:val="nil"/>
              <w:left w:val="single" w:sz="8" w:space="0" w:color="7BA0CD"/>
              <w:bottom w:val="single" w:sz="8" w:space="0" w:color="7BA0CD"/>
              <w:right w:val="nil"/>
            </w:tcBorders>
            <w:shd w:val="clear" w:color="auto" w:fill="auto"/>
          </w:tcPr>
          <w:p w14:paraId="4865A3E9" w14:textId="77777777" w:rsidR="009F2A0A" w:rsidRPr="00AA5C69" w:rsidRDefault="009F2A0A" w:rsidP="00EF55D8">
            <w:pPr>
              <w:suppressAutoHyphens w:val="0"/>
              <w:ind w:right="0"/>
              <w:rPr>
                <w:rFonts w:cs="Tahoma"/>
                <w:b/>
                <w:bCs/>
                <w:sz w:val="16"/>
                <w:szCs w:val="16"/>
                <w:lang w:eastAsia="en-GB"/>
              </w:rPr>
            </w:pPr>
            <w:r w:rsidRPr="00AA5C69">
              <w:rPr>
                <w:rFonts w:cs="Tahoma"/>
                <w:b/>
                <w:bCs/>
                <w:sz w:val="16"/>
                <w:szCs w:val="16"/>
                <w:lang w:eastAsia="en-GB"/>
              </w:rPr>
              <w:t>PMA-PDS-SRV</w:t>
            </w:r>
          </w:p>
        </w:tc>
        <w:tc>
          <w:tcPr>
            <w:tcW w:w="764" w:type="pct"/>
            <w:tcBorders>
              <w:top w:val="nil"/>
              <w:left w:val="nil"/>
              <w:bottom w:val="single" w:sz="8" w:space="0" w:color="7BA0CD"/>
              <w:right w:val="nil"/>
            </w:tcBorders>
            <w:shd w:val="clear" w:color="auto" w:fill="auto"/>
          </w:tcPr>
          <w:p w14:paraId="7E4DF124" w14:textId="77777777" w:rsidR="009F2A0A" w:rsidRPr="00AA5C69" w:rsidRDefault="00803EAB" w:rsidP="00EF55D8">
            <w:pPr>
              <w:suppressAutoHyphens w:val="0"/>
              <w:ind w:right="0"/>
              <w:rPr>
                <w:rFonts w:cs="Tahoma"/>
                <w:sz w:val="16"/>
                <w:szCs w:val="16"/>
                <w:lang w:eastAsia="en-GB"/>
              </w:rPr>
            </w:pPr>
            <w:r>
              <w:rPr>
                <w:rFonts w:cs="Tahoma"/>
                <w:sz w:val="16"/>
                <w:szCs w:val="16"/>
                <w:lang w:eastAsia="en-GB"/>
              </w:rPr>
              <w:t>1</w:t>
            </w:r>
          </w:p>
        </w:tc>
        <w:tc>
          <w:tcPr>
            <w:tcW w:w="415" w:type="pct"/>
            <w:tcBorders>
              <w:top w:val="nil"/>
              <w:left w:val="nil"/>
              <w:bottom w:val="single" w:sz="8" w:space="0" w:color="7BA0CD"/>
              <w:right w:val="nil"/>
            </w:tcBorders>
            <w:shd w:val="clear" w:color="auto" w:fill="auto"/>
          </w:tcPr>
          <w:p w14:paraId="0F28F308" w14:textId="77777777" w:rsidR="009F2A0A" w:rsidRPr="00AA5C69" w:rsidRDefault="009F2A0A" w:rsidP="00EF55D8">
            <w:pPr>
              <w:suppressAutoHyphens w:val="0"/>
              <w:ind w:right="0"/>
              <w:rPr>
                <w:rFonts w:cs="Tahoma"/>
                <w:sz w:val="16"/>
                <w:szCs w:val="16"/>
                <w:lang w:eastAsia="en-GB"/>
              </w:rPr>
            </w:pPr>
            <w:r w:rsidRPr="00AA5C69">
              <w:rPr>
                <w:rFonts w:cs="Tahoma"/>
                <w:sz w:val="16"/>
                <w:szCs w:val="16"/>
                <w:lang w:eastAsia="en-GB"/>
              </w:rPr>
              <w:t>2 VCPU</w:t>
            </w:r>
          </w:p>
        </w:tc>
        <w:tc>
          <w:tcPr>
            <w:tcW w:w="416" w:type="pct"/>
            <w:tcBorders>
              <w:top w:val="nil"/>
              <w:left w:val="nil"/>
              <w:bottom w:val="single" w:sz="8" w:space="0" w:color="7BA0CD"/>
              <w:right w:val="nil"/>
            </w:tcBorders>
            <w:shd w:val="clear" w:color="auto" w:fill="auto"/>
          </w:tcPr>
          <w:p w14:paraId="3100449C" w14:textId="77777777" w:rsidR="009F2A0A" w:rsidRPr="00AA5C69" w:rsidRDefault="009F2A0A" w:rsidP="00EF55D8">
            <w:pPr>
              <w:suppressAutoHyphens w:val="0"/>
              <w:ind w:right="0"/>
              <w:rPr>
                <w:rFonts w:cs="Tahoma"/>
                <w:sz w:val="16"/>
                <w:szCs w:val="16"/>
                <w:lang w:eastAsia="en-GB"/>
              </w:rPr>
            </w:pPr>
            <w:r w:rsidRPr="00AA5C69">
              <w:rPr>
                <w:rFonts w:cs="Tahoma"/>
                <w:sz w:val="16"/>
                <w:szCs w:val="16"/>
                <w:lang w:eastAsia="en-GB"/>
              </w:rPr>
              <w:t>8GB</w:t>
            </w:r>
          </w:p>
        </w:tc>
        <w:tc>
          <w:tcPr>
            <w:tcW w:w="441" w:type="pct"/>
            <w:tcBorders>
              <w:top w:val="nil"/>
              <w:left w:val="nil"/>
              <w:bottom w:val="single" w:sz="8" w:space="0" w:color="7BA0CD"/>
              <w:right w:val="nil"/>
            </w:tcBorders>
            <w:shd w:val="clear" w:color="auto" w:fill="auto"/>
          </w:tcPr>
          <w:p w14:paraId="7254F22E" w14:textId="77777777" w:rsidR="009F2A0A" w:rsidRPr="00AA5C69" w:rsidRDefault="009F2A0A" w:rsidP="00EF55D8">
            <w:pPr>
              <w:suppressAutoHyphens w:val="0"/>
              <w:ind w:right="0"/>
              <w:rPr>
                <w:rFonts w:cs="Tahoma"/>
                <w:sz w:val="16"/>
                <w:szCs w:val="16"/>
                <w:lang w:eastAsia="en-GB"/>
              </w:rPr>
            </w:pPr>
          </w:p>
        </w:tc>
        <w:tc>
          <w:tcPr>
            <w:tcW w:w="756" w:type="pct"/>
            <w:tcBorders>
              <w:top w:val="nil"/>
              <w:left w:val="nil"/>
              <w:bottom w:val="single" w:sz="8" w:space="0" w:color="7BA0CD"/>
              <w:right w:val="nil"/>
            </w:tcBorders>
            <w:shd w:val="clear" w:color="auto" w:fill="auto"/>
          </w:tcPr>
          <w:p w14:paraId="3FDBC2ED" w14:textId="77777777" w:rsidR="009F2A0A" w:rsidRPr="00AA5C69" w:rsidRDefault="009F2A0A" w:rsidP="00EF55D8">
            <w:pPr>
              <w:suppressAutoHyphens w:val="0"/>
              <w:ind w:right="0"/>
              <w:rPr>
                <w:rFonts w:cs="Tahoma"/>
                <w:sz w:val="16"/>
                <w:szCs w:val="16"/>
                <w:lang w:eastAsia="en-GB"/>
              </w:rPr>
            </w:pPr>
            <w:r w:rsidRPr="00AA5C69">
              <w:rPr>
                <w:rFonts w:cs="Tahoma"/>
                <w:sz w:val="16"/>
                <w:szCs w:val="16"/>
                <w:lang w:eastAsia="en-GB"/>
              </w:rPr>
              <w:t>100</w:t>
            </w:r>
          </w:p>
        </w:tc>
        <w:tc>
          <w:tcPr>
            <w:tcW w:w="1505" w:type="pct"/>
            <w:tcBorders>
              <w:top w:val="nil"/>
              <w:left w:val="nil"/>
              <w:bottom w:val="single" w:sz="8" w:space="0" w:color="7BA0CD"/>
              <w:right w:val="single" w:sz="8" w:space="0" w:color="7BA0CD"/>
            </w:tcBorders>
            <w:shd w:val="clear" w:color="auto" w:fill="auto"/>
          </w:tcPr>
          <w:p w14:paraId="6CD1CD72" w14:textId="77777777" w:rsidR="009F2A0A" w:rsidRPr="00AA5C69" w:rsidRDefault="009F2A0A" w:rsidP="00EF55D8">
            <w:pPr>
              <w:suppressAutoHyphens w:val="0"/>
              <w:ind w:right="0"/>
              <w:rPr>
                <w:rFonts w:cs="Tahoma"/>
                <w:sz w:val="16"/>
                <w:szCs w:val="16"/>
                <w:lang w:eastAsia="en-GB"/>
              </w:rPr>
            </w:pPr>
            <w:r w:rsidRPr="00AA5C69">
              <w:rPr>
                <w:rFonts w:cs="Tahoma"/>
                <w:sz w:val="16"/>
                <w:szCs w:val="16"/>
                <w:lang w:eastAsia="en-GB"/>
              </w:rPr>
              <w:t> </w:t>
            </w:r>
          </w:p>
        </w:tc>
      </w:tr>
      <w:tr w:rsidR="009F2A0A" w:rsidRPr="00AA5C69" w14:paraId="77E7724E" w14:textId="77777777" w:rsidTr="001A3D60">
        <w:trPr>
          <w:cantSplit/>
          <w:trHeight w:val="645"/>
        </w:trPr>
        <w:tc>
          <w:tcPr>
            <w:tcW w:w="703" w:type="pct"/>
            <w:tcBorders>
              <w:top w:val="single" w:sz="8" w:space="0" w:color="7BA0CD"/>
              <w:left w:val="single" w:sz="8" w:space="0" w:color="7BA0CD"/>
              <w:bottom w:val="nil"/>
              <w:right w:val="nil"/>
            </w:tcBorders>
            <w:shd w:val="clear" w:color="000000" w:fill="D3DFEE"/>
          </w:tcPr>
          <w:p w14:paraId="30915F9F" w14:textId="77777777" w:rsidR="009F2A0A" w:rsidRPr="00AA5C69" w:rsidRDefault="009F2A0A" w:rsidP="00EF55D8">
            <w:pPr>
              <w:suppressAutoHyphens w:val="0"/>
              <w:ind w:right="0"/>
              <w:rPr>
                <w:rFonts w:cs="Tahoma"/>
                <w:b/>
                <w:bCs/>
                <w:sz w:val="16"/>
                <w:szCs w:val="16"/>
                <w:lang w:eastAsia="en-GB"/>
              </w:rPr>
            </w:pPr>
            <w:r w:rsidRPr="00AA5C69">
              <w:rPr>
                <w:rFonts w:cs="Tahoma"/>
                <w:b/>
                <w:bCs/>
                <w:sz w:val="16"/>
                <w:szCs w:val="16"/>
                <w:lang w:eastAsia="en-GB"/>
              </w:rPr>
              <w:t>PMA-PDS-WST</w:t>
            </w:r>
          </w:p>
        </w:tc>
        <w:tc>
          <w:tcPr>
            <w:tcW w:w="764" w:type="pct"/>
            <w:tcBorders>
              <w:top w:val="nil"/>
              <w:left w:val="nil"/>
              <w:bottom w:val="nil"/>
              <w:right w:val="nil"/>
            </w:tcBorders>
            <w:shd w:val="clear" w:color="000000" w:fill="D3DFEE"/>
          </w:tcPr>
          <w:p w14:paraId="540E16E6" w14:textId="77777777" w:rsidR="009F2A0A" w:rsidRPr="00AA5C69" w:rsidRDefault="00390E55" w:rsidP="00EF55D8">
            <w:pPr>
              <w:suppressAutoHyphens w:val="0"/>
              <w:ind w:right="0"/>
              <w:rPr>
                <w:rFonts w:cs="Tahoma"/>
                <w:sz w:val="16"/>
                <w:szCs w:val="16"/>
                <w:lang w:eastAsia="en-GB"/>
              </w:rPr>
            </w:pPr>
            <w:r>
              <w:rPr>
                <w:rFonts w:cs="Tahoma"/>
                <w:sz w:val="16"/>
                <w:szCs w:val="16"/>
                <w:lang w:eastAsia="en-GB"/>
              </w:rPr>
              <w:t>2</w:t>
            </w:r>
          </w:p>
        </w:tc>
        <w:tc>
          <w:tcPr>
            <w:tcW w:w="415" w:type="pct"/>
            <w:tcBorders>
              <w:top w:val="nil"/>
              <w:left w:val="nil"/>
              <w:bottom w:val="nil"/>
              <w:right w:val="nil"/>
            </w:tcBorders>
            <w:shd w:val="clear" w:color="000000" w:fill="D3DFEE"/>
          </w:tcPr>
          <w:p w14:paraId="3B9161FA" w14:textId="77777777" w:rsidR="009F2A0A" w:rsidRPr="00AA5C69" w:rsidRDefault="009F2A0A" w:rsidP="00EF55D8">
            <w:pPr>
              <w:suppressAutoHyphens w:val="0"/>
              <w:ind w:right="0"/>
              <w:rPr>
                <w:rFonts w:cs="Tahoma"/>
                <w:sz w:val="16"/>
                <w:szCs w:val="16"/>
                <w:lang w:eastAsia="en-GB"/>
              </w:rPr>
            </w:pPr>
            <w:r w:rsidRPr="00AA5C69">
              <w:rPr>
                <w:rFonts w:cs="Tahoma"/>
                <w:sz w:val="16"/>
                <w:szCs w:val="16"/>
                <w:lang w:eastAsia="en-GB"/>
              </w:rPr>
              <w:t>2VCPU</w:t>
            </w:r>
          </w:p>
        </w:tc>
        <w:tc>
          <w:tcPr>
            <w:tcW w:w="416" w:type="pct"/>
            <w:tcBorders>
              <w:top w:val="nil"/>
              <w:left w:val="nil"/>
              <w:bottom w:val="nil"/>
              <w:right w:val="nil"/>
            </w:tcBorders>
            <w:shd w:val="clear" w:color="000000" w:fill="D3DFEE"/>
          </w:tcPr>
          <w:p w14:paraId="5368874A" w14:textId="77777777" w:rsidR="009F2A0A" w:rsidRPr="00AA5C69" w:rsidRDefault="009F2A0A" w:rsidP="00EF55D8">
            <w:pPr>
              <w:suppressAutoHyphens w:val="0"/>
              <w:ind w:right="0"/>
              <w:rPr>
                <w:rFonts w:cs="Tahoma"/>
                <w:sz w:val="16"/>
                <w:szCs w:val="16"/>
                <w:lang w:eastAsia="en-GB"/>
              </w:rPr>
            </w:pPr>
            <w:r w:rsidRPr="00AA5C69">
              <w:rPr>
                <w:rFonts w:cs="Tahoma"/>
                <w:sz w:val="16"/>
                <w:szCs w:val="16"/>
                <w:lang w:eastAsia="en-GB"/>
              </w:rPr>
              <w:t>4GB</w:t>
            </w:r>
          </w:p>
        </w:tc>
        <w:tc>
          <w:tcPr>
            <w:tcW w:w="441" w:type="pct"/>
            <w:tcBorders>
              <w:top w:val="nil"/>
              <w:left w:val="nil"/>
              <w:bottom w:val="nil"/>
              <w:right w:val="nil"/>
            </w:tcBorders>
            <w:shd w:val="clear" w:color="000000" w:fill="D3DFEE"/>
          </w:tcPr>
          <w:p w14:paraId="6C1B090F" w14:textId="77777777" w:rsidR="009F2A0A" w:rsidRPr="00AA5C69" w:rsidRDefault="009F2A0A" w:rsidP="00EF55D8">
            <w:pPr>
              <w:suppressAutoHyphens w:val="0"/>
              <w:ind w:right="0"/>
              <w:rPr>
                <w:rFonts w:cs="Tahoma"/>
                <w:sz w:val="16"/>
                <w:szCs w:val="16"/>
                <w:lang w:eastAsia="en-GB"/>
              </w:rPr>
            </w:pPr>
          </w:p>
        </w:tc>
        <w:tc>
          <w:tcPr>
            <w:tcW w:w="756" w:type="pct"/>
            <w:tcBorders>
              <w:top w:val="nil"/>
              <w:left w:val="nil"/>
              <w:bottom w:val="nil"/>
              <w:right w:val="nil"/>
            </w:tcBorders>
            <w:shd w:val="clear" w:color="000000" w:fill="D3DFEE"/>
          </w:tcPr>
          <w:p w14:paraId="643762DB" w14:textId="77777777" w:rsidR="009F2A0A" w:rsidRPr="00AA5C69" w:rsidRDefault="009F2A0A" w:rsidP="00EF55D8">
            <w:pPr>
              <w:suppressAutoHyphens w:val="0"/>
              <w:ind w:right="0"/>
              <w:rPr>
                <w:rFonts w:cs="Tahoma"/>
                <w:sz w:val="16"/>
                <w:szCs w:val="16"/>
                <w:lang w:eastAsia="en-GB"/>
              </w:rPr>
            </w:pPr>
            <w:r w:rsidRPr="00AA5C69">
              <w:rPr>
                <w:rFonts w:cs="Tahoma"/>
                <w:sz w:val="16"/>
                <w:szCs w:val="16"/>
                <w:lang w:eastAsia="en-GB"/>
              </w:rPr>
              <w:t>100</w:t>
            </w:r>
          </w:p>
        </w:tc>
        <w:tc>
          <w:tcPr>
            <w:tcW w:w="1505" w:type="pct"/>
            <w:tcBorders>
              <w:top w:val="single" w:sz="8" w:space="0" w:color="7BA0CD"/>
              <w:left w:val="nil"/>
              <w:bottom w:val="nil"/>
              <w:right w:val="single" w:sz="8" w:space="0" w:color="7BA0CD"/>
            </w:tcBorders>
            <w:shd w:val="clear" w:color="000000" w:fill="D3DFEE"/>
          </w:tcPr>
          <w:p w14:paraId="3BD866AB" w14:textId="77777777" w:rsidR="009F2A0A" w:rsidRPr="00AA5C69" w:rsidRDefault="009F2A0A" w:rsidP="00EF55D8">
            <w:pPr>
              <w:suppressAutoHyphens w:val="0"/>
              <w:ind w:right="0"/>
              <w:rPr>
                <w:rFonts w:cs="Tahoma"/>
                <w:sz w:val="16"/>
                <w:szCs w:val="16"/>
                <w:lang w:eastAsia="en-GB"/>
              </w:rPr>
            </w:pPr>
          </w:p>
        </w:tc>
      </w:tr>
      <w:tr w:rsidR="009F2A0A" w:rsidRPr="00AA5C69" w14:paraId="3D667AEC" w14:textId="77777777" w:rsidTr="001A3D60">
        <w:trPr>
          <w:cantSplit/>
          <w:trHeight w:val="315"/>
        </w:trPr>
        <w:tc>
          <w:tcPr>
            <w:tcW w:w="703" w:type="pct"/>
            <w:tcBorders>
              <w:top w:val="single" w:sz="8" w:space="0" w:color="7BA0CD"/>
              <w:left w:val="single" w:sz="8" w:space="0" w:color="7BA0CD"/>
              <w:bottom w:val="nil"/>
              <w:right w:val="nil"/>
            </w:tcBorders>
            <w:shd w:val="clear" w:color="auto" w:fill="auto"/>
          </w:tcPr>
          <w:p w14:paraId="0518FF6B" w14:textId="77777777" w:rsidR="009F2A0A" w:rsidRPr="00AA5C69" w:rsidRDefault="009F2A0A" w:rsidP="00EF55D8">
            <w:pPr>
              <w:suppressAutoHyphens w:val="0"/>
              <w:ind w:right="0"/>
              <w:rPr>
                <w:rFonts w:cs="Tahoma"/>
                <w:b/>
                <w:bCs/>
                <w:sz w:val="16"/>
                <w:szCs w:val="16"/>
                <w:lang w:eastAsia="en-GB"/>
              </w:rPr>
            </w:pPr>
            <w:r w:rsidRPr="00AA5C69">
              <w:rPr>
                <w:rFonts w:cs="Tahoma"/>
                <w:b/>
                <w:bCs/>
                <w:sz w:val="16"/>
                <w:szCs w:val="16"/>
                <w:lang w:eastAsia="en-GB"/>
              </w:rPr>
              <w:t>Portal-SRV</w:t>
            </w:r>
          </w:p>
        </w:tc>
        <w:tc>
          <w:tcPr>
            <w:tcW w:w="764" w:type="pct"/>
            <w:tcBorders>
              <w:top w:val="single" w:sz="8" w:space="0" w:color="7BA0CD"/>
              <w:left w:val="nil"/>
              <w:bottom w:val="nil"/>
              <w:right w:val="nil"/>
            </w:tcBorders>
            <w:shd w:val="clear" w:color="auto" w:fill="auto"/>
          </w:tcPr>
          <w:p w14:paraId="2B0B60B2" w14:textId="77777777" w:rsidR="009F2A0A" w:rsidRPr="00AA5C69" w:rsidRDefault="009F2A0A" w:rsidP="00EF55D8">
            <w:pPr>
              <w:suppressAutoHyphens w:val="0"/>
              <w:ind w:right="0"/>
              <w:rPr>
                <w:rFonts w:cs="Tahoma"/>
                <w:sz w:val="16"/>
                <w:szCs w:val="16"/>
                <w:lang w:eastAsia="en-GB"/>
              </w:rPr>
            </w:pPr>
            <w:r w:rsidRPr="00AA5C69">
              <w:rPr>
                <w:rFonts w:cs="Tahoma"/>
                <w:sz w:val="16"/>
                <w:szCs w:val="16"/>
                <w:lang w:eastAsia="en-GB"/>
              </w:rPr>
              <w:t>2</w:t>
            </w:r>
          </w:p>
        </w:tc>
        <w:tc>
          <w:tcPr>
            <w:tcW w:w="415" w:type="pct"/>
            <w:tcBorders>
              <w:top w:val="single" w:sz="8" w:space="0" w:color="7BA0CD"/>
              <w:left w:val="nil"/>
              <w:bottom w:val="nil"/>
              <w:right w:val="nil"/>
            </w:tcBorders>
            <w:shd w:val="clear" w:color="auto" w:fill="auto"/>
          </w:tcPr>
          <w:p w14:paraId="6E8968AC" w14:textId="77777777" w:rsidR="009F2A0A" w:rsidRPr="00AA5C69" w:rsidRDefault="009F2A0A" w:rsidP="00EF55D8">
            <w:pPr>
              <w:suppressAutoHyphens w:val="0"/>
              <w:ind w:right="0"/>
              <w:rPr>
                <w:rFonts w:cs="Tahoma"/>
                <w:sz w:val="16"/>
                <w:szCs w:val="16"/>
                <w:lang w:eastAsia="en-GB"/>
              </w:rPr>
            </w:pPr>
            <w:r w:rsidRPr="00AA5C69">
              <w:rPr>
                <w:rFonts w:cs="Tahoma"/>
                <w:sz w:val="16"/>
                <w:szCs w:val="16"/>
                <w:lang w:eastAsia="en-GB"/>
              </w:rPr>
              <w:t>4VCPU</w:t>
            </w:r>
          </w:p>
        </w:tc>
        <w:tc>
          <w:tcPr>
            <w:tcW w:w="416" w:type="pct"/>
            <w:tcBorders>
              <w:top w:val="single" w:sz="8" w:space="0" w:color="7BA0CD"/>
              <w:left w:val="nil"/>
              <w:bottom w:val="nil"/>
              <w:right w:val="nil"/>
            </w:tcBorders>
            <w:shd w:val="clear" w:color="auto" w:fill="auto"/>
          </w:tcPr>
          <w:p w14:paraId="288190C9" w14:textId="77777777" w:rsidR="009F2A0A" w:rsidRPr="00AA5C69" w:rsidRDefault="009F2A0A" w:rsidP="00EF55D8">
            <w:pPr>
              <w:suppressAutoHyphens w:val="0"/>
              <w:ind w:right="0"/>
              <w:rPr>
                <w:rFonts w:cs="Tahoma"/>
                <w:sz w:val="16"/>
                <w:szCs w:val="16"/>
                <w:lang w:eastAsia="en-GB"/>
              </w:rPr>
            </w:pPr>
            <w:r w:rsidRPr="00AA5C69">
              <w:rPr>
                <w:rFonts w:cs="Tahoma"/>
                <w:sz w:val="16"/>
                <w:szCs w:val="16"/>
                <w:lang w:eastAsia="en-GB"/>
              </w:rPr>
              <w:t>16GB</w:t>
            </w:r>
          </w:p>
        </w:tc>
        <w:tc>
          <w:tcPr>
            <w:tcW w:w="441" w:type="pct"/>
            <w:tcBorders>
              <w:top w:val="single" w:sz="8" w:space="0" w:color="7BA0CD"/>
              <w:left w:val="nil"/>
              <w:bottom w:val="nil"/>
              <w:right w:val="nil"/>
            </w:tcBorders>
            <w:shd w:val="clear" w:color="auto" w:fill="auto"/>
          </w:tcPr>
          <w:p w14:paraId="0D9C4411" w14:textId="77777777" w:rsidR="009F2A0A" w:rsidRPr="00AA5C69" w:rsidRDefault="009F2A0A" w:rsidP="00EF55D8">
            <w:pPr>
              <w:suppressAutoHyphens w:val="0"/>
              <w:ind w:right="0"/>
              <w:rPr>
                <w:rFonts w:cs="Tahoma"/>
                <w:sz w:val="16"/>
                <w:szCs w:val="16"/>
                <w:lang w:eastAsia="en-GB"/>
              </w:rPr>
            </w:pPr>
            <w:r w:rsidRPr="00AA5C69">
              <w:rPr>
                <w:rFonts w:cs="Tahoma"/>
                <w:sz w:val="16"/>
                <w:szCs w:val="16"/>
                <w:lang w:eastAsia="en-GB"/>
              </w:rPr>
              <w:t>Weblogic cluster</w:t>
            </w:r>
          </w:p>
        </w:tc>
        <w:tc>
          <w:tcPr>
            <w:tcW w:w="756" w:type="pct"/>
            <w:tcBorders>
              <w:top w:val="single" w:sz="8" w:space="0" w:color="7BA0CD"/>
              <w:left w:val="nil"/>
              <w:bottom w:val="nil"/>
              <w:right w:val="nil"/>
            </w:tcBorders>
            <w:shd w:val="clear" w:color="auto" w:fill="auto"/>
          </w:tcPr>
          <w:p w14:paraId="3EEBF9DF" w14:textId="77777777" w:rsidR="009F2A0A" w:rsidRPr="00AA5C69" w:rsidRDefault="009F2A0A" w:rsidP="00EF55D8">
            <w:pPr>
              <w:suppressAutoHyphens w:val="0"/>
              <w:ind w:right="0"/>
              <w:rPr>
                <w:rFonts w:cs="Tahoma"/>
                <w:sz w:val="16"/>
                <w:szCs w:val="16"/>
                <w:lang w:eastAsia="en-GB"/>
              </w:rPr>
            </w:pPr>
            <w:r w:rsidRPr="00AA5C69">
              <w:rPr>
                <w:rFonts w:cs="Tahoma"/>
                <w:sz w:val="16"/>
                <w:szCs w:val="16"/>
                <w:lang w:eastAsia="en-GB"/>
              </w:rPr>
              <w:t>100</w:t>
            </w:r>
          </w:p>
        </w:tc>
        <w:tc>
          <w:tcPr>
            <w:tcW w:w="1505" w:type="pct"/>
            <w:tcBorders>
              <w:top w:val="single" w:sz="8" w:space="0" w:color="7BA0CD"/>
              <w:left w:val="nil"/>
              <w:bottom w:val="nil"/>
              <w:right w:val="single" w:sz="8" w:space="0" w:color="7BA0CD"/>
            </w:tcBorders>
            <w:shd w:val="clear" w:color="auto" w:fill="auto"/>
          </w:tcPr>
          <w:p w14:paraId="7DDDB49A" w14:textId="77777777" w:rsidR="009F2A0A" w:rsidRPr="00AA5C69" w:rsidRDefault="009F2A0A" w:rsidP="00EF55D8">
            <w:pPr>
              <w:suppressAutoHyphens w:val="0"/>
              <w:ind w:right="0"/>
              <w:rPr>
                <w:rFonts w:cs="Tahoma"/>
                <w:sz w:val="16"/>
                <w:szCs w:val="16"/>
                <w:lang w:eastAsia="en-GB"/>
              </w:rPr>
            </w:pPr>
            <w:r w:rsidRPr="00AA5C69">
              <w:rPr>
                <w:rFonts w:cs="Tahoma"/>
                <w:sz w:val="16"/>
                <w:szCs w:val="16"/>
                <w:lang w:eastAsia="en-GB"/>
              </w:rPr>
              <w:t> </w:t>
            </w:r>
          </w:p>
        </w:tc>
      </w:tr>
      <w:tr w:rsidR="009F2A0A" w:rsidRPr="00AA5C69" w14:paraId="657F9AD7" w14:textId="77777777" w:rsidTr="001A3D60">
        <w:trPr>
          <w:cantSplit/>
          <w:trHeight w:val="300"/>
        </w:trPr>
        <w:tc>
          <w:tcPr>
            <w:tcW w:w="703" w:type="pct"/>
            <w:tcBorders>
              <w:top w:val="single" w:sz="8" w:space="0" w:color="7BA0CD"/>
              <w:left w:val="single" w:sz="8" w:space="0" w:color="7BA0CD"/>
              <w:bottom w:val="single" w:sz="4" w:space="0" w:color="95B3D7"/>
              <w:right w:val="nil"/>
            </w:tcBorders>
            <w:shd w:val="clear" w:color="000000" w:fill="D3DFEE"/>
          </w:tcPr>
          <w:p w14:paraId="1F8676B2" w14:textId="77777777" w:rsidR="009F2A0A" w:rsidRPr="00AA5C69" w:rsidRDefault="009F2A0A" w:rsidP="00EF55D8">
            <w:pPr>
              <w:suppressAutoHyphens w:val="0"/>
              <w:ind w:right="0"/>
              <w:rPr>
                <w:rFonts w:cs="Tahoma"/>
                <w:b/>
                <w:bCs/>
                <w:sz w:val="16"/>
                <w:szCs w:val="16"/>
                <w:lang w:eastAsia="en-GB"/>
              </w:rPr>
            </w:pPr>
            <w:r w:rsidRPr="00AA5C69">
              <w:rPr>
                <w:rFonts w:cs="Tahoma"/>
                <w:b/>
                <w:bCs/>
                <w:sz w:val="16"/>
                <w:szCs w:val="16"/>
                <w:lang w:eastAsia="en-GB"/>
              </w:rPr>
              <w:t>DAM-SRV</w:t>
            </w:r>
          </w:p>
        </w:tc>
        <w:tc>
          <w:tcPr>
            <w:tcW w:w="764" w:type="pct"/>
            <w:tcBorders>
              <w:top w:val="single" w:sz="8" w:space="0" w:color="7BA0CD"/>
              <w:left w:val="nil"/>
              <w:bottom w:val="single" w:sz="4" w:space="0" w:color="95B3D7"/>
              <w:right w:val="nil"/>
            </w:tcBorders>
            <w:shd w:val="clear" w:color="000000" w:fill="D3DFEE"/>
          </w:tcPr>
          <w:p w14:paraId="04843EAB" w14:textId="77777777" w:rsidR="009F2A0A" w:rsidRPr="00AA5C69" w:rsidRDefault="009F2A0A" w:rsidP="00EF55D8">
            <w:pPr>
              <w:suppressAutoHyphens w:val="0"/>
              <w:ind w:right="0"/>
              <w:rPr>
                <w:rFonts w:cs="Tahoma"/>
                <w:sz w:val="16"/>
                <w:szCs w:val="16"/>
                <w:lang w:eastAsia="en-GB"/>
              </w:rPr>
            </w:pPr>
            <w:r w:rsidRPr="00AA5C69">
              <w:rPr>
                <w:rFonts w:cs="Tahoma"/>
                <w:sz w:val="16"/>
                <w:szCs w:val="16"/>
                <w:lang w:eastAsia="en-GB"/>
              </w:rPr>
              <w:t>2</w:t>
            </w:r>
          </w:p>
        </w:tc>
        <w:tc>
          <w:tcPr>
            <w:tcW w:w="415" w:type="pct"/>
            <w:tcBorders>
              <w:top w:val="single" w:sz="8" w:space="0" w:color="7BA0CD"/>
              <w:left w:val="nil"/>
              <w:bottom w:val="single" w:sz="4" w:space="0" w:color="95B3D7"/>
              <w:right w:val="nil"/>
            </w:tcBorders>
            <w:shd w:val="clear" w:color="000000" w:fill="D3DFEE"/>
          </w:tcPr>
          <w:p w14:paraId="6064DBD8" w14:textId="77777777" w:rsidR="009F2A0A" w:rsidRPr="00AA5C69" w:rsidRDefault="009F2A0A" w:rsidP="00EF55D8">
            <w:pPr>
              <w:suppressAutoHyphens w:val="0"/>
              <w:ind w:right="0"/>
              <w:rPr>
                <w:rFonts w:cs="Tahoma"/>
                <w:sz w:val="16"/>
                <w:szCs w:val="16"/>
                <w:lang w:eastAsia="en-GB"/>
              </w:rPr>
            </w:pPr>
            <w:r w:rsidRPr="00AA5C69">
              <w:rPr>
                <w:rFonts w:cs="Tahoma"/>
                <w:sz w:val="16"/>
                <w:szCs w:val="16"/>
                <w:lang w:eastAsia="en-GB"/>
              </w:rPr>
              <w:t>4VCPU</w:t>
            </w:r>
          </w:p>
        </w:tc>
        <w:tc>
          <w:tcPr>
            <w:tcW w:w="416" w:type="pct"/>
            <w:tcBorders>
              <w:top w:val="single" w:sz="8" w:space="0" w:color="7BA0CD"/>
              <w:left w:val="nil"/>
              <w:bottom w:val="single" w:sz="4" w:space="0" w:color="95B3D7"/>
              <w:right w:val="nil"/>
            </w:tcBorders>
            <w:shd w:val="clear" w:color="000000" w:fill="D3DFEE"/>
          </w:tcPr>
          <w:p w14:paraId="1852D060" w14:textId="77777777" w:rsidR="009F2A0A" w:rsidRPr="00AA5C69" w:rsidRDefault="009F2A0A" w:rsidP="00EF55D8">
            <w:pPr>
              <w:suppressAutoHyphens w:val="0"/>
              <w:ind w:right="0"/>
              <w:rPr>
                <w:rFonts w:cs="Tahoma"/>
                <w:sz w:val="16"/>
                <w:szCs w:val="16"/>
                <w:lang w:eastAsia="en-GB"/>
              </w:rPr>
            </w:pPr>
            <w:r w:rsidRPr="00AA5C69">
              <w:rPr>
                <w:rFonts w:cs="Tahoma"/>
                <w:sz w:val="16"/>
                <w:szCs w:val="16"/>
                <w:lang w:eastAsia="en-GB"/>
              </w:rPr>
              <w:t>16GB</w:t>
            </w:r>
          </w:p>
        </w:tc>
        <w:tc>
          <w:tcPr>
            <w:tcW w:w="441" w:type="pct"/>
            <w:tcBorders>
              <w:top w:val="single" w:sz="8" w:space="0" w:color="7BA0CD"/>
              <w:left w:val="nil"/>
              <w:bottom w:val="single" w:sz="4" w:space="0" w:color="95B3D7"/>
              <w:right w:val="nil"/>
            </w:tcBorders>
            <w:shd w:val="clear" w:color="000000" w:fill="D3DFEE"/>
          </w:tcPr>
          <w:p w14:paraId="3C10C3B9" w14:textId="77777777" w:rsidR="009F2A0A" w:rsidRPr="00AA5C69" w:rsidRDefault="009F2A0A" w:rsidP="00EF55D8">
            <w:pPr>
              <w:suppressAutoHyphens w:val="0"/>
              <w:ind w:right="0"/>
              <w:rPr>
                <w:rFonts w:cs="Tahoma"/>
                <w:sz w:val="16"/>
                <w:szCs w:val="16"/>
                <w:lang w:eastAsia="en-GB"/>
              </w:rPr>
            </w:pPr>
            <w:r w:rsidRPr="00AA5C69">
              <w:rPr>
                <w:rFonts w:cs="Tahoma"/>
                <w:sz w:val="16"/>
                <w:szCs w:val="16"/>
                <w:lang w:eastAsia="en-GB"/>
              </w:rPr>
              <w:t>Weblogic Cluster</w:t>
            </w:r>
          </w:p>
        </w:tc>
        <w:tc>
          <w:tcPr>
            <w:tcW w:w="756" w:type="pct"/>
            <w:tcBorders>
              <w:top w:val="single" w:sz="8" w:space="0" w:color="7BA0CD"/>
              <w:left w:val="nil"/>
              <w:bottom w:val="single" w:sz="4" w:space="0" w:color="95B3D7"/>
              <w:right w:val="nil"/>
            </w:tcBorders>
            <w:shd w:val="clear" w:color="000000" w:fill="D3DFEE"/>
          </w:tcPr>
          <w:p w14:paraId="6A3169AB" w14:textId="77777777" w:rsidR="009F2A0A" w:rsidRPr="00AA5C69" w:rsidRDefault="009F2A0A" w:rsidP="00EF55D8">
            <w:pPr>
              <w:suppressAutoHyphens w:val="0"/>
              <w:ind w:right="0"/>
              <w:rPr>
                <w:rFonts w:cs="Tahoma"/>
                <w:sz w:val="16"/>
                <w:szCs w:val="16"/>
                <w:lang w:eastAsia="en-GB"/>
              </w:rPr>
            </w:pPr>
            <w:r w:rsidRPr="00AA5C69">
              <w:rPr>
                <w:rFonts w:cs="Tahoma"/>
                <w:sz w:val="16"/>
                <w:szCs w:val="16"/>
                <w:lang w:eastAsia="en-GB"/>
              </w:rPr>
              <w:t>200</w:t>
            </w:r>
          </w:p>
        </w:tc>
        <w:tc>
          <w:tcPr>
            <w:tcW w:w="1505" w:type="pct"/>
            <w:tcBorders>
              <w:top w:val="single" w:sz="8" w:space="0" w:color="7BA0CD"/>
              <w:left w:val="nil"/>
              <w:bottom w:val="single" w:sz="4" w:space="0" w:color="95B3D7"/>
              <w:right w:val="single" w:sz="8" w:space="0" w:color="7BA0CD"/>
            </w:tcBorders>
            <w:shd w:val="clear" w:color="000000" w:fill="D3DFEE"/>
          </w:tcPr>
          <w:p w14:paraId="04AFC0AF" w14:textId="77777777" w:rsidR="009F2A0A" w:rsidRPr="00AA5C69" w:rsidRDefault="009F2A0A" w:rsidP="00EF55D8">
            <w:pPr>
              <w:suppressAutoHyphens w:val="0"/>
              <w:ind w:right="0"/>
              <w:rPr>
                <w:rFonts w:cs="Tahoma"/>
                <w:sz w:val="16"/>
                <w:szCs w:val="16"/>
                <w:lang w:eastAsia="en-GB"/>
              </w:rPr>
            </w:pPr>
            <w:r w:rsidRPr="00AA5C69">
              <w:rPr>
                <w:rFonts w:cs="Tahoma"/>
                <w:sz w:val="16"/>
                <w:szCs w:val="16"/>
                <w:lang w:eastAsia="en-GB"/>
              </w:rPr>
              <w:t> </w:t>
            </w:r>
          </w:p>
        </w:tc>
      </w:tr>
      <w:tr w:rsidR="009F2A0A" w:rsidRPr="00AA5C69" w14:paraId="20514819" w14:textId="77777777" w:rsidTr="001A3D60">
        <w:trPr>
          <w:cantSplit/>
          <w:trHeight w:val="435"/>
        </w:trPr>
        <w:tc>
          <w:tcPr>
            <w:tcW w:w="703" w:type="pct"/>
            <w:tcBorders>
              <w:top w:val="single" w:sz="8" w:space="0" w:color="7BA0CD"/>
              <w:left w:val="single" w:sz="8" w:space="0" w:color="7BA0CD"/>
              <w:bottom w:val="nil"/>
              <w:right w:val="nil"/>
            </w:tcBorders>
            <w:shd w:val="clear" w:color="auto" w:fill="auto"/>
          </w:tcPr>
          <w:p w14:paraId="6B641CD1" w14:textId="77777777" w:rsidR="009F2A0A" w:rsidRPr="00AA5C69" w:rsidRDefault="009F2A0A" w:rsidP="00EF55D8">
            <w:pPr>
              <w:suppressAutoHyphens w:val="0"/>
              <w:ind w:right="0"/>
              <w:jc w:val="left"/>
              <w:rPr>
                <w:rFonts w:cs="Tahoma"/>
                <w:b/>
                <w:bCs/>
                <w:sz w:val="16"/>
                <w:szCs w:val="16"/>
                <w:lang w:eastAsia="en-GB"/>
              </w:rPr>
            </w:pPr>
            <w:r w:rsidRPr="00AA5C69">
              <w:rPr>
                <w:rFonts w:cs="Tahoma"/>
                <w:b/>
                <w:bCs/>
                <w:sz w:val="16"/>
                <w:szCs w:val="16"/>
                <w:lang w:eastAsia="en-GB"/>
              </w:rPr>
              <w:t>DAM-MASS</w:t>
            </w:r>
          </w:p>
        </w:tc>
        <w:tc>
          <w:tcPr>
            <w:tcW w:w="764" w:type="pct"/>
            <w:tcBorders>
              <w:top w:val="nil"/>
              <w:left w:val="nil"/>
              <w:bottom w:val="nil"/>
              <w:right w:val="nil"/>
            </w:tcBorders>
            <w:shd w:val="clear" w:color="auto" w:fill="auto"/>
          </w:tcPr>
          <w:p w14:paraId="7AB281A5" w14:textId="77777777" w:rsidR="009F2A0A" w:rsidRPr="00AA5C69" w:rsidRDefault="009F2A0A" w:rsidP="00EF55D8">
            <w:pPr>
              <w:suppressAutoHyphens w:val="0"/>
              <w:ind w:right="0"/>
              <w:jc w:val="left"/>
              <w:rPr>
                <w:rFonts w:cs="Tahoma"/>
                <w:sz w:val="16"/>
                <w:szCs w:val="16"/>
                <w:lang w:eastAsia="en-GB"/>
              </w:rPr>
            </w:pPr>
            <w:r w:rsidRPr="00AA5C69">
              <w:rPr>
                <w:rFonts w:cs="Tahoma"/>
                <w:sz w:val="16"/>
                <w:szCs w:val="16"/>
                <w:lang w:eastAsia="en-GB"/>
              </w:rPr>
              <w:t>2</w:t>
            </w:r>
          </w:p>
        </w:tc>
        <w:tc>
          <w:tcPr>
            <w:tcW w:w="415" w:type="pct"/>
            <w:tcBorders>
              <w:top w:val="nil"/>
              <w:left w:val="nil"/>
              <w:bottom w:val="nil"/>
              <w:right w:val="nil"/>
            </w:tcBorders>
            <w:shd w:val="clear" w:color="auto" w:fill="auto"/>
          </w:tcPr>
          <w:p w14:paraId="2D24A395" w14:textId="77777777" w:rsidR="009F2A0A" w:rsidRPr="00AA5C69" w:rsidRDefault="009F2A0A" w:rsidP="00EF55D8">
            <w:pPr>
              <w:suppressAutoHyphens w:val="0"/>
              <w:ind w:right="0"/>
              <w:jc w:val="left"/>
              <w:rPr>
                <w:rFonts w:cs="Tahoma"/>
                <w:sz w:val="16"/>
                <w:szCs w:val="16"/>
                <w:lang w:eastAsia="en-GB"/>
              </w:rPr>
            </w:pPr>
            <w:r w:rsidRPr="00AA5C69">
              <w:rPr>
                <w:rFonts w:cs="Tahoma"/>
                <w:sz w:val="16"/>
                <w:szCs w:val="16"/>
                <w:lang w:eastAsia="en-GB"/>
              </w:rPr>
              <w:t>2VCPU</w:t>
            </w:r>
          </w:p>
        </w:tc>
        <w:tc>
          <w:tcPr>
            <w:tcW w:w="416" w:type="pct"/>
            <w:tcBorders>
              <w:top w:val="nil"/>
              <w:left w:val="nil"/>
              <w:bottom w:val="nil"/>
              <w:right w:val="nil"/>
            </w:tcBorders>
            <w:shd w:val="clear" w:color="auto" w:fill="auto"/>
          </w:tcPr>
          <w:p w14:paraId="71A462B8" w14:textId="77777777" w:rsidR="009F2A0A" w:rsidRPr="00AA5C69" w:rsidRDefault="009F2A0A" w:rsidP="00EF55D8">
            <w:pPr>
              <w:suppressAutoHyphens w:val="0"/>
              <w:ind w:right="0"/>
              <w:jc w:val="left"/>
              <w:rPr>
                <w:rFonts w:cs="Tahoma"/>
                <w:sz w:val="16"/>
                <w:szCs w:val="16"/>
                <w:lang w:eastAsia="en-GB"/>
              </w:rPr>
            </w:pPr>
            <w:r w:rsidRPr="00AA5C69">
              <w:rPr>
                <w:rFonts w:cs="Tahoma"/>
                <w:sz w:val="16"/>
                <w:szCs w:val="16"/>
                <w:lang w:eastAsia="en-GB"/>
              </w:rPr>
              <w:t>8GB</w:t>
            </w:r>
          </w:p>
        </w:tc>
        <w:tc>
          <w:tcPr>
            <w:tcW w:w="441" w:type="pct"/>
            <w:tcBorders>
              <w:top w:val="nil"/>
              <w:left w:val="nil"/>
              <w:bottom w:val="nil"/>
              <w:right w:val="nil"/>
            </w:tcBorders>
            <w:shd w:val="clear" w:color="auto" w:fill="auto"/>
          </w:tcPr>
          <w:p w14:paraId="4A6C13A5" w14:textId="77777777" w:rsidR="009F2A0A" w:rsidRPr="00AA5C69" w:rsidRDefault="009F2A0A" w:rsidP="00EF55D8">
            <w:pPr>
              <w:suppressAutoHyphens w:val="0"/>
              <w:ind w:right="0"/>
              <w:jc w:val="left"/>
              <w:rPr>
                <w:rFonts w:cs="Tahoma"/>
                <w:sz w:val="16"/>
                <w:szCs w:val="16"/>
                <w:lang w:eastAsia="en-GB"/>
              </w:rPr>
            </w:pPr>
            <w:r w:rsidRPr="00AA5C69">
              <w:rPr>
                <w:rFonts w:cs="Tahoma"/>
                <w:sz w:val="16"/>
                <w:szCs w:val="16"/>
                <w:lang w:eastAsia="en-GB"/>
              </w:rPr>
              <w:t>VMWare FT</w:t>
            </w:r>
          </w:p>
        </w:tc>
        <w:tc>
          <w:tcPr>
            <w:tcW w:w="756" w:type="pct"/>
            <w:tcBorders>
              <w:top w:val="nil"/>
              <w:left w:val="nil"/>
              <w:bottom w:val="single" w:sz="4" w:space="0" w:color="95B3D7"/>
              <w:right w:val="nil"/>
            </w:tcBorders>
            <w:shd w:val="clear" w:color="auto" w:fill="auto"/>
          </w:tcPr>
          <w:p w14:paraId="2F3A82E0" w14:textId="77777777" w:rsidR="009F2A0A" w:rsidRPr="00AA5C69" w:rsidRDefault="009F2A0A" w:rsidP="00EF55D8">
            <w:pPr>
              <w:suppressAutoHyphens w:val="0"/>
              <w:ind w:right="0"/>
              <w:jc w:val="left"/>
              <w:rPr>
                <w:rFonts w:cs="Tahoma"/>
                <w:sz w:val="16"/>
                <w:szCs w:val="16"/>
                <w:lang w:eastAsia="en-GB"/>
              </w:rPr>
            </w:pPr>
            <w:r w:rsidRPr="00AA5C69">
              <w:rPr>
                <w:rFonts w:cs="Tahoma"/>
                <w:sz w:val="16"/>
                <w:szCs w:val="16"/>
                <w:lang w:eastAsia="en-GB"/>
              </w:rPr>
              <w:t>100 + 3,5 TB each year</w:t>
            </w:r>
          </w:p>
        </w:tc>
        <w:tc>
          <w:tcPr>
            <w:tcW w:w="1505" w:type="pct"/>
            <w:tcBorders>
              <w:top w:val="single" w:sz="8" w:space="0" w:color="7BA0CD"/>
              <w:left w:val="nil"/>
              <w:bottom w:val="nil"/>
              <w:right w:val="single" w:sz="8" w:space="0" w:color="7BA0CD"/>
            </w:tcBorders>
            <w:shd w:val="clear" w:color="auto" w:fill="auto"/>
          </w:tcPr>
          <w:p w14:paraId="72BB8E5C" w14:textId="77777777" w:rsidR="009F2A0A" w:rsidRPr="00AA5C69" w:rsidRDefault="009F2A0A" w:rsidP="00EF55D8">
            <w:pPr>
              <w:suppressAutoHyphens w:val="0"/>
              <w:ind w:right="0"/>
              <w:jc w:val="left"/>
              <w:rPr>
                <w:rFonts w:cs="Tahoma"/>
                <w:sz w:val="16"/>
                <w:szCs w:val="16"/>
                <w:lang w:eastAsia="en-GB"/>
              </w:rPr>
            </w:pPr>
            <w:r w:rsidRPr="00AA5C69">
              <w:rPr>
                <w:rFonts w:cs="Tahoma"/>
                <w:sz w:val="16"/>
                <w:szCs w:val="16"/>
                <w:lang w:eastAsia="en-GB"/>
              </w:rPr>
              <w:t> </w:t>
            </w:r>
          </w:p>
        </w:tc>
      </w:tr>
      <w:tr w:rsidR="001A3D60" w:rsidRPr="00AA5C69" w14:paraId="78458FD2" w14:textId="77777777" w:rsidTr="001A3D60">
        <w:trPr>
          <w:trHeight w:val="300"/>
        </w:trPr>
        <w:tc>
          <w:tcPr>
            <w:tcW w:w="703" w:type="pct"/>
            <w:tcBorders>
              <w:top w:val="single" w:sz="8" w:space="0" w:color="7BA0CD"/>
              <w:left w:val="single" w:sz="8" w:space="0" w:color="7BA0CD"/>
              <w:bottom w:val="single" w:sz="4" w:space="0" w:color="95B3D7"/>
              <w:right w:val="nil"/>
            </w:tcBorders>
            <w:shd w:val="clear" w:color="DBE5F1" w:fill="DBE5F1"/>
          </w:tcPr>
          <w:p w14:paraId="6947B77A" w14:textId="77777777" w:rsidR="001A3D60" w:rsidRPr="00AA5C69" w:rsidRDefault="001A3D60" w:rsidP="00EF55D8">
            <w:pPr>
              <w:suppressAutoHyphens w:val="0"/>
              <w:ind w:right="0"/>
              <w:jc w:val="left"/>
              <w:rPr>
                <w:rFonts w:cs="Tahoma"/>
                <w:b/>
                <w:bCs/>
                <w:sz w:val="16"/>
                <w:szCs w:val="16"/>
                <w:lang w:eastAsia="en-GB"/>
              </w:rPr>
            </w:pPr>
            <w:r w:rsidRPr="00AA5C69">
              <w:rPr>
                <w:rFonts w:cs="Tahoma"/>
                <w:b/>
                <w:bCs/>
                <w:sz w:val="16"/>
                <w:szCs w:val="16"/>
                <w:lang w:eastAsia="en-GB"/>
              </w:rPr>
              <w:t>Oracle DB</w:t>
            </w:r>
          </w:p>
        </w:tc>
        <w:tc>
          <w:tcPr>
            <w:tcW w:w="764" w:type="pct"/>
            <w:tcBorders>
              <w:top w:val="single" w:sz="8" w:space="0" w:color="7BA0CD"/>
              <w:left w:val="nil"/>
              <w:bottom w:val="single" w:sz="4" w:space="0" w:color="95B3D7"/>
              <w:right w:val="nil"/>
            </w:tcBorders>
            <w:shd w:val="clear" w:color="DBE5F1" w:fill="DBE5F1"/>
          </w:tcPr>
          <w:p w14:paraId="7F56BFB3" w14:textId="77777777" w:rsidR="001A3D60" w:rsidRPr="00AA5C69" w:rsidRDefault="001A3D60" w:rsidP="00EF55D8">
            <w:pPr>
              <w:suppressAutoHyphens w:val="0"/>
              <w:ind w:right="0"/>
              <w:jc w:val="left"/>
              <w:rPr>
                <w:rFonts w:cs="Tahoma"/>
                <w:sz w:val="16"/>
                <w:szCs w:val="16"/>
                <w:lang w:eastAsia="en-GB"/>
              </w:rPr>
            </w:pPr>
            <w:r w:rsidRPr="00AA5C69">
              <w:rPr>
                <w:rFonts w:cs="Tahoma"/>
                <w:sz w:val="16"/>
                <w:szCs w:val="16"/>
                <w:lang w:eastAsia="en-GB"/>
              </w:rPr>
              <w:t>2</w:t>
            </w:r>
          </w:p>
        </w:tc>
        <w:tc>
          <w:tcPr>
            <w:tcW w:w="415" w:type="pct"/>
            <w:tcBorders>
              <w:top w:val="single" w:sz="8" w:space="0" w:color="7BA0CD"/>
              <w:left w:val="nil"/>
              <w:bottom w:val="single" w:sz="4" w:space="0" w:color="95B3D7"/>
              <w:right w:val="nil"/>
            </w:tcBorders>
            <w:shd w:val="clear" w:color="DBE5F1" w:fill="DBE5F1"/>
          </w:tcPr>
          <w:p w14:paraId="3E0523F3" w14:textId="77777777" w:rsidR="001A3D60" w:rsidRPr="00AA5C69" w:rsidRDefault="001A3D60" w:rsidP="00EF55D8">
            <w:pPr>
              <w:suppressAutoHyphens w:val="0"/>
              <w:ind w:right="0"/>
              <w:jc w:val="left"/>
              <w:rPr>
                <w:rFonts w:cs="Tahoma"/>
                <w:sz w:val="16"/>
                <w:szCs w:val="16"/>
                <w:lang w:eastAsia="en-GB"/>
              </w:rPr>
            </w:pPr>
            <w:r>
              <w:rPr>
                <w:rFonts w:cs="Tahoma"/>
                <w:sz w:val="16"/>
                <w:szCs w:val="16"/>
                <w:lang w:eastAsia="en-GB"/>
              </w:rPr>
              <w:t xml:space="preserve">4 </w:t>
            </w:r>
            <w:r w:rsidRPr="00AA5C69">
              <w:rPr>
                <w:rFonts w:cs="Tahoma"/>
                <w:sz w:val="16"/>
                <w:szCs w:val="16"/>
                <w:lang w:eastAsia="en-GB"/>
              </w:rPr>
              <w:t>VCPU</w:t>
            </w:r>
          </w:p>
        </w:tc>
        <w:tc>
          <w:tcPr>
            <w:tcW w:w="416" w:type="pct"/>
            <w:tcBorders>
              <w:top w:val="single" w:sz="8" w:space="0" w:color="7BA0CD"/>
              <w:left w:val="nil"/>
              <w:bottom w:val="single" w:sz="4" w:space="0" w:color="95B3D7"/>
              <w:right w:val="nil"/>
            </w:tcBorders>
            <w:shd w:val="clear" w:color="DBE5F1" w:fill="DBE5F1"/>
          </w:tcPr>
          <w:p w14:paraId="6640E6BC" w14:textId="77777777" w:rsidR="001A3D60" w:rsidRPr="00AA5C69" w:rsidRDefault="001A3D60" w:rsidP="00EF55D8">
            <w:pPr>
              <w:suppressAutoHyphens w:val="0"/>
              <w:ind w:right="0"/>
              <w:jc w:val="left"/>
              <w:rPr>
                <w:rFonts w:cs="Tahoma"/>
                <w:sz w:val="16"/>
                <w:szCs w:val="16"/>
                <w:lang w:eastAsia="en-GB"/>
              </w:rPr>
            </w:pPr>
            <w:r>
              <w:rPr>
                <w:rFonts w:cs="Tahoma"/>
                <w:sz w:val="16"/>
                <w:szCs w:val="16"/>
                <w:lang w:eastAsia="en-GB"/>
              </w:rPr>
              <w:t>16</w:t>
            </w:r>
            <w:r w:rsidRPr="00AA5C69">
              <w:rPr>
                <w:rFonts w:cs="Tahoma"/>
                <w:sz w:val="16"/>
                <w:szCs w:val="16"/>
                <w:lang w:eastAsia="en-GB"/>
              </w:rPr>
              <w:t>GB</w:t>
            </w:r>
          </w:p>
        </w:tc>
        <w:tc>
          <w:tcPr>
            <w:tcW w:w="441" w:type="pct"/>
            <w:tcBorders>
              <w:top w:val="single" w:sz="8" w:space="0" w:color="7BA0CD"/>
              <w:left w:val="nil"/>
              <w:bottom w:val="single" w:sz="4" w:space="0" w:color="95B3D7"/>
              <w:right w:val="nil"/>
            </w:tcBorders>
            <w:shd w:val="clear" w:color="DBE5F1" w:fill="DBE5F1"/>
          </w:tcPr>
          <w:p w14:paraId="62E0A2BF" w14:textId="77777777" w:rsidR="001A3D60" w:rsidRPr="00AA5C69" w:rsidRDefault="001A3D60" w:rsidP="00EF55D8">
            <w:pPr>
              <w:suppressAutoHyphens w:val="0"/>
              <w:ind w:right="0"/>
              <w:jc w:val="left"/>
              <w:rPr>
                <w:rFonts w:cs="Tahoma"/>
                <w:sz w:val="16"/>
                <w:szCs w:val="16"/>
                <w:lang w:eastAsia="en-GB"/>
              </w:rPr>
            </w:pPr>
            <w:r w:rsidRPr="00AA5C69">
              <w:rPr>
                <w:rFonts w:cs="Tahoma"/>
                <w:sz w:val="16"/>
                <w:szCs w:val="16"/>
                <w:lang w:eastAsia="en-GB"/>
              </w:rPr>
              <w:t> </w:t>
            </w:r>
          </w:p>
        </w:tc>
        <w:tc>
          <w:tcPr>
            <w:tcW w:w="756" w:type="pct"/>
            <w:tcBorders>
              <w:top w:val="nil"/>
              <w:left w:val="nil"/>
              <w:bottom w:val="single" w:sz="4" w:space="0" w:color="95B3D7"/>
              <w:right w:val="nil"/>
            </w:tcBorders>
            <w:shd w:val="clear" w:color="DBE5F1" w:fill="DBE5F1"/>
          </w:tcPr>
          <w:p w14:paraId="5ED05B2B" w14:textId="77777777" w:rsidR="001A3D60" w:rsidRPr="00AA5C69" w:rsidRDefault="001A3D60" w:rsidP="00EF55D8">
            <w:pPr>
              <w:suppressAutoHyphens w:val="0"/>
              <w:ind w:right="0"/>
              <w:jc w:val="left"/>
              <w:rPr>
                <w:rFonts w:cs="Tahoma"/>
                <w:sz w:val="16"/>
                <w:szCs w:val="16"/>
                <w:lang w:eastAsia="en-GB"/>
              </w:rPr>
            </w:pPr>
            <w:r>
              <w:rPr>
                <w:rFonts w:cs="Tahoma"/>
                <w:sz w:val="16"/>
                <w:szCs w:val="16"/>
                <w:lang w:eastAsia="en-GB"/>
              </w:rPr>
              <w:t>100</w:t>
            </w:r>
          </w:p>
        </w:tc>
        <w:tc>
          <w:tcPr>
            <w:tcW w:w="1505" w:type="pct"/>
            <w:tcBorders>
              <w:top w:val="single" w:sz="8" w:space="0" w:color="7BA0CD"/>
              <w:left w:val="nil"/>
              <w:bottom w:val="single" w:sz="4" w:space="0" w:color="95B3D7"/>
              <w:right w:val="single" w:sz="8" w:space="0" w:color="7BA0CD"/>
            </w:tcBorders>
            <w:shd w:val="clear" w:color="DBE5F1" w:fill="DBE5F1"/>
          </w:tcPr>
          <w:p w14:paraId="7A465C08" w14:textId="77777777" w:rsidR="001A3D60" w:rsidRPr="00AA5C69" w:rsidRDefault="001A3D60" w:rsidP="00EF55D8">
            <w:pPr>
              <w:suppressAutoHyphens w:val="0"/>
              <w:ind w:right="0"/>
              <w:jc w:val="left"/>
              <w:rPr>
                <w:rFonts w:cs="Tahoma"/>
                <w:sz w:val="16"/>
                <w:szCs w:val="16"/>
                <w:lang w:eastAsia="en-GB"/>
              </w:rPr>
            </w:pPr>
            <w:r w:rsidRPr="00AA5C69">
              <w:rPr>
                <w:rFonts w:cs="Tahoma"/>
                <w:sz w:val="16"/>
                <w:szCs w:val="16"/>
                <w:lang w:eastAsia="en-GB"/>
              </w:rPr>
              <w:t>Oracle is hosted in physical machines</w:t>
            </w:r>
          </w:p>
        </w:tc>
      </w:tr>
    </w:tbl>
    <w:p w14:paraId="1FAB614E" w14:textId="77777777" w:rsidR="005D3040" w:rsidRDefault="005D3040" w:rsidP="00EF55D8">
      <w:bookmarkStart w:id="111" w:name="_Toc247624129"/>
      <w:bookmarkStart w:id="112" w:name="_Toc248159246"/>
    </w:p>
    <w:p w14:paraId="0CC0A41D" w14:textId="77777777" w:rsidR="009F2A0A" w:rsidRDefault="009F2A0A" w:rsidP="00EF55D8">
      <w:pPr>
        <w:pStyle w:val="Heading2"/>
      </w:pPr>
      <w:bookmarkStart w:id="113" w:name="_Ref260333367"/>
      <w:bookmarkStart w:id="114" w:name="_Toc379222297"/>
      <w:bookmarkStart w:id="115" w:name="_Toc74640745"/>
      <w:r w:rsidRPr="00C604A6">
        <w:t>Pre-Production Environment</w:t>
      </w:r>
      <w:bookmarkEnd w:id="111"/>
      <w:bookmarkEnd w:id="112"/>
      <w:bookmarkEnd w:id="113"/>
      <w:bookmarkEnd w:id="114"/>
      <w:bookmarkEnd w:id="115"/>
    </w:p>
    <w:p w14:paraId="5564978B" w14:textId="77777777" w:rsidR="009F2A0A" w:rsidRPr="00AA5C69" w:rsidRDefault="009F2A0A" w:rsidP="00EF55D8">
      <w:pPr>
        <w:ind w:left="576"/>
      </w:pPr>
    </w:p>
    <w:p w14:paraId="0F169361" w14:textId="77777777" w:rsidR="009F2A0A" w:rsidRPr="00AA5C69" w:rsidRDefault="009F2A0A" w:rsidP="00EF55D8">
      <w:r w:rsidRPr="00AA5C69">
        <w:t xml:space="preserve">In pre-production environment the servers are deployed on single nodes. </w:t>
      </w:r>
    </w:p>
    <w:p w14:paraId="7020A895" w14:textId="77777777" w:rsidR="009F2A0A" w:rsidRPr="00AA5C69" w:rsidRDefault="009F2A0A" w:rsidP="00EF55D8"/>
    <w:tbl>
      <w:tblPr>
        <w:tblW w:w="5000" w:type="pct"/>
        <w:tblLook w:val="04A0" w:firstRow="1" w:lastRow="0" w:firstColumn="1" w:lastColumn="0" w:noHBand="0" w:noVBand="1"/>
      </w:tblPr>
      <w:tblGrid>
        <w:gridCol w:w="1307"/>
        <w:gridCol w:w="1427"/>
        <w:gridCol w:w="774"/>
        <w:gridCol w:w="774"/>
        <w:gridCol w:w="856"/>
        <w:gridCol w:w="1410"/>
        <w:gridCol w:w="2812"/>
      </w:tblGrid>
      <w:tr w:rsidR="009F2A0A" w:rsidRPr="00AA5C69" w14:paraId="3AFE3B87" w14:textId="77777777" w:rsidTr="001215C4">
        <w:trPr>
          <w:cantSplit/>
          <w:trHeight w:val="315"/>
        </w:trPr>
        <w:tc>
          <w:tcPr>
            <w:tcW w:w="702" w:type="pct"/>
            <w:tcBorders>
              <w:top w:val="single" w:sz="8" w:space="0" w:color="7BA0CD"/>
              <w:left w:val="single" w:sz="8" w:space="0" w:color="7BA0CD"/>
              <w:bottom w:val="single" w:sz="8" w:space="0" w:color="7BA0CD"/>
              <w:right w:val="nil"/>
            </w:tcBorders>
            <w:shd w:val="clear" w:color="000000" w:fill="4F81BD"/>
          </w:tcPr>
          <w:p w14:paraId="2FF04CBF" w14:textId="77777777" w:rsidR="009F2A0A" w:rsidRPr="00AA5C69" w:rsidRDefault="009F2A0A" w:rsidP="00EF55D8">
            <w:pPr>
              <w:suppressAutoHyphens w:val="0"/>
              <w:ind w:right="0"/>
              <w:rPr>
                <w:rFonts w:cs="Tahoma"/>
                <w:b/>
                <w:bCs/>
                <w:sz w:val="16"/>
                <w:szCs w:val="16"/>
                <w:lang w:eastAsia="en-GB"/>
              </w:rPr>
            </w:pPr>
            <w:bookmarkStart w:id="116" w:name="_Toc248159247"/>
            <w:r w:rsidRPr="00AA5C69">
              <w:rPr>
                <w:rFonts w:cs="Tahoma"/>
                <w:b/>
                <w:bCs/>
                <w:sz w:val="16"/>
                <w:szCs w:val="16"/>
                <w:lang w:eastAsia="en-GB"/>
              </w:rPr>
              <w:t>Name</w:t>
            </w:r>
          </w:p>
        </w:tc>
        <w:tc>
          <w:tcPr>
            <w:tcW w:w="766" w:type="pct"/>
            <w:tcBorders>
              <w:top w:val="single" w:sz="8" w:space="0" w:color="7BA0CD"/>
              <w:left w:val="nil"/>
              <w:bottom w:val="single" w:sz="8" w:space="0" w:color="7BA0CD"/>
              <w:right w:val="nil"/>
            </w:tcBorders>
            <w:shd w:val="clear" w:color="000000" w:fill="4F81BD"/>
          </w:tcPr>
          <w:p w14:paraId="30BD1587" w14:textId="77777777" w:rsidR="009F2A0A" w:rsidRPr="00AA5C69" w:rsidRDefault="009F2A0A" w:rsidP="00EF55D8">
            <w:pPr>
              <w:suppressAutoHyphens w:val="0"/>
              <w:ind w:right="0"/>
              <w:rPr>
                <w:rFonts w:cs="Tahoma"/>
                <w:b/>
                <w:bCs/>
                <w:sz w:val="16"/>
                <w:szCs w:val="16"/>
                <w:lang w:eastAsia="en-GB"/>
              </w:rPr>
            </w:pPr>
            <w:r w:rsidRPr="00AA5C69">
              <w:rPr>
                <w:rFonts w:cs="Tahoma"/>
                <w:b/>
                <w:bCs/>
                <w:sz w:val="16"/>
                <w:szCs w:val="16"/>
                <w:lang w:eastAsia="en-GB"/>
              </w:rPr>
              <w:t>Number of nodes</w:t>
            </w:r>
          </w:p>
        </w:tc>
        <w:tc>
          <w:tcPr>
            <w:tcW w:w="417" w:type="pct"/>
            <w:tcBorders>
              <w:top w:val="single" w:sz="8" w:space="0" w:color="7BA0CD"/>
              <w:left w:val="nil"/>
              <w:bottom w:val="single" w:sz="8" w:space="0" w:color="7BA0CD"/>
              <w:right w:val="nil"/>
            </w:tcBorders>
            <w:shd w:val="clear" w:color="000000" w:fill="4F81BD"/>
          </w:tcPr>
          <w:p w14:paraId="60EFA339" w14:textId="77777777" w:rsidR="009F2A0A" w:rsidRPr="00AA5C69" w:rsidRDefault="009F2A0A" w:rsidP="00EF55D8">
            <w:pPr>
              <w:suppressAutoHyphens w:val="0"/>
              <w:ind w:right="0"/>
              <w:rPr>
                <w:rFonts w:cs="Tahoma"/>
                <w:b/>
                <w:bCs/>
                <w:sz w:val="16"/>
                <w:szCs w:val="16"/>
                <w:lang w:eastAsia="en-GB"/>
              </w:rPr>
            </w:pPr>
            <w:r w:rsidRPr="00AA5C69">
              <w:rPr>
                <w:rFonts w:cs="Tahoma"/>
                <w:b/>
                <w:bCs/>
                <w:sz w:val="16"/>
                <w:szCs w:val="16"/>
                <w:lang w:eastAsia="en-GB"/>
              </w:rPr>
              <w:t>CPU</w:t>
            </w:r>
          </w:p>
        </w:tc>
        <w:tc>
          <w:tcPr>
            <w:tcW w:w="417" w:type="pct"/>
            <w:tcBorders>
              <w:top w:val="single" w:sz="8" w:space="0" w:color="7BA0CD"/>
              <w:left w:val="nil"/>
              <w:bottom w:val="single" w:sz="8" w:space="0" w:color="7BA0CD"/>
              <w:right w:val="nil"/>
            </w:tcBorders>
            <w:shd w:val="clear" w:color="000000" w:fill="4F81BD"/>
          </w:tcPr>
          <w:p w14:paraId="6455B0F9" w14:textId="77777777" w:rsidR="009F2A0A" w:rsidRPr="00AA5C69" w:rsidRDefault="009F2A0A" w:rsidP="00EF55D8">
            <w:pPr>
              <w:suppressAutoHyphens w:val="0"/>
              <w:ind w:right="0"/>
              <w:rPr>
                <w:rFonts w:cs="Tahoma"/>
                <w:b/>
                <w:bCs/>
                <w:sz w:val="16"/>
                <w:szCs w:val="16"/>
                <w:lang w:eastAsia="en-GB"/>
              </w:rPr>
            </w:pPr>
            <w:r w:rsidRPr="00AA5C69">
              <w:rPr>
                <w:rFonts w:cs="Tahoma"/>
                <w:b/>
                <w:bCs/>
                <w:sz w:val="16"/>
                <w:szCs w:val="16"/>
                <w:lang w:eastAsia="en-GB"/>
              </w:rPr>
              <w:t>RAM</w:t>
            </w:r>
          </w:p>
        </w:tc>
        <w:tc>
          <w:tcPr>
            <w:tcW w:w="434" w:type="pct"/>
            <w:tcBorders>
              <w:top w:val="single" w:sz="8" w:space="0" w:color="7BA0CD"/>
              <w:left w:val="nil"/>
              <w:bottom w:val="single" w:sz="8" w:space="0" w:color="7BA0CD"/>
              <w:right w:val="nil"/>
            </w:tcBorders>
            <w:shd w:val="clear" w:color="000000" w:fill="4F81BD"/>
          </w:tcPr>
          <w:p w14:paraId="4673368B" w14:textId="77777777" w:rsidR="009F2A0A" w:rsidRPr="00AA5C69" w:rsidRDefault="009F2A0A" w:rsidP="00EF55D8">
            <w:pPr>
              <w:suppressAutoHyphens w:val="0"/>
              <w:ind w:right="0"/>
              <w:rPr>
                <w:rFonts w:cs="Tahoma"/>
                <w:b/>
                <w:bCs/>
                <w:sz w:val="16"/>
                <w:szCs w:val="16"/>
                <w:lang w:eastAsia="en-GB"/>
              </w:rPr>
            </w:pPr>
            <w:r w:rsidRPr="00AA5C69">
              <w:rPr>
                <w:rFonts w:cs="Tahoma"/>
                <w:b/>
                <w:bCs/>
                <w:sz w:val="16"/>
                <w:szCs w:val="16"/>
                <w:lang w:eastAsia="en-GB"/>
              </w:rPr>
              <w:t>Cluster</w:t>
            </w:r>
          </w:p>
        </w:tc>
        <w:tc>
          <w:tcPr>
            <w:tcW w:w="757" w:type="pct"/>
            <w:tcBorders>
              <w:top w:val="single" w:sz="8" w:space="0" w:color="7BA0CD"/>
              <w:left w:val="nil"/>
              <w:bottom w:val="single" w:sz="8" w:space="0" w:color="7BA0CD"/>
              <w:right w:val="nil"/>
            </w:tcBorders>
            <w:shd w:val="clear" w:color="000000" w:fill="4F81BD"/>
          </w:tcPr>
          <w:p w14:paraId="4D005686" w14:textId="77777777" w:rsidR="009F2A0A" w:rsidRPr="00AA5C69" w:rsidRDefault="009F2A0A" w:rsidP="00EF55D8">
            <w:pPr>
              <w:suppressAutoHyphens w:val="0"/>
              <w:ind w:right="0"/>
              <w:rPr>
                <w:rFonts w:cs="Tahoma"/>
                <w:b/>
                <w:bCs/>
                <w:sz w:val="16"/>
                <w:szCs w:val="16"/>
                <w:lang w:eastAsia="en-GB"/>
              </w:rPr>
            </w:pPr>
            <w:r w:rsidRPr="00AA5C69">
              <w:rPr>
                <w:rFonts w:cs="Tahoma"/>
                <w:b/>
                <w:bCs/>
                <w:sz w:val="16"/>
                <w:szCs w:val="16"/>
                <w:lang w:eastAsia="en-GB"/>
              </w:rPr>
              <w:t>Storage (GB)</w:t>
            </w:r>
          </w:p>
        </w:tc>
        <w:tc>
          <w:tcPr>
            <w:tcW w:w="1506" w:type="pct"/>
            <w:tcBorders>
              <w:top w:val="single" w:sz="8" w:space="0" w:color="7BA0CD"/>
              <w:left w:val="nil"/>
              <w:bottom w:val="single" w:sz="8" w:space="0" w:color="7BA0CD"/>
              <w:right w:val="single" w:sz="8" w:space="0" w:color="7BA0CD"/>
            </w:tcBorders>
            <w:shd w:val="clear" w:color="000000" w:fill="4F81BD"/>
          </w:tcPr>
          <w:p w14:paraId="21043F54" w14:textId="77777777" w:rsidR="009F2A0A" w:rsidRPr="00AA5C69" w:rsidRDefault="009F2A0A" w:rsidP="00EF55D8">
            <w:pPr>
              <w:suppressAutoHyphens w:val="0"/>
              <w:ind w:right="0"/>
              <w:rPr>
                <w:rFonts w:cs="Tahoma"/>
                <w:b/>
                <w:bCs/>
                <w:sz w:val="16"/>
                <w:szCs w:val="16"/>
                <w:lang w:eastAsia="en-GB"/>
              </w:rPr>
            </w:pPr>
            <w:r w:rsidRPr="00AA5C69">
              <w:rPr>
                <w:rFonts w:cs="Tahoma"/>
                <w:b/>
                <w:bCs/>
                <w:sz w:val="16"/>
                <w:szCs w:val="16"/>
                <w:lang w:eastAsia="en-GB"/>
              </w:rPr>
              <w:t>Note</w:t>
            </w:r>
          </w:p>
        </w:tc>
      </w:tr>
      <w:tr w:rsidR="009F2A0A" w:rsidRPr="00AA5C69" w14:paraId="5E01FD3E" w14:textId="77777777" w:rsidTr="001215C4">
        <w:trPr>
          <w:cantSplit/>
          <w:trHeight w:val="315"/>
        </w:trPr>
        <w:tc>
          <w:tcPr>
            <w:tcW w:w="702" w:type="pct"/>
            <w:tcBorders>
              <w:top w:val="nil"/>
              <w:left w:val="single" w:sz="8" w:space="0" w:color="7BA0CD"/>
              <w:bottom w:val="single" w:sz="8" w:space="0" w:color="7BA0CD"/>
              <w:right w:val="nil"/>
            </w:tcBorders>
            <w:shd w:val="clear" w:color="auto" w:fill="auto"/>
          </w:tcPr>
          <w:p w14:paraId="463E84DB" w14:textId="77777777" w:rsidR="009F2A0A" w:rsidRPr="00AA5C69" w:rsidRDefault="009F2A0A" w:rsidP="00EF55D8">
            <w:pPr>
              <w:suppressAutoHyphens w:val="0"/>
              <w:ind w:right="0"/>
              <w:rPr>
                <w:rFonts w:cs="Tahoma"/>
                <w:b/>
                <w:bCs/>
                <w:sz w:val="16"/>
                <w:szCs w:val="16"/>
                <w:lang w:eastAsia="en-GB"/>
              </w:rPr>
            </w:pPr>
            <w:r w:rsidRPr="00AA5C69">
              <w:rPr>
                <w:rFonts w:cs="Tahoma"/>
                <w:b/>
                <w:bCs/>
                <w:sz w:val="16"/>
                <w:szCs w:val="16"/>
                <w:lang w:eastAsia="en-GB"/>
              </w:rPr>
              <w:t>PMA-PDS-SRV</w:t>
            </w:r>
          </w:p>
        </w:tc>
        <w:tc>
          <w:tcPr>
            <w:tcW w:w="766" w:type="pct"/>
            <w:tcBorders>
              <w:top w:val="nil"/>
              <w:left w:val="nil"/>
              <w:bottom w:val="single" w:sz="8" w:space="0" w:color="7BA0CD"/>
              <w:right w:val="nil"/>
            </w:tcBorders>
            <w:shd w:val="clear" w:color="auto" w:fill="auto"/>
          </w:tcPr>
          <w:p w14:paraId="677BA517" w14:textId="77777777" w:rsidR="009F2A0A" w:rsidRPr="00AA5C69" w:rsidRDefault="009F2A0A" w:rsidP="00EF55D8">
            <w:pPr>
              <w:suppressAutoHyphens w:val="0"/>
              <w:ind w:right="0"/>
              <w:rPr>
                <w:rFonts w:cs="Tahoma"/>
                <w:sz w:val="16"/>
                <w:szCs w:val="16"/>
                <w:lang w:eastAsia="en-GB"/>
              </w:rPr>
            </w:pPr>
            <w:r w:rsidRPr="00AA5C69">
              <w:rPr>
                <w:rFonts w:cs="Tahoma"/>
                <w:sz w:val="16"/>
                <w:szCs w:val="16"/>
                <w:lang w:eastAsia="en-GB"/>
              </w:rPr>
              <w:t>1</w:t>
            </w:r>
          </w:p>
        </w:tc>
        <w:tc>
          <w:tcPr>
            <w:tcW w:w="417" w:type="pct"/>
            <w:tcBorders>
              <w:top w:val="nil"/>
              <w:left w:val="nil"/>
              <w:bottom w:val="single" w:sz="8" w:space="0" w:color="7BA0CD"/>
              <w:right w:val="nil"/>
            </w:tcBorders>
            <w:shd w:val="clear" w:color="auto" w:fill="auto"/>
          </w:tcPr>
          <w:p w14:paraId="0D7953E7" w14:textId="77777777" w:rsidR="009F2A0A" w:rsidRPr="00AA5C69" w:rsidRDefault="009F2A0A" w:rsidP="00EF55D8">
            <w:pPr>
              <w:suppressAutoHyphens w:val="0"/>
              <w:ind w:right="0"/>
              <w:rPr>
                <w:rFonts w:cs="Tahoma"/>
                <w:sz w:val="16"/>
                <w:szCs w:val="16"/>
                <w:lang w:eastAsia="en-GB"/>
              </w:rPr>
            </w:pPr>
            <w:r w:rsidRPr="00AA5C69">
              <w:rPr>
                <w:rFonts w:cs="Tahoma"/>
                <w:sz w:val="16"/>
                <w:szCs w:val="16"/>
                <w:lang w:eastAsia="en-GB"/>
              </w:rPr>
              <w:t>2 VCPU</w:t>
            </w:r>
          </w:p>
        </w:tc>
        <w:tc>
          <w:tcPr>
            <w:tcW w:w="417" w:type="pct"/>
            <w:tcBorders>
              <w:top w:val="nil"/>
              <w:left w:val="nil"/>
              <w:bottom w:val="single" w:sz="8" w:space="0" w:color="7BA0CD"/>
              <w:right w:val="nil"/>
            </w:tcBorders>
            <w:shd w:val="clear" w:color="auto" w:fill="auto"/>
          </w:tcPr>
          <w:p w14:paraId="029471A7" w14:textId="77777777" w:rsidR="009F2A0A" w:rsidRPr="00AA5C69" w:rsidRDefault="007D0E7B" w:rsidP="00EF55D8">
            <w:pPr>
              <w:suppressAutoHyphens w:val="0"/>
              <w:ind w:right="0"/>
              <w:rPr>
                <w:rFonts w:cs="Tahoma"/>
                <w:sz w:val="16"/>
                <w:szCs w:val="16"/>
                <w:lang w:eastAsia="en-GB"/>
              </w:rPr>
            </w:pPr>
            <w:r>
              <w:rPr>
                <w:rFonts w:cs="Tahoma"/>
                <w:sz w:val="16"/>
                <w:szCs w:val="16"/>
                <w:lang w:eastAsia="en-GB"/>
              </w:rPr>
              <w:t>4</w:t>
            </w:r>
            <w:r w:rsidR="009F2A0A" w:rsidRPr="00AA5C69">
              <w:rPr>
                <w:rFonts w:cs="Tahoma"/>
                <w:sz w:val="16"/>
                <w:szCs w:val="16"/>
                <w:lang w:eastAsia="en-GB"/>
              </w:rPr>
              <w:t>GB</w:t>
            </w:r>
          </w:p>
        </w:tc>
        <w:tc>
          <w:tcPr>
            <w:tcW w:w="434" w:type="pct"/>
            <w:tcBorders>
              <w:top w:val="nil"/>
              <w:left w:val="nil"/>
              <w:bottom w:val="single" w:sz="8" w:space="0" w:color="7BA0CD"/>
              <w:right w:val="nil"/>
            </w:tcBorders>
            <w:shd w:val="clear" w:color="auto" w:fill="auto"/>
          </w:tcPr>
          <w:p w14:paraId="13D8D801" w14:textId="77777777" w:rsidR="009F2A0A" w:rsidRPr="00AA5C69" w:rsidRDefault="009F2A0A" w:rsidP="00EF55D8">
            <w:pPr>
              <w:suppressAutoHyphens w:val="0"/>
              <w:ind w:right="0"/>
              <w:rPr>
                <w:rFonts w:cs="Tahoma"/>
                <w:sz w:val="16"/>
                <w:szCs w:val="16"/>
                <w:lang w:eastAsia="en-GB"/>
              </w:rPr>
            </w:pPr>
          </w:p>
        </w:tc>
        <w:tc>
          <w:tcPr>
            <w:tcW w:w="757" w:type="pct"/>
            <w:tcBorders>
              <w:top w:val="nil"/>
              <w:left w:val="nil"/>
              <w:bottom w:val="single" w:sz="8" w:space="0" w:color="7BA0CD"/>
              <w:right w:val="nil"/>
            </w:tcBorders>
            <w:shd w:val="clear" w:color="auto" w:fill="auto"/>
          </w:tcPr>
          <w:p w14:paraId="00E36B05" w14:textId="77777777" w:rsidR="009F2A0A" w:rsidRPr="00AA5C69" w:rsidRDefault="007D0E7B" w:rsidP="00EF55D8">
            <w:pPr>
              <w:suppressAutoHyphens w:val="0"/>
              <w:ind w:right="0"/>
              <w:rPr>
                <w:rFonts w:cs="Tahoma"/>
                <w:sz w:val="16"/>
                <w:szCs w:val="16"/>
                <w:lang w:eastAsia="en-GB"/>
              </w:rPr>
            </w:pPr>
            <w:r>
              <w:rPr>
                <w:rFonts w:cs="Tahoma"/>
                <w:sz w:val="16"/>
                <w:szCs w:val="16"/>
                <w:lang w:eastAsia="en-GB"/>
              </w:rPr>
              <w:t>80</w:t>
            </w:r>
          </w:p>
        </w:tc>
        <w:tc>
          <w:tcPr>
            <w:tcW w:w="1506" w:type="pct"/>
            <w:tcBorders>
              <w:top w:val="nil"/>
              <w:left w:val="nil"/>
              <w:bottom w:val="single" w:sz="8" w:space="0" w:color="7BA0CD"/>
              <w:right w:val="single" w:sz="8" w:space="0" w:color="7BA0CD"/>
            </w:tcBorders>
            <w:shd w:val="clear" w:color="auto" w:fill="auto"/>
          </w:tcPr>
          <w:p w14:paraId="2F8D6254" w14:textId="77777777" w:rsidR="009F2A0A" w:rsidRPr="00AA5C69" w:rsidRDefault="009F2A0A" w:rsidP="00EF55D8">
            <w:pPr>
              <w:suppressAutoHyphens w:val="0"/>
              <w:ind w:right="0"/>
              <w:rPr>
                <w:rFonts w:cs="Tahoma"/>
                <w:sz w:val="16"/>
                <w:szCs w:val="16"/>
                <w:lang w:eastAsia="en-GB"/>
              </w:rPr>
            </w:pPr>
            <w:r w:rsidRPr="00AA5C69">
              <w:rPr>
                <w:rFonts w:cs="Tahoma"/>
                <w:sz w:val="16"/>
                <w:szCs w:val="16"/>
                <w:lang w:eastAsia="en-GB"/>
              </w:rPr>
              <w:t> </w:t>
            </w:r>
          </w:p>
        </w:tc>
      </w:tr>
      <w:tr w:rsidR="009F2A0A" w:rsidRPr="00AA5C69" w14:paraId="3CA288CF" w14:textId="77777777" w:rsidTr="001215C4">
        <w:trPr>
          <w:cantSplit/>
          <w:trHeight w:val="645"/>
        </w:trPr>
        <w:tc>
          <w:tcPr>
            <w:tcW w:w="702" w:type="pct"/>
            <w:tcBorders>
              <w:top w:val="single" w:sz="8" w:space="0" w:color="7BA0CD"/>
              <w:left w:val="single" w:sz="8" w:space="0" w:color="7BA0CD"/>
              <w:bottom w:val="nil"/>
              <w:right w:val="nil"/>
            </w:tcBorders>
            <w:shd w:val="clear" w:color="000000" w:fill="D3DFEE"/>
          </w:tcPr>
          <w:p w14:paraId="0D5D18DE" w14:textId="77777777" w:rsidR="009F2A0A" w:rsidRPr="00AA5C69" w:rsidRDefault="009F2A0A" w:rsidP="00EF55D8">
            <w:pPr>
              <w:suppressAutoHyphens w:val="0"/>
              <w:ind w:right="0"/>
              <w:rPr>
                <w:rFonts w:cs="Tahoma"/>
                <w:b/>
                <w:bCs/>
                <w:sz w:val="16"/>
                <w:szCs w:val="16"/>
                <w:lang w:eastAsia="en-GB"/>
              </w:rPr>
            </w:pPr>
            <w:r w:rsidRPr="00AA5C69">
              <w:rPr>
                <w:rFonts w:cs="Tahoma"/>
                <w:b/>
                <w:bCs/>
                <w:sz w:val="16"/>
                <w:szCs w:val="16"/>
                <w:lang w:eastAsia="en-GB"/>
              </w:rPr>
              <w:t>PMA-PDS-WST</w:t>
            </w:r>
          </w:p>
        </w:tc>
        <w:tc>
          <w:tcPr>
            <w:tcW w:w="766" w:type="pct"/>
            <w:tcBorders>
              <w:top w:val="nil"/>
              <w:left w:val="nil"/>
              <w:bottom w:val="nil"/>
              <w:right w:val="nil"/>
            </w:tcBorders>
            <w:shd w:val="clear" w:color="000000" w:fill="D3DFEE"/>
          </w:tcPr>
          <w:p w14:paraId="478FB6A5" w14:textId="77777777" w:rsidR="009F2A0A" w:rsidRPr="00AA5C69" w:rsidRDefault="009F2A0A" w:rsidP="00EF55D8">
            <w:pPr>
              <w:suppressAutoHyphens w:val="0"/>
              <w:ind w:right="0"/>
              <w:rPr>
                <w:rFonts w:cs="Tahoma"/>
                <w:sz w:val="16"/>
                <w:szCs w:val="16"/>
                <w:lang w:eastAsia="en-GB"/>
              </w:rPr>
            </w:pPr>
            <w:r w:rsidRPr="00AA5C69">
              <w:rPr>
                <w:rFonts w:cs="Tahoma"/>
                <w:sz w:val="16"/>
                <w:szCs w:val="16"/>
                <w:lang w:eastAsia="en-GB"/>
              </w:rPr>
              <w:t>1</w:t>
            </w:r>
          </w:p>
        </w:tc>
        <w:tc>
          <w:tcPr>
            <w:tcW w:w="417" w:type="pct"/>
            <w:tcBorders>
              <w:top w:val="nil"/>
              <w:left w:val="nil"/>
              <w:bottom w:val="nil"/>
              <w:right w:val="nil"/>
            </w:tcBorders>
            <w:shd w:val="clear" w:color="000000" w:fill="D3DFEE"/>
          </w:tcPr>
          <w:p w14:paraId="6F5EA20B" w14:textId="77777777" w:rsidR="009F2A0A" w:rsidRPr="00AA5C69" w:rsidRDefault="009F2A0A" w:rsidP="00EF55D8">
            <w:pPr>
              <w:suppressAutoHyphens w:val="0"/>
              <w:ind w:right="0"/>
              <w:rPr>
                <w:rFonts w:cs="Tahoma"/>
                <w:sz w:val="16"/>
                <w:szCs w:val="16"/>
                <w:lang w:eastAsia="en-GB"/>
              </w:rPr>
            </w:pPr>
            <w:r w:rsidRPr="00AA5C69">
              <w:rPr>
                <w:rFonts w:cs="Tahoma"/>
                <w:sz w:val="16"/>
                <w:szCs w:val="16"/>
                <w:lang w:eastAsia="en-GB"/>
              </w:rPr>
              <w:t>2</w:t>
            </w:r>
            <w:r w:rsidR="007D0E7B">
              <w:rPr>
                <w:rFonts w:cs="Tahoma"/>
                <w:sz w:val="16"/>
                <w:szCs w:val="16"/>
                <w:lang w:eastAsia="en-GB"/>
              </w:rPr>
              <w:t xml:space="preserve"> </w:t>
            </w:r>
            <w:r w:rsidRPr="00AA5C69">
              <w:rPr>
                <w:rFonts w:cs="Tahoma"/>
                <w:sz w:val="16"/>
                <w:szCs w:val="16"/>
                <w:lang w:eastAsia="en-GB"/>
              </w:rPr>
              <w:t>VCPU</w:t>
            </w:r>
          </w:p>
        </w:tc>
        <w:tc>
          <w:tcPr>
            <w:tcW w:w="417" w:type="pct"/>
            <w:tcBorders>
              <w:top w:val="nil"/>
              <w:left w:val="nil"/>
              <w:bottom w:val="nil"/>
              <w:right w:val="nil"/>
            </w:tcBorders>
            <w:shd w:val="clear" w:color="000000" w:fill="D3DFEE"/>
          </w:tcPr>
          <w:p w14:paraId="1C7B727D" w14:textId="77777777" w:rsidR="009F2A0A" w:rsidRPr="00AA5C69" w:rsidRDefault="009F2A0A" w:rsidP="00EF55D8">
            <w:pPr>
              <w:suppressAutoHyphens w:val="0"/>
              <w:ind w:right="0"/>
              <w:rPr>
                <w:rFonts w:cs="Tahoma"/>
                <w:sz w:val="16"/>
                <w:szCs w:val="16"/>
                <w:lang w:eastAsia="en-GB"/>
              </w:rPr>
            </w:pPr>
            <w:r w:rsidRPr="00AA5C69">
              <w:rPr>
                <w:rFonts w:cs="Tahoma"/>
                <w:sz w:val="16"/>
                <w:szCs w:val="16"/>
                <w:lang w:eastAsia="en-GB"/>
              </w:rPr>
              <w:t>4GB</w:t>
            </w:r>
          </w:p>
        </w:tc>
        <w:tc>
          <w:tcPr>
            <w:tcW w:w="434" w:type="pct"/>
            <w:tcBorders>
              <w:top w:val="nil"/>
              <w:left w:val="nil"/>
              <w:bottom w:val="nil"/>
              <w:right w:val="nil"/>
            </w:tcBorders>
            <w:shd w:val="clear" w:color="000000" w:fill="D3DFEE"/>
          </w:tcPr>
          <w:p w14:paraId="46E3EDDE" w14:textId="77777777" w:rsidR="009F2A0A" w:rsidRPr="00AA5C69" w:rsidRDefault="009F2A0A" w:rsidP="00EF55D8">
            <w:pPr>
              <w:suppressAutoHyphens w:val="0"/>
              <w:ind w:right="0"/>
              <w:rPr>
                <w:rFonts w:cs="Tahoma"/>
                <w:sz w:val="16"/>
                <w:szCs w:val="16"/>
                <w:lang w:eastAsia="en-GB"/>
              </w:rPr>
            </w:pPr>
            <w:r w:rsidRPr="00AA5C69">
              <w:rPr>
                <w:rFonts w:cs="Tahoma"/>
                <w:sz w:val="16"/>
                <w:szCs w:val="16"/>
                <w:lang w:eastAsia="en-GB"/>
              </w:rPr>
              <w:t> </w:t>
            </w:r>
          </w:p>
        </w:tc>
        <w:tc>
          <w:tcPr>
            <w:tcW w:w="757" w:type="pct"/>
            <w:tcBorders>
              <w:top w:val="nil"/>
              <w:left w:val="nil"/>
              <w:bottom w:val="nil"/>
              <w:right w:val="nil"/>
            </w:tcBorders>
            <w:shd w:val="clear" w:color="000000" w:fill="D3DFEE"/>
          </w:tcPr>
          <w:p w14:paraId="312929ED" w14:textId="77777777" w:rsidR="009F2A0A" w:rsidRPr="00AA5C69" w:rsidRDefault="007D0E7B" w:rsidP="00EF55D8">
            <w:pPr>
              <w:suppressAutoHyphens w:val="0"/>
              <w:ind w:right="0"/>
              <w:rPr>
                <w:rFonts w:cs="Tahoma"/>
                <w:sz w:val="16"/>
                <w:szCs w:val="16"/>
                <w:lang w:eastAsia="en-GB"/>
              </w:rPr>
            </w:pPr>
            <w:r>
              <w:rPr>
                <w:rFonts w:cs="Tahoma"/>
                <w:sz w:val="16"/>
                <w:szCs w:val="16"/>
                <w:lang w:eastAsia="en-GB"/>
              </w:rPr>
              <w:t>40</w:t>
            </w:r>
          </w:p>
        </w:tc>
        <w:tc>
          <w:tcPr>
            <w:tcW w:w="1506" w:type="pct"/>
            <w:tcBorders>
              <w:top w:val="single" w:sz="8" w:space="0" w:color="7BA0CD"/>
              <w:left w:val="nil"/>
              <w:bottom w:val="nil"/>
              <w:right w:val="single" w:sz="8" w:space="0" w:color="7BA0CD"/>
            </w:tcBorders>
            <w:shd w:val="clear" w:color="000000" w:fill="D3DFEE"/>
          </w:tcPr>
          <w:p w14:paraId="133A3F7E" w14:textId="77777777" w:rsidR="009F2A0A" w:rsidRPr="00AB5E62" w:rsidRDefault="00AB5E62" w:rsidP="00EF55D8">
            <w:pPr>
              <w:jc w:val="left"/>
              <w:rPr>
                <w:rFonts w:ascii="Calibri" w:hAnsi="Calibri"/>
              </w:rPr>
            </w:pPr>
            <w:r w:rsidRPr="00426C2D">
              <w:rPr>
                <w:rFonts w:cs="Tahoma"/>
                <w:sz w:val="16"/>
                <w:szCs w:val="16"/>
                <w:lang w:eastAsia="en-GB"/>
              </w:rPr>
              <w:t>The amount of RAM and CPU depends on the processes that are hosted in the thin layer. This is only a rough estimation.</w:t>
            </w:r>
          </w:p>
        </w:tc>
      </w:tr>
      <w:tr w:rsidR="009F2A0A" w:rsidRPr="00AA5C69" w14:paraId="3C20C5FF" w14:textId="77777777" w:rsidTr="001215C4">
        <w:trPr>
          <w:cantSplit/>
          <w:trHeight w:val="315"/>
        </w:trPr>
        <w:tc>
          <w:tcPr>
            <w:tcW w:w="702" w:type="pct"/>
            <w:tcBorders>
              <w:top w:val="single" w:sz="8" w:space="0" w:color="7BA0CD"/>
              <w:left w:val="single" w:sz="8" w:space="0" w:color="7BA0CD"/>
              <w:bottom w:val="nil"/>
              <w:right w:val="nil"/>
            </w:tcBorders>
            <w:shd w:val="clear" w:color="auto" w:fill="auto"/>
          </w:tcPr>
          <w:p w14:paraId="42674457" w14:textId="77777777" w:rsidR="009F2A0A" w:rsidRPr="00AA5C69" w:rsidRDefault="009F2A0A" w:rsidP="00EF55D8">
            <w:pPr>
              <w:suppressAutoHyphens w:val="0"/>
              <w:ind w:right="0"/>
              <w:rPr>
                <w:rFonts w:cs="Tahoma"/>
                <w:b/>
                <w:bCs/>
                <w:sz w:val="16"/>
                <w:szCs w:val="16"/>
                <w:lang w:eastAsia="en-GB"/>
              </w:rPr>
            </w:pPr>
            <w:r w:rsidRPr="00AA5C69">
              <w:rPr>
                <w:rFonts w:cs="Tahoma"/>
                <w:b/>
                <w:bCs/>
                <w:sz w:val="16"/>
                <w:szCs w:val="16"/>
                <w:lang w:eastAsia="en-GB"/>
              </w:rPr>
              <w:t>Portal-SRV</w:t>
            </w:r>
          </w:p>
        </w:tc>
        <w:tc>
          <w:tcPr>
            <w:tcW w:w="766" w:type="pct"/>
            <w:tcBorders>
              <w:top w:val="single" w:sz="8" w:space="0" w:color="7BA0CD"/>
              <w:left w:val="nil"/>
              <w:bottom w:val="nil"/>
              <w:right w:val="nil"/>
            </w:tcBorders>
            <w:shd w:val="clear" w:color="auto" w:fill="auto"/>
          </w:tcPr>
          <w:p w14:paraId="0EB5A0F7" w14:textId="77777777" w:rsidR="009F2A0A" w:rsidRPr="00AA5C69" w:rsidRDefault="007D0E7B" w:rsidP="00EF55D8">
            <w:pPr>
              <w:suppressAutoHyphens w:val="0"/>
              <w:ind w:right="0"/>
              <w:rPr>
                <w:rFonts w:cs="Tahoma"/>
                <w:sz w:val="16"/>
                <w:szCs w:val="16"/>
                <w:lang w:eastAsia="en-GB"/>
              </w:rPr>
            </w:pPr>
            <w:r>
              <w:rPr>
                <w:rFonts w:cs="Tahoma"/>
                <w:sz w:val="16"/>
                <w:szCs w:val="16"/>
                <w:lang w:eastAsia="en-GB"/>
              </w:rPr>
              <w:t>2</w:t>
            </w:r>
          </w:p>
        </w:tc>
        <w:tc>
          <w:tcPr>
            <w:tcW w:w="417" w:type="pct"/>
            <w:tcBorders>
              <w:top w:val="single" w:sz="8" w:space="0" w:color="7BA0CD"/>
              <w:left w:val="nil"/>
              <w:bottom w:val="nil"/>
              <w:right w:val="nil"/>
            </w:tcBorders>
            <w:shd w:val="clear" w:color="auto" w:fill="auto"/>
          </w:tcPr>
          <w:p w14:paraId="68ECD1A9" w14:textId="77777777" w:rsidR="009F2A0A" w:rsidRPr="00AA5C69" w:rsidRDefault="007D0E7B" w:rsidP="00EF55D8">
            <w:pPr>
              <w:suppressAutoHyphens w:val="0"/>
              <w:ind w:right="0"/>
              <w:rPr>
                <w:rFonts w:cs="Tahoma"/>
                <w:sz w:val="16"/>
                <w:szCs w:val="16"/>
                <w:lang w:eastAsia="en-GB"/>
              </w:rPr>
            </w:pPr>
            <w:r>
              <w:rPr>
                <w:rFonts w:cs="Tahoma"/>
                <w:sz w:val="16"/>
                <w:szCs w:val="16"/>
                <w:lang w:eastAsia="en-GB"/>
              </w:rPr>
              <w:t xml:space="preserve">2 </w:t>
            </w:r>
            <w:r w:rsidR="009F2A0A" w:rsidRPr="00AA5C69">
              <w:rPr>
                <w:rFonts w:cs="Tahoma"/>
                <w:sz w:val="16"/>
                <w:szCs w:val="16"/>
                <w:lang w:eastAsia="en-GB"/>
              </w:rPr>
              <w:t>VCPU</w:t>
            </w:r>
          </w:p>
        </w:tc>
        <w:tc>
          <w:tcPr>
            <w:tcW w:w="417" w:type="pct"/>
            <w:tcBorders>
              <w:top w:val="single" w:sz="8" w:space="0" w:color="7BA0CD"/>
              <w:left w:val="nil"/>
              <w:bottom w:val="nil"/>
              <w:right w:val="nil"/>
            </w:tcBorders>
            <w:shd w:val="clear" w:color="auto" w:fill="auto"/>
          </w:tcPr>
          <w:p w14:paraId="6034277F" w14:textId="77777777" w:rsidR="009F2A0A" w:rsidRPr="00AA5C69" w:rsidRDefault="007D0E7B" w:rsidP="00EF55D8">
            <w:pPr>
              <w:suppressAutoHyphens w:val="0"/>
              <w:ind w:right="0"/>
              <w:rPr>
                <w:rFonts w:cs="Tahoma"/>
                <w:sz w:val="16"/>
                <w:szCs w:val="16"/>
                <w:lang w:eastAsia="en-GB"/>
              </w:rPr>
            </w:pPr>
            <w:r>
              <w:rPr>
                <w:rFonts w:cs="Tahoma"/>
                <w:sz w:val="16"/>
                <w:szCs w:val="16"/>
                <w:lang w:eastAsia="en-GB"/>
              </w:rPr>
              <w:t>4</w:t>
            </w:r>
            <w:r w:rsidR="009F2A0A" w:rsidRPr="00AA5C69">
              <w:rPr>
                <w:rFonts w:cs="Tahoma"/>
                <w:sz w:val="16"/>
                <w:szCs w:val="16"/>
                <w:lang w:eastAsia="en-GB"/>
              </w:rPr>
              <w:t>GB</w:t>
            </w:r>
          </w:p>
        </w:tc>
        <w:tc>
          <w:tcPr>
            <w:tcW w:w="434" w:type="pct"/>
            <w:tcBorders>
              <w:top w:val="single" w:sz="8" w:space="0" w:color="7BA0CD"/>
              <w:left w:val="nil"/>
              <w:bottom w:val="nil"/>
              <w:right w:val="nil"/>
            </w:tcBorders>
            <w:shd w:val="clear" w:color="auto" w:fill="auto"/>
          </w:tcPr>
          <w:p w14:paraId="4BDC0A94" w14:textId="77777777" w:rsidR="009F2A0A" w:rsidRPr="00AA5C69" w:rsidRDefault="00AB5E62" w:rsidP="00EF55D8">
            <w:pPr>
              <w:suppressAutoHyphens w:val="0"/>
              <w:ind w:right="0"/>
              <w:rPr>
                <w:rFonts w:cs="Tahoma"/>
                <w:sz w:val="16"/>
                <w:szCs w:val="16"/>
                <w:lang w:eastAsia="en-GB"/>
              </w:rPr>
            </w:pPr>
            <w:r>
              <w:rPr>
                <w:rFonts w:cs="Tahoma"/>
                <w:sz w:val="16"/>
                <w:szCs w:val="16"/>
                <w:lang w:eastAsia="en-GB"/>
              </w:rPr>
              <w:t>Weblogic cluster</w:t>
            </w:r>
          </w:p>
        </w:tc>
        <w:tc>
          <w:tcPr>
            <w:tcW w:w="757" w:type="pct"/>
            <w:tcBorders>
              <w:top w:val="single" w:sz="8" w:space="0" w:color="7BA0CD"/>
              <w:left w:val="nil"/>
              <w:bottom w:val="nil"/>
              <w:right w:val="nil"/>
            </w:tcBorders>
            <w:shd w:val="clear" w:color="auto" w:fill="auto"/>
          </w:tcPr>
          <w:p w14:paraId="538EA8A1" w14:textId="77777777" w:rsidR="009F2A0A" w:rsidRPr="00AA5C69" w:rsidRDefault="007D0E7B" w:rsidP="00EF55D8">
            <w:pPr>
              <w:suppressAutoHyphens w:val="0"/>
              <w:ind w:right="0"/>
              <w:rPr>
                <w:rFonts w:cs="Tahoma"/>
                <w:sz w:val="16"/>
                <w:szCs w:val="16"/>
                <w:lang w:eastAsia="en-GB"/>
              </w:rPr>
            </w:pPr>
            <w:r>
              <w:rPr>
                <w:rFonts w:cs="Tahoma"/>
                <w:sz w:val="16"/>
                <w:szCs w:val="16"/>
                <w:lang w:eastAsia="en-GB"/>
              </w:rPr>
              <w:t>36</w:t>
            </w:r>
          </w:p>
        </w:tc>
        <w:tc>
          <w:tcPr>
            <w:tcW w:w="1506" w:type="pct"/>
            <w:tcBorders>
              <w:top w:val="single" w:sz="8" w:space="0" w:color="7BA0CD"/>
              <w:left w:val="nil"/>
              <w:bottom w:val="nil"/>
              <w:right w:val="single" w:sz="8" w:space="0" w:color="7BA0CD"/>
            </w:tcBorders>
            <w:shd w:val="clear" w:color="auto" w:fill="auto"/>
          </w:tcPr>
          <w:p w14:paraId="22E812AA" w14:textId="77777777" w:rsidR="009F2A0A" w:rsidRPr="00AA5C69" w:rsidRDefault="00AB5E62" w:rsidP="00EF55D8">
            <w:pPr>
              <w:suppressAutoHyphens w:val="0"/>
              <w:ind w:right="0"/>
              <w:rPr>
                <w:rFonts w:cs="Tahoma"/>
                <w:sz w:val="16"/>
                <w:szCs w:val="16"/>
                <w:lang w:eastAsia="en-GB"/>
              </w:rPr>
            </w:pPr>
            <w:r>
              <w:rPr>
                <w:rFonts w:cs="Tahoma"/>
                <w:sz w:val="16"/>
                <w:szCs w:val="16"/>
                <w:lang w:eastAsia="en-GB"/>
              </w:rPr>
              <w:t>Presentation Tier</w:t>
            </w:r>
          </w:p>
        </w:tc>
      </w:tr>
      <w:tr w:rsidR="009F2A0A" w:rsidRPr="00AA5C69" w14:paraId="1A7E9EE8" w14:textId="77777777" w:rsidTr="001215C4">
        <w:trPr>
          <w:cantSplit/>
          <w:trHeight w:val="300"/>
        </w:trPr>
        <w:tc>
          <w:tcPr>
            <w:tcW w:w="702" w:type="pct"/>
            <w:tcBorders>
              <w:top w:val="single" w:sz="8" w:space="0" w:color="7BA0CD"/>
              <w:left w:val="single" w:sz="8" w:space="0" w:color="7BA0CD"/>
              <w:bottom w:val="single" w:sz="4" w:space="0" w:color="95B3D7"/>
              <w:right w:val="nil"/>
            </w:tcBorders>
            <w:shd w:val="clear" w:color="000000" w:fill="D3DFEE"/>
          </w:tcPr>
          <w:p w14:paraId="505890FE" w14:textId="77777777" w:rsidR="009F2A0A" w:rsidRPr="00AA5C69" w:rsidRDefault="009F2A0A" w:rsidP="00EF55D8">
            <w:pPr>
              <w:suppressAutoHyphens w:val="0"/>
              <w:ind w:right="0"/>
              <w:rPr>
                <w:rFonts w:cs="Tahoma"/>
                <w:b/>
                <w:bCs/>
                <w:sz w:val="16"/>
                <w:szCs w:val="16"/>
                <w:lang w:eastAsia="en-GB"/>
              </w:rPr>
            </w:pPr>
            <w:r w:rsidRPr="00AA5C69">
              <w:rPr>
                <w:rFonts w:cs="Tahoma"/>
                <w:b/>
                <w:bCs/>
                <w:sz w:val="16"/>
                <w:szCs w:val="16"/>
                <w:lang w:eastAsia="en-GB"/>
              </w:rPr>
              <w:t>DAM-SRV</w:t>
            </w:r>
          </w:p>
        </w:tc>
        <w:tc>
          <w:tcPr>
            <w:tcW w:w="766" w:type="pct"/>
            <w:tcBorders>
              <w:top w:val="single" w:sz="8" w:space="0" w:color="7BA0CD"/>
              <w:left w:val="nil"/>
              <w:bottom w:val="single" w:sz="4" w:space="0" w:color="95B3D7"/>
              <w:right w:val="nil"/>
            </w:tcBorders>
            <w:shd w:val="clear" w:color="000000" w:fill="D3DFEE"/>
          </w:tcPr>
          <w:p w14:paraId="70BF3371" w14:textId="77777777" w:rsidR="009F2A0A" w:rsidRPr="00AA5C69" w:rsidRDefault="007D0E7B" w:rsidP="00EF55D8">
            <w:pPr>
              <w:suppressAutoHyphens w:val="0"/>
              <w:ind w:right="0"/>
              <w:rPr>
                <w:rFonts w:cs="Tahoma"/>
                <w:sz w:val="16"/>
                <w:szCs w:val="16"/>
                <w:lang w:eastAsia="en-GB"/>
              </w:rPr>
            </w:pPr>
            <w:r>
              <w:rPr>
                <w:rFonts w:cs="Tahoma"/>
                <w:sz w:val="16"/>
                <w:szCs w:val="16"/>
                <w:lang w:eastAsia="en-GB"/>
              </w:rPr>
              <w:t>2</w:t>
            </w:r>
          </w:p>
        </w:tc>
        <w:tc>
          <w:tcPr>
            <w:tcW w:w="417" w:type="pct"/>
            <w:tcBorders>
              <w:top w:val="single" w:sz="8" w:space="0" w:color="7BA0CD"/>
              <w:left w:val="nil"/>
              <w:bottom w:val="single" w:sz="4" w:space="0" w:color="95B3D7"/>
              <w:right w:val="nil"/>
            </w:tcBorders>
            <w:shd w:val="clear" w:color="000000" w:fill="D3DFEE"/>
          </w:tcPr>
          <w:p w14:paraId="722567B7" w14:textId="77777777" w:rsidR="009F2A0A" w:rsidRPr="00AA5C69" w:rsidRDefault="007D0E7B" w:rsidP="00EF55D8">
            <w:pPr>
              <w:suppressAutoHyphens w:val="0"/>
              <w:ind w:right="0"/>
              <w:rPr>
                <w:rFonts w:cs="Tahoma"/>
                <w:sz w:val="16"/>
                <w:szCs w:val="16"/>
                <w:lang w:eastAsia="en-GB"/>
              </w:rPr>
            </w:pPr>
            <w:r>
              <w:rPr>
                <w:rFonts w:cs="Tahoma"/>
                <w:sz w:val="16"/>
                <w:szCs w:val="16"/>
                <w:lang w:eastAsia="en-GB"/>
              </w:rPr>
              <w:t xml:space="preserve">2 </w:t>
            </w:r>
            <w:r w:rsidR="009F2A0A" w:rsidRPr="00AA5C69">
              <w:rPr>
                <w:rFonts w:cs="Tahoma"/>
                <w:sz w:val="16"/>
                <w:szCs w:val="16"/>
                <w:lang w:eastAsia="en-GB"/>
              </w:rPr>
              <w:t>VCPU</w:t>
            </w:r>
          </w:p>
        </w:tc>
        <w:tc>
          <w:tcPr>
            <w:tcW w:w="417" w:type="pct"/>
            <w:tcBorders>
              <w:top w:val="single" w:sz="8" w:space="0" w:color="7BA0CD"/>
              <w:left w:val="nil"/>
              <w:bottom w:val="single" w:sz="4" w:space="0" w:color="95B3D7"/>
              <w:right w:val="nil"/>
            </w:tcBorders>
            <w:shd w:val="clear" w:color="000000" w:fill="D3DFEE"/>
          </w:tcPr>
          <w:p w14:paraId="2008C674" w14:textId="77777777" w:rsidR="009F2A0A" w:rsidRPr="00AA5C69" w:rsidRDefault="007D0E7B" w:rsidP="00EF55D8">
            <w:pPr>
              <w:suppressAutoHyphens w:val="0"/>
              <w:ind w:right="0"/>
              <w:rPr>
                <w:rFonts w:cs="Tahoma"/>
                <w:sz w:val="16"/>
                <w:szCs w:val="16"/>
                <w:lang w:eastAsia="en-GB"/>
              </w:rPr>
            </w:pPr>
            <w:r>
              <w:rPr>
                <w:rFonts w:cs="Tahoma"/>
                <w:sz w:val="16"/>
                <w:szCs w:val="16"/>
                <w:lang w:eastAsia="en-GB"/>
              </w:rPr>
              <w:t>8</w:t>
            </w:r>
            <w:r w:rsidR="009F2A0A" w:rsidRPr="00AA5C69">
              <w:rPr>
                <w:rFonts w:cs="Tahoma"/>
                <w:sz w:val="16"/>
                <w:szCs w:val="16"/>
                <w:lang w:eastAsia="en-GB"/>
              </w:rPr>
              <w:t>GB</w:t>
            </w:r>
          </w:p>
        </w:tc>
        <w:tc>
          <w:tcPr>
            <w:tcW w:w="434" w:type="pct"/>
            <w:tcBorders>
              <w:top w:val="single" w:sz="8" w:space="0" w:color="7BA0CD"/>
              <w:left w:val="nil"/>
              <w:bottom w:val="single" w:sz="4" w:space="0" w:color="95B3D7"/>
              <w:right w:val="nil"/>
            </w:tcBorders>
            <w:shd w:val="clear" w:color="000000" w:fill="D3DFEE"/>
          </w:tcPr>
          <w:p w14:paraId="0BB20412" w14:textId="77777777" w:rsidR="009F2A0A" w:rsidRPr="00AA5C69" w:rsidRDefault="00AB5E62" w:rsidP="00EF55D8">
            <w:pPr>
              <w:suppressAutoHyphens w:val="0"/>
              <w:ind w:right="0"/>
              <w:rPr>
                <w:rFonts w:cs="Tahoma"/>
                <w:sz w:val="16"/>
                <w:szCs w:val="16"/>
                <w:lang w:eastAsia="en-GB"/>
              </w:rPr>
            </w:pPr>
            <w:r>
              <w:rPr>
                <w:rFonts w:cs="Tahoma"/>
                <w:sz w:val="16"/>
                <w:szCs w:val="16"/>
                <w:lang w:eastAsia="en-GB"/>
              </w:rPr>
              <w:t>Weblogic cluster</w:t>
            </w:r>
          </w:p>
        </w:tc>
        <w:tc>
          <w:tcPr>
            <w:tcW w:w="757" w:type="pct"/>
            <w:tcBorders>
              <w:top w:val="single" w:sz="8" w:space="0" w:color="7BA0CD"/>
              <w:left w:val="nil"/>
              <w:bottom w:val="single" w:sz="4" w:space="0" w:color="95B3D7"/>
              <w:right w:val="nil"/>
            </w:tcBorders>
            <w:shd w:val="clear" w:color="000000" w:fill="D3DFEE"/>
          </w:tcPr>
          <w:p w14:paraId="4752D54B" w14:textId="77777777" w:rsidR="009F2A0A" w:rsidRPr="00AA5C69" w:rsidRDefault="007D0E7B" w:rsidP="00EF55D8">
            <w:pPr>
              <w:suppressAutoHyphens w:val="0"/>
              <w:ind w:right="0"/>
              <w:rPr>
                <w:rFonts w:cs="Tahoma"/>
                <w:sz w:val="16"/>
                <w:szCs w:val="16"/>
                <w:lang w:eastAsia="en-GB"/>
              </w:rPr>
            </w:pPr>
            <w:r>
              <w:rPr>
                <w:rFonts w:cs="Tahoma"/>
                <w:sz w:val="16"/>
                <w:szCs w:val="16"/>
                <w:lang w:eastAsia="en-GB"/>
              </w:rPr>
              <w:t>1</w:t>
            </w:r>
            <w:r w:rsidR="009F2A0A" w:rsidRPr="00AA5C69">
              <w:rPr>
                <w:rFonts w:cs="Tahoma"/>
                <w:sz w:val="16"/>
                <w:szCs w:val="16"/>
                <w:lang w:eastAsia="en-GB"/>
              </w:rPr>
              <w:t>00</w:t>
            </w:r>
          </w:p>
        </w:tc>
        <w:tc>
          <w:tcPr>
            <w:tcW w:w="1506" w:type="pct"/>
            <w:tcBorders>
              <w:top w:val="single" w:sz="8" w:space="0" w:color="7BA0CD"/>
              <w:left w:val="nil"/>
              <w:bottom w:val="single" w:sz="4" w:space="0" w:color="95B3D7"/>
              <w:right w:val="single" w:sz="8" w:space="0" w:color="7BA0CD"/>
            </w:tcBorders>
            <w:shd w:val="clear" w:color="000000" w:fill="D3DFEE"/>
          </w:tcPr>
          <w:p w14:paraId="4FCD8546" w14:textId="77777777" w:rsidR="009F2A0A" w:rsidRPr="00AA5C69" w:rsidRDefault="00AB5E62" w:rsidP="00EF55D8">
            <w:pPr>
              <w:suppressAutoHyphens w:val="0"/>
              <w:ind w:right="0"/>
              <w:rPr>
                <w:rFonts w:cs="Tahoma"/>
                <w:sz w:val="16"/>
                <w:szCs w:val="16"/>
                <w:lang w:eastAsia="en-GB"/>
              </w:rPr>
            </w:pPr>
            <w:r>
              <w:rPr>
                <w:rFonts w:cs="Tahoma"/>
                <w:sz w:val="16"/>
                <w:szCs w:val="16"/>
                <w:lang w:eastAsia="en-GB"/>
              </w:rPr>
              <w:t>Business Tier</w:t>
            </w:r>
          </w:p>
        </w:tc>
      </w:tr>
      <w:tr w:rsidR="009F2A0A" w:rsidRPr="00AA5C69" w14:paraId="6B4D9B2A" w14:textId="77777777" w:rsidTr="001215C4">
        <w:trPr>
          <w:cantSplit/>
          <w:trHeight w:val="435"/>
        </w:trPr>
        <w:tc>
          <w:tcPr>
            <w:tcW w:w="702" w:type="pct"/>
            <w:tcBorders>
              <w:top w:val="single" w:sz="8" w:space="0" w:color="7BA0CD"/>
              <w:left w:val="single" w:sz="8" w:space="0" w:color="7BA0CD"/>
              <w:bottom w:val="nil"/>
              <w:right w:val="nil"/>
            </w:tcBorders>
            <w:shd w:val="clear" w:color="auto" w:fill="auto"/>
          </w:tcPr>
          <w:p w14:paraId="06A2E0E8" w14:textId="77777777" w:rsidR="009F2A0A" w:rsidRPr="00AA5C69" w:rsidRDefault="009F2A0A" w:rsidP="00EF55D8">
            <w:pPr>
              <w:suppressAutoHyphens w:val="0"/>
              <w:ind w:right="0"/>
              <w:jc w:val="left"/>
              <w:rPr>
                <w:rFonts w:cs="Tahoma"/>
                <w:b/>
                <w:bCs/>
                <w:sz w:val="16"/>
                <w:szCs w:val="16"/>
                <w:lang w:eastAsia="en-GB"/>
              </w:rPr>
            </w:pPr>
            <w:r w:rsidRPr="00AA5C69">
              <w:rPr>
                <w:rFonts w:cs="Tahoma"/>
                <w:b/>
                <w:bCs/>
                <w:sz w:val="16"/>
                <w:szCs w:val="16"/>
                <w:lang w:eastAsia="en-GB"/>
              </w:rPr>
              <w:t>DAM-MASS</w:t>
            </w:r>
          </w:p>
        </w:tc>
        <w:tc>
          <w:tcPr>
            <w:tcW w:w="766" w:type="pct"/>
            <w:tcBorders>
              <w:top w:val="nil"/>
              <w:left w:val="nil"/>
              <w:bottom w:val="nil"/>
              <w:right w:val="nil"/>
            </w:tcBorders>
            <w:shd w:val="clear" w:color="auto" w:fill="auto"/>
          </w:tcPr>
          <w:p w14:paraId="319AE7B8" w14:textId="77777777" w:rsidR="009F2A0A" w:rsidRPr="00AA5C69" w:rsidRDefault="007D0E7B" w:rsidP="00EF55D8">
            <w:pPr>
              <w:suppressAutoHyphens w:val="0"/>
              <w:ind w:right="0"/>
              <w:jc w:val="left"/>
              <w:rPr>
                <w:rFonts w:cs="Tahoma"/>
                <w:sz w:val="16"/>
                <w:szCs w:val="16"/>
                <w:lang w:eastAsia="en-GB"/>
              </w:rPr>
            </w:pPr>
            <w:r>
              <w:rPr>
                <w:rFonts w:cs="Tahoma"/>
                <w:sz w:val="16"/>
                <w:szCs w:val="16"/>
                <w:lang w:eastAsia="en-GB"/>
              </w:rPr>
              <w:t>2</w:t>
            </w:r>
          </w:p>
        </w:tc>
        <w:tc>
          <w:tcPr>
            <w:tcW w:w="417" w:type="pct"/>
            <w:tcBorders>
              <w:top w:val="nil"/>
              <w:left w:val="nil"/>
              <w:bottom w:val="nil"/>
              <w:right w:val="nil"/>
            </w:tcBorders>
            <w:shd w:val="clear" w:color="auto" w:fill="auto"/>
          </w:tcPr>
          <w:p w14:paraId="1EB8439B" w14:textId="77777777" w:rsidR="009F2A0A" w:rsidRPr="00AA5C69" w:rsidRDefault="009F2A0A" w:rsidP="00EF55D8">
            <w:pPr>
              <w:suppressAutoHyphens w:val="0"/>
              <w:ind w:right="0"/>
              <w:jc w:val="left"/>
              <w:rPr>
                <w:rFonts w:cs="Tahoma"/>
                <w:sz w:val="16"/>
                <w:szCs w:val="16"/>
                <w:lang w:eastAsia="en-GB"/>
              </w:rPr>
            </w:pPr>
            <w:r w:rsidRPr="00AA5C69">
              <w:rPr>
                <w:rFonts w:cs="Tahoma"/>
                <w:sz w:val="16"/>
                <w:szCs w:val="16"/>
                <w:lang w:eastAsia="en-GB"/>
              </w:rPr>
              <w:t>2</w:t>
            </w:r>
            <w:r w:rsidR="007D0E7B">
              <w:rPr>
                <w:rFonts w:cs="Tahoma"/>
                <w:sz w:val="16"/>
                <w:szCs w:val="16"/>
                <w:lang w:eastAsia="en-GB"/>
              </w:rPr>
              <w:t xml:space="preserve"> </w:t>
            </w:r>
            <w:r w:rsidRPr="00AA5C69">
              <w:rPr>
                <w:rFonts w:cs="Tahoma"/>
                <w:sz w:val="16"/>
                <w:szCs w:val="16"/>
                <w:lang w:eastAsia="en-GB"/>
              </w:rPr>
              <w:t>VCPU</w:t>
            </w:r>
          </w:p>
        </w:tc>
        <w:tc>
          <w:tcPr>
            <w:tcW w:w="417" w:type="pct"/>
            <w:tcBorders>
              <w:top w:val="nil"/>
              <w:left w:val="nil"/>
              <w:bottom w:val="nil"/>
              <w:right w:val="nil"/>
            </w:tcBorders>
            <w:shd w:val="clear" w:color="auto" w:fill="auto"/>
          </w:tcPr>
          <w:p w14:paraId="1E0648E8" w14:textId="77777777" w:rsidR="009F2A0A" w:rsidRPr="00AA5C69" w:rsidRDefault="007D0E7B" w:rsidP="00EF55D8">
            <w:pPr>
              <w:suppressAutoHyphens w:val="0"/>
              <w:ind w:right="0"/>
              <w:jc w:val="left"/>
              <w:rPr>
                <w:rFonts w:cs="Tahoma"/>
                <w:sz w:val="16"/>
                <w:szCs w:val="16"/>
                <w:lang w:eastAsia="en-GB"/>
              </w:rPr>
            </w:pPr>
            <w:r>
              <w:rPr>
                <w:rFonts w:cs="Tahoma"/>
                <w:sz w:val="16"/>
                <w:szCs w:val="16"/>
                <w:lang w:eastAsia="en-GB"/>
              </w:rPr>
              <w:t>4</w:t>
            </w:r>
            <w:r w:rsidR="009F2A0A" w:rsidRPr="00AA5C69">
              <w:rPr>
                <w:rFonts w:cs="Tahoma"/>
                <w:sz w:val="16"/>
                <w:szCs w:val="16"/>
                <w:lang w:eastAsia="en-GB"/>
              </w:rPr>
              <w:t>GB</w:t>
            </w:r>
          </w:p>
        </w:tc>
        <w:tc>
          <w:tcPr>
            <w:tcW w:w="434" w:type="pct"/>
            <w:tcBorders>
              <w:top w:val="nil"/>
              <w:left w:val="nil"/>
              <w:bottom w:val="nil"/>
              <w:right w:val="nil"/>
            </w:tcBorders>
            <w:shd w:val="clear" w:color="auto" w:fill="auto"/>
          </w:tcPr>
          <w:p w14:paraId="7227BD93" w14:textId="77777777" w:rsidR="009F2A0A" w:rsidRPr="00AA5C69" w:rsidRDefault="009F2A0A" w:rsidP="00EF55D8">
            <w:pPr>
              <w:suppressAutoHyphens w:val="0"/>
              <w:ind w:right="0"/>
              <w:jc w:val="left"/>
              <w:rPr>
                <w:rFonts w:cs="Tahoma"/>
                <w:sz w:val="16"/>
                <w:szCs w:val="16"/>
                <w:lang w:eastAsia="en-GB"/>
              </w:rPr>
            </w:pPr>
          </w:p>
        </w:tc>
        <w:tc>
          <w:tcPr>
            <w:tcW w:w="757" w:type="pct"/>
            <w:tcBorders>
              <w:top w:val="nil"/>
              <w:left w:val="nil"/>
              <w:bottom w:val="single" w:sz="4" w:space="0" w:color="95B3D7"/>
              <w:right w:val="nil"/>
            </w:tcBorders>
            <w:shd w:val="clear" w:color="auto" w:fill="auto"/>
          </w:tcPr>
          <w:p w14:paraId="79A0B3AC" w14:textId="77777777" w:rsidR="009F2A0A" w:rsidRPr="00AA5C69" w:rsidRDefault="009F2A0A" w:rsidP="00EF55D8">
            <w:pPr>
              <w:suppressAutoHyphens w:val="0"/>
              <w:ind w:right="0"/>
              <w:jc w:val="left"/>
              <w:rPr>
                <w:rFonts w:cs="Tahoma"/>
                <w:sz w:val="16"/>
                <w:szCs w:val="16"/>
                <w:lang w:eastAsia="en-GB"/>
              </w:rPr>
            </w:pPr>
            <w:r w:rsidRPr="00AA5C69">
              <w:rPr>
                <w:rFonts w:cs="Tahoma"/>
                <w:sz w:val="16"/>
                <w:szCs w:val="16"/>
                <w:lang w:eastAsia="en-GB"/>
              </w:rPr>
              <w:t xml:space="preserve">100 </w:t>
            </w:r>
          </w:p>
        </w:tc>
        <w:tc>
          <w:tcPr>
            <w:tcW w:w="1506" w:type="pct"/>
            <w:tcBorders>
              <w:top w:val="single" w:sz="8" w:space="0" w:color="7BA0CD"/>
              <w:left w:val="nil"/>
              <w:bottom w:val="nil"/>
              <w:right w:val="single" w:sz="8" w:space="0" w:color="7BA0CD"/>
            </w:tcBorders>
            <w:shd w:val="clear" w:color="auto" w:fill="auto"/>
          </w:tcPr>
          <w:p w14:paraId="2519D6AE" w14:textId="77777777" w:rsidR="009F2A0A" w:rsidRPr="00AA5C69" w:rsidRDefault="009F2A0A" w:rsidP="00EF55D8">
            <w:pPr>
              <w:jc w:val="left"/>
              <w:rPr>
                <w:rFonts w:cs="Tahoma"/>
                <w:sz w:val="16"/>
                <w:szCs w:val="16"/>
                <w:lang w:eastAsia="en-GB"/>
              </w:rPr>
            </w:pPr>
            <w:r w:rsidRPr="00AA5C69">
              <w:rPr>
                <w:rFonts w:cs="Tahoma"/>
                <w:sz w:val="16"/>
                <w:szCs w:val="16"/>
                <w:lang w:eastAsia="en-GB"/>
              </w:rPr>
              <w:t>Storage for the ISM virtual file system is half of the production environment.</w:t>
            </w:r>
          </w:p>
        </w:tc>
      </w:tr>
      <w:tr w:rsidR="007D0E7B" w:rsidRPr="00AA5C69" w14:paraId="0D85149C" w14:textId="77777777" w:rsidTr="001215C4">
        <w:trPr>
          <w:trHeight w:val="300"/>
        </w:trPr>
        <w:tc>
          <w:tcPr>
            <w:tcW w:w="702" w:type="pct"/>
            <w:tcBorders>
              <w:top w:val="single" w:sz="8" w:space="0" w:color="7BA0CD"/>
              <w:left w:val="single" w:sz="8" w:space="0" w:color="7BA0CD"/>
              <w:bottom w:val="single" w:sz="4" w:space="0" w:color="95B3D7"/>
              <w:right w:val="nil"/>
            </w:tcBorders>
            <w:shd w:val="clear" w:color="DBE5F1" w:fill="DBE5F1"/>
          </w:tcPr>
          <w:p w14:paraId="1B467ED0" w14:textId="77777777" w:rsidR="007D0E7B" w:rsidRPr="00AA5C69" w:rsidRDefault="007D0E7B" w:rsidP="00EF55D8">
            <w:pPr>
              <w:suppressAutoHyphens w:val="0"/>
              <w:ind w:right="0"/>
              <w:jc w:val="left"/>
              <w:rPr>
                <w:rFonts w:cs="Tahoma"/>
                <w:b/>
                <w:bCs/>
                <w:sz w:val="16"/>
                <w:szCs w:val="16"/>
                <w:lang w:eastAsia="en-GB"/>
              </w:rPr>
            </w:pPr>
            <w:r w:rsidRPr="00AA5C69">
              <w:rPr>
                <w:rFonts w:cs="Tahoma"/>
                <w:b/>
                <w:bCs/>
                <w:sz w:val="16"/>
                <w:szCs w:val="16"/>
                <w:lang w:eastAsia="en-GB"/>
              </w:rPr>
              <w:t>Oracle DB</w:t>
            </w:r>
            <w:r>
              <w:rPr>
                <w:rFonts w:cs="Tahoma"/>
                <w:b/>
                <w:bCs/>
                <w:sz w:val="16"/>
                <w:szCs w:val="16"/>
                <w:lang w:eastAsia="en-GB"/>
              </w:rPr>
              <w:t xml:space="preserve"> (in RAC)</w:t>
            </w:r>
          </w:p>
        </w:tc>
        <w:tc>
          <w:tcPr>
            <w:tcW w:w="766" w:type="pct"/>
            <w:tcBorders>
              <w:top w:val="single" w:sz="8" w:space="0" w:color="7BA0CD"/>
              <w:left w:val="nil"/>
              <w:bottom w:val="single" w:sz="4" w:space="0" w:color="95B3D7"/>
              <w:right w:val="nil"/>
            </w:tcBorders>
            <w:shd w:val="clear" w:color="DBE5F1" w:fill="DBE5F1"/>
          </w:tcPr>
          <w:p w14:paraId="7A7BC242" w14:textId="77777777" w:rsidR="007D0E7B" w:rsidRPr="00AA5C69" w:rsidRDefault="007D0E7B" w:rsidP="00EF55D8">
            <w:pPr>
              <w:suppressAutoHyphens w:val="0"/>
              <w:ind w:right="0"/>
              <w:jc w:val="left"/>
              <w:rPr>
                <w:rFonts w:cs="Tahoma"/>
                <w:sz w:val="16"/>
                <w:szCs w:val="16"/>
                <w:lang w:eastAsia="en-GB"/>
              </w:rPr>
            </w:pPr>
            <w:r>
              <w:rPr>
                <w:rFonts w:cs="Tahoma"/>
                <w:sz w:val="16"/>
                <w:szCs w:val="16"/>
                <w:lang w:eastAsia="en-GB"/>
              </w:rPr>
              <w:t>2</w:t>
            </w:r>
          </w:p>
        </w:tc>
        <w:tc>
          <w:tcPr>
            <w:tcW w:w="417" w:type="pct"/>
            <w:tcBorders>
              <w:top w:val="single" w:sz="8" w:space="0" w:color="7BA0CD"/>
              <w:left w:val="nil"/>
              <w:bottom w:val="single" w:sz="4" w:space="0" w:color="95B3D7"/>
              <w:right w:val="nil"/>
            </w:tcBorders>
            <w:shd w:val="clear" w:color="DBE5F1" w:fill="DBE5F1"/>
          </w:tcPr>
          <w:p w14:paraId="78D84FDD" w14:textId="77777777" w:rsidR="007D0E7B" w:rsidRPr="00AA5C69" w:rsidRDefault="007D0E7B" w:rsidP="00EF55D8">
            <w:pPr>
              <w:suppressAutoHyphens w:val="0"/>
              <w:ind w:right="0"/>
              <w:jc w:val="left"/>
              <w:rPr>
                <w:rFonts w:cs="Tahoma"/>
                <w:sz w:val="16"/>
                <w:szCs w:val="16"/>
                <w:lang w:eastAsia="en-GB"/>
              </w:rPr>
            </w:pPr>
            <w:r w:rsidRPr="00AA5C69">
              <w:rPr>
                <w:rFonts w:cs="Tahoma"/>
                <w:sz w:val="16"/>
                <w:szCs w:val="16"/>
                <w:lang w:eastAsia="en-GB"/>
              </w:rPr>
              <w:t>2</w:t>
            </w:r>
            <w:r>
              <w:rPr>
                <w:rFonts w:cs="Tahoma"/>
                <w:sz w:val="16"/>
                <w:szCs w:val="16"/>
                <w:lang w:eastAsia="en-GB"/>
              </w:rPr>
              <w:t xml:space="preserve"> </w:t>
            </w:r>
            <w:r w:rsidRPr="00AA5C69">
              <w:rPr>
                <w:rFonts w:cs="Tahoma"/>
                <w:sz w:val="16"/>
                <w:szCs w:val="16"/>
                <w:lang w:eastAsia="en-GB"/>
              </w:rPr>
              <w:t>VCPU</w:t>
            </w:r>
          </w:p>
        </w:tc>
        <w:tc>
          <w:tcPr>
            <w:tcW w:w="417" w:type="pct"/>
            <w:tcBorders>
              <w:top w:val="single" w:sz="8" w:space="0" w:color="7BA0CD"/>
              <w:left w:val="nil"/>
              <w:bottom w:val="single" w:sz="4" w:space="0" w:color="95B3D7"/>
              <w:right w:val="nil"/>
            </w:tcBorders>
            <w:shd w:val="clear" w:color="DBE5F1" w:fill="DBE5F1"/>
          </w:tcPr>
          <w:p w14:paraId="1D7CD516" w14:textId="77777777" w:rsidR="007D0E7B" w:rsidRPr="00AA5C69" w:rsidRDefault="007D0E7B" w:rsidP="00EF55D8">
            <w:pPr>
              <w:suppressAutoHyphens w:val="0"/>
              <w:ind w:right="0"/>
              <w:jc w:val="left"/>
              <w:rPr>
                <w:rFonts w:cs="Tahoma"/>
                <w:sz w:val="16"/>
                <w:szCs w:val="16"/>
                <w:lang w:eastAsia="en-GB"/>
              </w:rPr>
            </w:pPr>
            <w:r w:rsidRPr="00AA5C69">
              <w:rPr>
                <w:rFonts w:cs="Tahoma"/>
                <w:sz w:val="16"/>
                <w:szCs w:val="16"/>
                <w:lang w:eastAsia="en-GB"/>
              </w:rPr>
              <w:t>8GB</w:t>
            </w:r>
          </w:p>
        </w:tc>
        <w:tc>
          <w:tcPr>
            <w:tcW w:w="434" w:type="pct"/>
            <w:tcBorders>
              <w:top w:val="single" w:sz="8" w:space="0" w:color="7BA0CD"/>
              <w:left w:val="nil"/>
              <w:bottom w:val="single" w:sz="4" w:space="0" w:color="95B3D7"/>
              <w:right w:val="nil"/>
            </w:tcBorders>
            <w:shd w:val="clear" w:color="DBE5F1" w:fill="DBE5F1"/>
          </w:tcPr>
          <w:p w14:paraId="590773F3" w14:textId="77777777" w:rsidR="007D0E7B" w:rsidRPr="00AA5C69" w:rsidRDefault="007D0E7B" w:rsidP="00EF55D8">
            <w:pPr>
              <w:suppressAutoHyphens w:val="0"/>
              <w:ind w:right="0"/>
              <w:jc w:val="left"/>
              <w:rPr>
                <w:rFonts w:cs="Tahoma"/>
                <w:sz w:val="16"/>
                <w:szCs w:val="16"/>
                <w:lang w:eastAsia="en-GB"/>
              </w:rPr>
            </w:pPr>
            <w:r w:rsidRPr="00AA5C69">
              <w:rPr>
                <w:rFonts w:cs="Tahoma"/>
                <w:sz w:val="16"/>
                <w:szCs w:val="16"/>
                <w:lang w:eastAsia="en-GB"/>
              </w:rPr>
              <w:t> </w:t>
            </w:r>
          </w:p>
        </w:tc>
        <w:tc>
          <w:tcPr>
            <w:tcW w:w="757" w:type="pct"/>
            <w:tcBorders>
              <w:top w:val="nil"/>
              <w:left w:val="nil"/>
              <w:bottom w:val="single" w:sz="4" w:space="0" w:color="95B3D7"/>
              <w:right w:val="nil"/>
            </w:tcBorders>
            <w:shd w:val="clear" w:color="DBE5F1" w:fill="DBE5F1"/>
          </w:tcPr>
          <w:p w14:paraId="0DF80BA5" w14:textId="77777777" w:rsidR="007D0E7B" w:rsidRPr="00AA5C69" w:rsidRDefault="007D0E7B" w:rsidP="00EF55D8">
            <w:pPr>
              <w:suppressAutoHyphens w:val="0"/>
              <w:ind w:right="0"/>
              <w:jc w:val="left"/>
              <w:rPr>
                <w:rFonts w:cs="Tahoma"/>
                <w:sz w:val="16"/>
                <w:szCs w:val="16"/>
                <w:lang w:eastAsia="en-GB"/>
              </w:rPr>
            </w:pPr>
            <w:r>
              <w:rPr>
                <w:rFonts w:cs="Tahoma"/>
                <w:sz w:val="16"/>
                <w:szCs w:val="16"/>
                <w:lang w:eastAsia="en-GB"/>
              </w:rPr>
              <w:t>100</w:t>
            </w:r>
          </w:p>
        </w:tc>
        <w:tc>
          <w:tcPr>
            <w:tcW w:w="1506" w:type="pct"/>
            <w:tcBorders>
              <w:top w:val="single" w:sz="8" w:space="0" w:color="7BA0CD"/>
              <w:left w:val="nil"/>
              <w:bottom w:val="single" w:sz="4" w:space="0" w:color="95B3D7"/>
              <w:right w:val="single" w:sz="8" w:space="0" w:color="7BA0CD"/>
            </w:tcBorders>
            <w:shd w:val="clear" w:color="DBE5F1" w:fill="DBE5F1"/>
          </w:tcPr>
          <w:p w14:paraId="7FE36EA9" w14:textId="77777777" w:rsidR="00AB5E62" w:rsidRPr="00AA5C69" w:rsidRDefault="00AB5E62" w:rsidP="00EF55D8">
            <w:pPr>
              <w:suppressAutoHyphens w:val="0"/>
              <w:ind w:right="0"/>
              <w:jc w:val="left"/>
              <w:rPr>
                <w:rFonts w:cs="Tahoma"/>
                <w:sz w:val="16"/>
                <w:szCs w:val="16"/>
                <w:lang w:eastAsia="en-GB"/>
              </w:rPr>
            </w:pPr>
          </w:p>
          <w:p w14:paraId="531952AA" w14:textId="77777777" w:rsidR="007D0E7B" w:rsidRPr="00AB5E62" w:rsidRDefault="00AB5E62" w:rsidP="00EF55D8">
            <w:pPr>
              <w:jc w:val="left"/>
              <w:rPr>
                <w:rFonts w:ascii="Calibri" w:hAnsi="Calibri"/>
              </w:rPr>
            </w:pPr>
            <w:r w:rsidRPr="00426C2D">
              <w:rPr>
                <w:rFonts w:cs="Tahoma"/>
                <w:sz w:val="16"/>
                <w:szCs w:val="16"/>
                <w:lang w:eastAsia="en-GB"/>
              </w:rPr>
              <w:t>Since the Oracle DB is a leverage EMSA asset, sizing of this machine (number of nodes) will be analysed with the EMSA DBA. Total amount of space needed by the various instances are contained in the Data Budget section.</w:t>
            </w:r>
          </w:p>
        </w:tc>
      </w:tr>
      <w:bookmarkEnd w:id="116"/>
    </w:tbl>
    <w:p w14:paraId="457457C6" w14:textId="77777777" w:rsidR="009F2A0A" w:rsidRPr="00AA5C69" w:rsidRDefault="009F2A0A" w:rsidP="00EF55D8"/>
    <w:p w14:paraId="1B581C20" w14:textId="77777777" w:rsidR="009F2A0A" w:rsidRPr="00C604A6" w:rsidRDefault="009F2A0A" w:rsidP="00EF55D8">
      <w:pPr>
        <w:pStyle w:val="Heading2"/>
      </w:pPr>
      <w:bookmarkStart w:id="117" w:name="_Toc247624130"/>
      <w:bookmarkStart w:id="118" w:name="_Toc248159248"/>
      <w:bookmarkStart w:id="119" w:name="_Ref260333369"/>
      <w:bookmarkStart w:id="120" w:name="_Toc379222298"/>
      <w:bookmarkStart w:id="121" w:name="_Toc74640746"/>
      <w:r>
        <w:t>TEST</w:t>
      </w:r>
      <w:r w:rsidRPr="00C604A6">
        <w:t xml:space="preserve"> Environment</w:t>
      </w:r>
      <w:bookmarkEnd w:id="117"/>
      <w:bookmarkEnd w:id="118"/>
      <w:bookmarkEnd w:id="119"/>
      <w:bookmarkEnd w:id="120"/>
      <w:bookmarkEnd w:id="121"/>
    </w:p>
    <w:p w14:paraId="1E3BBF42" w14:textId="77777777" w:rsidR="009F2A0A" w:rsidRPr="00AA5C69" w:rsidRDefault="009F2A0A" w:rsidP="00EF55D8">
      <w:r w:rsidRPr="00AA5C69">
        <w:t xml:space="preserve">For the test/development environment the virtual machines characteristics are the same of the pre-production environment, but the density of VmWare virtual machines on physical hardware is double. </w:t>
      </w:r>
    </w:p>
    <w:p w14:paraId="75251353" w14:textId="77777777" w:rsidR="009F2A0A" w:rsidRPr="00AA5C69" w:rsidRDefault="009F2A0A" w:rsidP="00EF55D8"/>
    <w:tbl>
      <w:tblPr>
        <w:tblW w:w="5000" w:type="pct"/>
        <w:tblLook w:val="04A0" w:firstRow="1" w:lastRow="0" w:firstColumn="1" w:lastColumn="0" w:noHBand="0" w:noVBand="1"/>
      </w:tblPr>
      <w:tblGrid>
        <w:gridCol w:w="1267"/>
        <w:gridCol w:w="1383"/>
        <w:gridCol w:w="868"/>
        <w:gridCol w:w="773"/>
        <w:gridCol w:w="929"/>
        <w:gridCol w:w="1367"/>
        <w:gridCol w:w="2773"/>
      </w:tblGrid>
      <w:tr w:rsidR="009F2A0A" w:rsidRPr="00AA5C69" w14:paraId="046C2C43" w14:textId="77777777" w:rsidTr="00390E55">
        <w:trPr>
          <w:cantSplit/>
          <w:trHeight w:val="315"/>
        </w:trPr>
        <w:tc>
          <w:tcPr>
            <w:tcW w:w="681" w:type="pct"/>
            <w:tcBorders>
              <w:top w:val="single" w:sz="8" w:space="0" w:color="7BA0CD"/>
              <w:left w:val="single" w:sz="8" w:space="0" w:color="7BA0CD"/>
              <w:bottom w:val="single" w:sz="8" w:space="0" w:color="7BA0CD"/>
              <w:right w:val="nil"/>
            </w:tcBorders>
            <w:shd w:val="clear" w:color="000000" w:fill="4F81BD"/>
          </w:tcPr>
          <w:p w14:paraId="2A635AE1" w14:textId="77777777" w:rsidR="009F2A0A" w:rsidRPr="00AA5C69" w:rsidRDefault="009F2A0A" w:rsidP="00EF55D8">
            <w:pPr>
              <w:rPr>
                <w:rFonts w:cs="Tahoma"/>
                <w:b/>
                <w:bCs/>
                <w:sz w:val="16"/>
                <w:szCs w:val="16"/>
              </w:rPr>
            </w:pPr>
            <w:r w:rsidRPr="00AA5C69">
              <w:rPr>
                <w:rFonts w:cs="Tahoma"/>
                <w:b/>
                <w:bCs/>
                <w:sz w:val="16"/>
                <w:szCs w:val="16"/>
              </w:rPr>
              <w:t>Name</w:t>
            </w:r>
          </w:p>
        </w:tc>
        <w:tc>
          <w:tcPr>
            <w:tcW w:w="743" w:type="pct"/>
            <w:tcBorders>
              <w:top w:val="single" w:sz="8" w:space="0" w:color="7BA0CD"/>
              <w:left w:val="nil"/>
              <w:bottom w:val="single" w:sz="8" w:space="0" w:color="7BA0CD"/>
              <w:right w:val="nil"/>
            </w:tcBorders>
            <w:shd w:val="clear" w:color="000000" w:fill="4F81BD"/>
          </w:tcPr>
          <w:p w14:paraId="40A229A7" w14:textId="77777777" w:rsidR="009F2A0A" w:rsidRPr="00AA5C69" w:rsidRDefault="009F2A0A" w:rsidP="00EF55D8">
            <w:pPr>
              <w:rPr>
                <w:rFonts w:cs="Tahoma"/>
                <w:b/>
                <w:bCs/>
                <w:sz w:val="16"/>
                <w:szCs w:val="16"/>
              </w:rPr>
            </w:pPr>
            <w:r w:rsidRPr="00AA5C69">
              <w:rPr>
                <w:rFonts w:cs="Tahoma"/>
                <w:b/>
                <w:bCs/>
                <w:sz w:val="16"/>
                <w:szCs w:val="16"/>
              </w:rPr>
              <w:t>Number of nodes</w:t>
            </w:r>
          </w:p>
        </w:tc>
        <w:tc>
          <w:tcPr>
            <w:tcW w:w="468" w:type="pct"/>
            <w:tcBorders>
              <w:top w:val="single" w:sz="8" w:space="0" w:color="7BA0CD"/>
              <w:left w:val="nil"/>
              <w:bottom w:val="single" w:sz="8" w:space="0" w:color="7BA0CD"/>
              <w:right w:val="nil"/>
            </w:tcBorders>
            <w:shd w:val="clear" w:color="000000" w:fill="4F81BD"/>
          </w:tcPr>
          <w:p w14:paraId="2824C330" w14:textId="77777777" w:rsidR="009F2A0A" w:rsidRPr="00AA5C69" w:rsidRDefault="009F2A0A" w:rsidP="00EF55D8">
            <w:pPr>
              <w:rPr>
                <w:rFonts w:cs="Tahoma"/>
                <w:b/>
                <w:bCs/>
                <w:sz w:val="16"/>
                <w:szCs w:val="16"/>
              </w:rPr>
            </w:pPr>
            <w:r w:rsidRPr="00AA5C69">
              <w:rPr>
                <w:rFonts w:cs="Tahoma"/>
                <w:b/>
                <w:bCs/>
                <w:sz w:val="16"/>
                <w:szCs w:val="16"/>
              </w:rPr>
              <w:t>CPU</w:t>
            </w:r>
          </w:p>
        </w:tc>
        <w:tc>
          <w:tcPr>
            <w:tcW w:w="417" w:type="pct"/>
            <w:tcBorders>
              <w:top w:val="single" w:sz="8" w:space="0" w:color="7BA0CD"/>
              <w:left w:val="nil"/>
              <w:bottom w:val="single" w:sz="8" w:space="0" w:color="7BA0CD"/>
              <w:right w:val="nil"/>
            </w:tcBorders>
            <w:shd w:val="clear" w:color="000000" w:fill="4F81BD"/>
          </w:tcPr>
          <w:p w14:paraId="2560C1E9" w14:textId="77777777" w:rsidR="009F2A0A" w:rsidRPr="00AA5C69" w:rsidRDefault="009F2A0A" w:rsidP="00EF55D8">
            <w:pPr>
              <w:rPr>
                <w:rFonts w:cs="Tahoma"/>
                <w:b/>
                <w:bCs/>
                <w:sz w:val="16"/>
                <w:szCs w:val="16"/>
              </w:rPr>
            </w:pPr>
            <w:r w:rsidRPr="00AA5C69">
              <w:rPr>
                <w:rFonts w:cs="Tahoma"/>
                <w:b/>
                <w:bCs/>
                <w:sz w:val="16"/>
                <w:szCs w:val="16"/>
              </w:rPr>
              <w:t>RAM</w:t>
            </w:r>
          </w:p>
        </w:tc>
        <w:tc>
          <w:tcPr>
            <w:tcW w:w="471" w:type="pct"/>
            <w:tcBorders>
              <w:top w:val="single" w:sz="8" w:space="0" w:color="7BA0CD"/>
              <w:left w:val="nil"/>
              <w:bottom w:val="single" w:sz="8" w:space="0" w:color="7BA0CD"/>
              <w:right w:val="nil"/>
            </w:tcBorders>
            <w:shd w:val="clear" w:color="000000" w:fill="4F81BD"/>
          </w:tcPr>
          <w:p w14:paraId="0BFBC756" w14:textId="77777777" w:rsidR="009F2A0A" w:rsidRPr="00AA5C69" w:rsidRDefault="009F2A0A" w:rsidP="00EF55D8">
            <w:pPr>
              <w:rPr>
                <w:rFonts w:cs="Tahoma"/>
                <w:b/>
                <w:bCs/>
                <w:sz w:val="16"/>
                <w:szCs w:val="16"/>
              </w:rPr>
            </w:pPr>
            <w:r w:rsidRPr="00AA5C69">
              <w:rPr>
                <w:rFonts w:cs="Tahoma"/>
                <w:b/>
                <w:bCs/>
                <w:sz w:val="16"/>
                <w:szCs w:val="16"/>
              </w:rPr>
              <w:t>Cluster</w:t>
            </w:r>
          </w:p>
        </w:tc>
        <w:tc>
          <w:tcPr>
            <w:tcW w:w="734" w:type="pct"/>
            <w:tcBorders>
              <w:top w:val="single" w:sz="8" w:space="0" w:color="7BA0CD"/>
              <w:left w:val="nil"/>
              <w:bottom w:val="single" w:sz="8" w:space="0" w:color="7BA0CD"/>
              <w:right w:val="nil"/>
            </w:tcBorders>
            <w:shd w:val="clear" w:color="000000" w:fill="4F81BD"/>
          </w:tcPr>
          <w:p w14:paraId="551AF0DA" w14:textId="77777777" w:rsidR="009F2A0A" w:rsidRPr="00AA5C69" w:rsidRDefault="009F2A0A" w:rsidP="00EF55D8">
            <w:pPr>
              <w:rPr>
                <w:rFonts w:cs="Tahoma"/>
                <w:b/>
                <w:bCs/>
                <w:sz w:val="16"/>
                <w:szCs w:val="16"/>
              </w:rPr>
            </w:pPr>
            <w:r w:rsidRPr="00AA5C69">
              <w:rPr>
                <w:rFonts w:cs="Tahoma"/>
                <w:b/>
                <w:bCs/>
                <w:sz w:val="16"/>
                <w:szCs w:val="16"/>
              </w:rPr>
              <w:t>Storage (GB)</w:t>
            </w:r>
          </w:p>
        </w:tc>
        <w:tc>
          <w:tcPr>
            <w:tcW w:w="1485" w:type="pct"/>
            <w:tcBorders>
              <w:top w:val="single" w:sz="8" w:space="0" w:color="7BA0CD"/>
              <w:left w:val="nil"/>
              <w:bottom w:val="single" w:sz="8" w:space="0" w:color="7BA0CD"/>
              <w:right w:val="single" w:sz="8" w:space="0" w:color="7BA0CD"/>
            </w:tcBorders>
            <w:shd w:val="clear" w:color="000000" w:fill="4F81BD"/>
          </w:tcPr>
          <w:p w14:paraId="0596C765" w14:textId="77777777" w:rsidR="009F2A0A" w:rsidRPr="00AA5C69" w:rsidRDefault="009F2A0A" w:rsidP="00EF55D8">
            <w:pPr>
              <w:rPr>
                <w:rFonts w:cs="Tahoma"/>
                <w:b/>
                <w:bCs/>
                <w:sz w:val="16"/>
                <w:szCs w:val="16"/>
              </w:rPr>
            </w:pPr>
            <w:r w:rsidRPr="00AA5C69">
              <w:rPr>
                <w:rFonts w:cs="Tahoma"/>
                <w:b/>
                <w:bCs/>
                <w:sz w:val="16"/>
                <w:szCs w:val="16"/>
              </w:rPr>
              <w:t>Note</w:t>
            </w:r>
          </w:p>
        </w:tc>
      </w:tr>
      <w:tr w:rsidR="009F2A0A" w:rsidRPr="00AA5C69" w14:paraId="44AFC28C" w14:textId="77777777" w:rsidTr="00390E55">
        <w:trPr>
          <w:cantSplit/>
          <w:trHeight w:val="315"/>
        </w:trPr>
        <w:tc>
          <w:tcPr>
            <w:tcW w:w="681" w:type="pct"/>
            <w:tcBorders>
              <w:top w:val="nil"/>
              <w:left w:val="single" w:sz="8" w:space="0" w:color="7BA0CD"/>
              <w:bottom w:val="single" w:sz="8" w:space="0" w:color="7BA0CD"/>
              <w:right w:val="nil"/>
            </w:tcBorders>
            <w:shd w:val="clear" w:color="auto" w:fill="auto"/>
          </w:tcPr>
          <w:p w14:paraId="44EAAD27" w14:textId="77777777" w:rsidR="009F2A0A" w:rsidRPr="00AA5C69" w:rsidRDefault="009F2A0A" w:rsidP="00EF55D8">
            <w:pPr>
              <w:rPr>
                <w:rFonts w:cs="Tahoma"/>
                <w:b/>
                <w:bCs/>
                <w:sz w:val="16"/>
                <w:szCs w:val="16"/>
              </w:rPr>
            </w:pPr>
            <w:r w:rsidRPr="00AA5C69">
              <w:rPr>
                <w:rFonts w:cs="Tahoma"/>
                <w:b/>
                <w:bCs/>
                <w:sz w:val="16"/>
                <w:szCs w:val="16"/>
              </w:rPr>
              <w:t>PMA-PDS-SRV</w:t>
            </w:r>
          </w:p>
        </w:tc>
        <w:tc>
          <w:tcPr>
            <w:tcW w:w="743" w:type="pct"/>
            <w:tcBorders>
              <w:top w:val="nil"/>
              <w:left w:val="nil"/>
              <w:bottom w:val="single" w:sz="8" w:space="0" w:color="7BA0CD"/>
              <w:right w:val="nil"/>
            </w:tcBorders>
            <w:shd w:val="clear" w:color="auto" w:fill="auto"/>
          </w:tcPr>
          <w:p w14:paraId="7A018E73" w14:textId="77777777" w:rsidR="009F2A0A" w:rsidRPr="00AA5C69" w:rsidRDefault="009F2A0A" w:rsidP="00EF55D8">
            <w:pPr>
              <w:rPr>
                <w:rFonts w:cs="Tahoma"/>
                <w:sz w:val="16"/>
                <w:szCs w:val="16"/>
              </w:rPr>
            </w:pPr>
            <w:r w:rsidRPr="00AA5C69">
              <w:rPr>
                <w:rFonts w:cs="Tahoma"/>
                <w:sz w:val="16"/>
                <w:szCs w:val="16"/>
              </w:rPr>
              <w:t>1</w:t>
            </w:r>
          </w:p>
        </w:tc>
        <w:tc>
          <w:tcPr>
            <w:tcW w:w="468" w:type="pct"/>
            <w:tcBorders>
              <w:top w:val="nil"/>
              <w:left w:val="nil"/>
              <w:bottom w:val="single" w:sz="8" w:space="0" w:color="7BA0CD"/>
              <w:right w:val="nil"/>
            </w:tcBorders>
            <w:shd w:val="clear" w:color="auto" w:fill="auto"/>
          </w:tcPr>
          <w:p w14:paraId="28C2D773" w14:textId="77777777" w:rsidR="009F2A0A" w:rsidRPr="00AA5C69" w:rsidRDefault="009F2A0A" w:rsidP="00EF55D8">
            <w:pPr>
              <w:rPr>
                <w:rFonts w:cs="Tahoma"/>
                <w:sz w:val="16"/>
                <w:szCs w:val="16"/>
              </w:rPr>
            </w:pPr>
            <w:r w:rsidRPr="00AA5C69">
              <w:rPr>
                <w:rFonts w:cs="Tahoma"/>
                <w:sz w:val="16"/>
                <w:szCs w:val="16"/>
              </w:rPr>
              <w:t>2 VCPU</w:t>
            </w:r>
          </w:p>
        </w:tc>
        <w:tc>
          <w:tcPr>
            <w:tcW w:w="417" w:type="pct"/>
            <w:tcBorders>
              <w:top w:val="nil"/>
              <w:left w:val="nil"/>
              <w:bottom w:val="single" w:sz="8" w:space="0" w:color="7BA0CD"/>
              <w:right w:val="nil"/>
            </w:tcBorders>
            <w:shd w:val="clear" w:color="auto" w:fill="auto"/>
          </w:tcPr>
          <w:p w14:paraId="55D0326A" w14:textId="77777777" w:rsidR="009F2A0A" w:rsidRPr="00AA5C69" w:rsidRDefault="00AB5E62" w:rsidP="00EF55D8">
            <w:pPr>
              <w:rPr>
                <w:rFonts w:cs="Tahoma"/>
                <w:sz w:val="16"/>
                <w:szCs w:val="16"/>
              </w:rPr>
            </w:pPr>
            <w:r>
              <w:rPr>
                <w:rFonts w:cs="Tahoma"/>
                <w:sz w:val="16"/>
                <w:szCs w:val="16"/>
              </w:rPr>
              <w:t>4</w:t>
            </w:r>
            <w:r w:rsidR="009F2A0A" w:rsidRPr="00AA5C69">
              <w:rPr>
                <w:rFonts w:cs="Tahoma"/>
                <w:sz w:val="16"/>
                <w:szCs w:val="16"/>
              </w:rPr>
              <w:t>GB</w:t>
            </w:r>
          </w:p>
        </w:tc>
        <w:tc>
          <w:tcPr>
            <w:tcW w:w="471" w:type="pct"/>
            <w:tcBorders>
              <w:top w:val="nil"/>
              <w:left w:val="nil"/>
              <w:bottom w:val="single" w:sz="8" w:space="0" w:color="7BA0CD"/>
              <w:right w:val="nil"/>
            </w:tcBorders>
            <w:shd w:val="clear" w:color="auto" w:fill="auto"/>
          </w:tcPr>
          <w:p w14:paraId="2F2AEBF8" w14:textId="77777777" w:rsidR="009F2A0A" w:rsidRPr="00AA5C69" w:rsidRDefault="009F2A0A" w:rsidP="00EF55D8">
            <w:pPr>
              <w:rPr>
                <w:rFonts w:cs="Tahoma"/>
                <w:sz w:val="16"/>
                <w:szCs w:val="16"/>
              </w:rPr>
            </w:pPr>
          </w:p>
        </w:tc>
        <w:tc>
          <w:tcPr>
            <w:tcW w:w="734" w:type="pct"/>
            <w:tcBorders>
              <w:top w:val="nil"/>
              <w:left w:val="nil"/>
              <w:bottom w:val="single" w:sz="8" w:space="0" w:color="7BA0CD"/>
              <w:right w:val="nil"/>
            </w:tcBorders>
            <w:shd w:val="clear" w:color="auto" w:fill="auto"/>
          </w:tcPr>
          <w:p w14:paraId="1CAB4C4F" w14:textId="77777777" w:rsidR="009F2A0A" w:rsidRPr="00AA5C69" w:rsidRDefault="00AB5E62" w:rsidP="00EF55D8">
            <w:pPr>
              <w:rPr>
                <w:rFonts w:cs="Tahoma"/>
                <w:sz w:val="16"/>
                <w:szCs w:val="16"/>
              </w:rPr>
            </w:pPr>
            <w:r>
              <w:rPr>
                <w:rFonts w:cs="Tahoma"/>
                <w:sz w:val="16"/>
                <w:szCs w:val="16"/>
              </w:rPr>
              <w:t>40</w:t>
            </w:r>
          </w:p>
        </w:tc>
        <w:tc>
          <w:tcPr>
            <w:tcW w:w="1485" w:type="pct"/>
            <w:tcBorders>
              <w:top w:val="nil"/>
              <w:left w:val="nil"/>
              <w:bottom w:val="single" w:sz="8" w:space="0" w:color="7BA0CD"/>
              <w:right w:val="single" w:sz="8" w:space="0" w:color="7BA0CD"/>
            </w:tcBorders>
            <w:shd w:val="clear" w:color="auto" w:fill="auto"/>
          </w:tcPr>
          <w:p w14:paraId="729B238D" w14:textId="77777777" w:rsidR="009F2A0A" w:rsidRPr="00AA5C69" w:rsidRDefault="009F2A0A" w:rsidP="00EF55D8">
            <w:pPr>
              <w:rPr>
                <w:rFonts w:cs="Tahoma"/>
                <w:sz w:val="16"/>
                <w:szCs w:val="16"/>
              </w:rPr>
            </w:pPr>
            <w:r w:rsidRPr="00AA5C69">
              <w:rPr>
                <w:rFonts w:cs="Tahoma"/>
                <w:sz w:val="16"/>
                <w:szCs w:val="16"/>
              </w:rPr>
              <w:t> </w:t>
            </w:r>
          </w:p>
        </w:tc>
      </w:tr>
      <w:tr w:rsidR="009F2A0A" w:rsidRPr="00AA5C69" w14:paraId="713C6901" w14:textId="77777777" w:rsidTr="00390E55">
        <w:trPr>
          <w:cantSplit/>
          <w:trHeight w:val="645"/>
        </w:trPr>
        <w:tc>
          <w:tcPr>
            <w:tcW w:w="681" w:type="pct"/>
            <w:tcBorders>
              <w:top w:val="single" w:sz="8" w:space="0" w:color="7BA0CD"/>
              <w:left w:val="single" w:sz="8" w:space="0" w:color="7BA0CD"/>
              <w:bottom w:val="nil"/>
              <w:right w:val="nil"/>
            </w:tcBorders>
            <w:shd w:val="clear" w:color="000000" w:fill="D3DFEE"/>
          </w:tcPr>
          <w:p w14:paraId="25C7451C" w14:textId="77777777" w:rsidR="009F2A0A" w:rsidRPr="00AA5C69" w:rsidRDefault="009F2A0A" w:rsidP="00EF55D8">
            <w:pPr>
              <w:rPr>
                <w:rFonts w:cs="Tahoma"/>
                <w:b/>
                <w:bCs/>
                <w:sz w:val="16"/>
                <w:szCs w:val="16"/>
              </w:rPr>
            </w:pPr>
            <w:r w:rsidRPr="00AA5C69">
              <w:rPr>
                <w:rFonts w:cs="Tahoma"/>
                <w:b/>
                <w:bCs/>
                <w:sz w:val="16"/>
                <w:szCs w:val="16"/>
              </w:rPr>
              <w:t>PMA-PDS-WST</w:t>
            </w:r>
          </w:p>
        </w:tc>
        <w:tc>
          <w:tcPr>
            <w:tcW w:w="743" w:type="pct"/>
            <w:tcBorders>
              <w:top w:val="nil"/>
              <w:left w:val="nil"/>
              <w:bottom w:val="nil"/>
              <w:right w:val="nil"/>
            </w:tcBorders>
            <w:shd w:val="clear" w:color="000000" w:fill="D3DFEE"/>
          </w:tcPr>
          <w:p w14:paraId="68B30B40" w14:textId="77777777" w:rsidR="009F2A0A" w:rsidRPr="00AA5C69" w:rsidRDefault="009F2A0A" w:rsidP="00EF55D8">
            <w:pPr>
              <w:rPr>
                <w:rFonts w:cs="Tahoma"/>
                <w:sz w:val="16"/>
                <w:szCs w:val="16"/>
              </w:rPr>
            </w:pPr>
            <w:r w:rsidRPr="00AA5C69">
              <w:rPr>
                <w:rFonts w:cs="Tahoma"/>
                <w:sz w:val="16"/>
                <w:szCs w:val="16"/>
              </w:rPr>
              <w:t>1</w:t>
            </w:r>
          </w:p>
        </w:tc>
        <w:tc>
          <w:tcPr>
            <w:tcW w:w="468" w:type="pct"/>
            <w:tcBorders>
              <w:top w:val="nil"/>
              <w:left w:val="nil"/>
              <w:bottom w:val="nil"/>
              <w:right w:val="nil"/>
            </w:tcBorders>
            <w:shd w:val="clear" w:color="000000" w:fill="D3DFEE"/>
          </w:tcPr>
          <w:p w14:paraId="37C38C6A" w14:textId="77777777" w:rsidR="009F2A0A" w:rsidRPr="00AA5C69" w:rsidRDefault="00AB5E62" w:rsidP="00EF55D8">
            <w:pPr>
              <w:rPr>
                <w:rFonts w:cs="Tahoma"/>
                <w:sz w:val="16"/>
                <w:szCs w:val="16"/>
              </w:rPr>
            </w:pPr>
            <w:r>
              <w:rPr>
                <w:rFonts w:cs="Tahoma"/>
                <w:sz w:val="16"/>
                <w:szCs w:val="16"/>
              </w:rPr>
              <w:t xml:space="preserve">1 </w:t>
            </w:r>
            <w:r w:rsidR="009F2A0A" w:rsidRPr="00AA5C69">
              <w:rPr>
                <w:rFonts w:cs="Tahoma"/>
                <w:sz w:val="16"/>
                <w:szCs w:val="16"/>
              </w:rPr>
              <w:t>VCPU</w:t>
            </w:r>
          </w:p>
        </w:tc>
        <w:tc>
          <w:tcPr>
            <w:tcW w:w="417" w:type="pct"/>
            <w:tcBorders>
              <w:top w:val="nil"/>
              <w:left w:val="nil"/>
              <w:bottom w:val="nil"/>
              <w:right w:val="nil"/>
            </w:tcBorders>
            <w:shd w:val="clear" w:color="000000" w:fill="D3DFEE"/>
          </w:tcPr>
          <w:p w14:paraId="63EE8324" w14:textId="77777777" w:rsidR="009F2A0A" w:rsidRPr="00AA5C69" w:rsidRDefault="009F2A0A" w:rsidP="00EF55D8">
            <w:pPr>
              <w:rPr>
                <w:rFonts w:cs="Tahoma"/>
                <w:sz w:val="16"/>
                <w:szCs w:val="16"/>
              </w:rPr>
            </w:pPr>
            <w:r w:rsidRPr="00AA5C69">
              <w:rPr>
                <w:rFonts w:cs="Tahoma"/>
                <w:sz w:val="16"/>
                <w:szCs w:val="16"/>
              </w:rPr>
              <w:t>4GB</w:t>
            </w:r>
          </w:p>
        </w:tc>
        <w:tc>
          <w:tcPr>
            <w:tcW w:w="471" w:type="pct"/>
            <w:tcBorders>
              <w:top w:val="nil"/>
              <w:left w:val="nil"/>
              <w:bottom w:val="nil"/>
              <w:right w:val="nil"/>
            </w:tcBorders>
            <w:shd w:val="clear" w:color="000000" w:fill="D3DFEE"/>
          </w:tcPr>
          <w:p w14:paraId="5029E49A" w14:textId="77777777" w:rsidR="009F2A0A" w:rsidRPr="00AA5C69" w:rsidRDefault="009F2A0A" w:rsidP="00EF55D8">
            <w:pPr>
              <w:rPr>
                <w:rFonts w:cs="Tahoma"/>
                <w:sz w:val="16"/>
                <w:szCs w:val="16"/>
              </w:rPr>
            </w:pPr>
            <w:r w:rsidRPr="00AA5C69">
              <w:rPr>
                <w:rFonts w:cs="Tahoma"/>
                <w:sz w:val="16"/>
                <w:szCs w:val="16"/>
              </w:rPr>
              <w:t> </w:t>
            </w:r>
          </w:p>
        </w:tc>
        <w:tc>
          <w:tcPr>
            <w:tcW w:w="734" w:type="pct"/>
            <w:tcBorders>
              <w:top w:val="nil"/>
              <w:left w:val="nil"/>
              <w:bottom w:val="nil"/>
              <w:right w:val="nil"/>
            </w:tcBorders>
            <w:shd w:val="clear" w:color="000000" w:fill="D3DFEE"/>
          </w:tcPr>
          <w:p w14:paraId="7233D0B1" w14:textId="77777777" w:rsidR="009F2A0A" w:rsidRPr="00AA5C69" w:rsidRDefault="00AB5E62" w:rsidP="00EF55D8">
            <w:pPr>
              <w:rPr>
                <w:rFonts w:cs="Tahoma"/>
                <w:sz w:val="16"/>
                <w:szCs w:val="16"/>
              </w:rPr>
            </w:pPr>
            <w:r>
              <w:rPr>
                <w:rFonts w:cs="Tahoma"/>
                <w:sz w:val="16"/>
                <w:szCs w:val="16"/>
              </w:rPr>
              <w:t>20</w:t>
            </w:r>
          </w:p>
        </w:tc>
        <w:tc>
          <w:tcPr>
            <w:tcW w:w="1485" w:type="pct"/>
            <w:tcBorders>
              <w:top w:val="single" w:sz="8" w:space="0" w:color="7BA0CD"/>
              <w:left w:val="nil"/>
              <w:bottom w:val="nil"/>
              <w:right w:val="single" w:sz="8" w:space="0" w:color="7BA0CD"/>
            </w:tcBorders>
            <w:shd w:val="clear" w:color="000000" w:fill="D3DFEE"/>
          </w:tcPr>
          <w:p w14:paraId="48DA13F5" w14:textId="77777777" w:rsidR="009F2A0A" w:rsidRPr="00AA5C69" w:rsidRDefault="009F2A0A" w:rsidP="00EF55D8">
            <w:pPr>
              <w:rPr>
                <w:rFonts w:cs="Tahoma"/>
                <w:sz w:val="16"/>
                <w:szCs w:val="16"/>
              </w:rPr>
            </w:pPr>
          </w:p>
        </w:tc>
      </w:tr>
      <w:tr w:rsidR="00AB5E62" w:rsidRPr="00AA5C69" w14:paraId="246EA74D" w14:textId="77777777" w:rsidTr="00390E55">
        <w:trPr>
          <w:cantSplit/>
          <w:trHeight w:val="315"/>
        </w:trPr>
        <w:tc>
          <w:tcPr>
            <w:tcW w:w="681" w:type="pct"/>
            <w:tcBorders>
              <w:top w:val="single" w:sz="8" w:space="0" w:color="7BA0CD"/>
              <w:left w:val="single" w:sz="8" w:space="0" w:color="7BA0CD"/>
              <w:bottom w:val="nil"/>
              <w:right w:val="nil"/>
            </w:tcBorders>
            <w:shd w:val="clear" w:color="auto" w:fill="auto"/>
          </w:tcPr>
          <w:p w14:paraId="359544C0" w14:textId="77777777" w:rsidR="00AB5E62" w:rsidRPr="00AA5C69" w:rsidRDefault="00AB5E62" w:rsidP="00EF55D8">
            <w:pPr>
              <w:rPr>
                <w:rFonts w:cs="Tahoma"/>
                <w:b/>
                <w:bCs/>
                <w:sz w:val="16"/>
                <w:szCs w:val="16"/>
              </w:rPr>
            </w:pPr>
            <w:r w:rsidRPr="00AA5C69">
              <w:rPr>
                <w:rFonts w:cs="Tahoma"/>
                <w:b/>
                <w:bCs/>
                <w:sz w:val="16"/>
                <w:szCs w:val="16"/>
              </w:rPr>
              <w:t>Portal-SRV</w:t>
            </w:r>
          </w:p>
        </w:tc>
        <w:tc>
          <w:tcPr>
            <w:tcW w:w="743" w:type="pct"/>
            <w:tcBorders>
              <w:top w:val="single" w:sz="8" w:space="0" w:color="7BA0CD"/>
              <w:left w:val="nil"/>
              <w:bottom w:val="nil"/>
              <w:right w:val="nil"/>
            </w:tcBorders>
            <w:shd w:val="clear" w:color="auto" w:fill="auto"/>
          </w:tcPr>
          <w:p w14:paraId="3A7B371E" w14:textId="77777777" w:rsidR="00AB5E62" w:rsidRPr="00AA5C69" w:rsidRDefault="00AB5E62" w:rsidP="00EF55D8">
            <w:pPr>
              <w:rPr>
                <w:rFonts w:cs="Tahoma"/>
                <w:sz w:val="16"/>
                <w:szCs w:val="16"/>
              </w:rPr>
            </w:pPr>
            <w:r w:rsidRPr="00AA5C69">
              <w:rPr>
                <w:rFonts w:cs="Tahoma"/>
                <w:sz w:val="16"/>
                <w:szCs w:val="16"/>
              </w:rPr>
              <w:t>1</w:t>
            </w:r>
          </w:p>
        </w:tc>
        <w:tc>
          <w:tcPr>
            <w:tcW w:w="468" w:type="pct"/>
            <w:tcBorders>
              <w:top w:val="single" w:sz="8" w:space="0" w:color="7BA0CD"/>
              <w:left w:val="nil"/>
              <w:bottom w:val="nil"/>
              <w:right w:val="nil"/>
            </w:tcBorders>
            <w:shd w:val="clear" w:color="auto" w:fill="auto"/>
          </w:tcPr>
          <w:p w14:paraId="23FE4AAC" w14:textId="77777777" w:rsidR="00AB5E62" w:rsidRPr="00AA5C69" w:rsidRDefault="00AB5E62" w:rsidP="00EF55D8">
            <w:pPr>
              <w:rPr>
                <w:rFonts w:cs="Tahoma"/>
                <w:sz w:val="16"/>
                <w:szCs w:val="16"/>
              </w:rPr>
            </w:pPr>
            <w:r>
              <w:rPr>
                <w:rFonts w:cs="Tahoma"/>
                <w:sz w:val="16"/>
                <w:szCs w:val="16"/>
              </w:rPr>
              <w:t xml:space="preserve">2 </w:t>
            </w:r>
            <w:r w:rsidRPr="00AA5C69">
              <w:rPr>
                <w:rFonts w:cs="Tahoma"/>
                <w:sz w:val="16"/>
                <w:szCs w:val="16"/>
              </w:rPr>
              <w:t>VCPU</w:t>
            </w:r>
          </w:p>
        </w:tc>
        <w:tc>
          <w:tcPr>
            <w:tcW w:w="417" w:type="pct"/>
            <w:tcBorders>
              <w:top w:val="single" w:sz="8" w:space="0" w:color="7BA0CD"/>
              <w:left w:val="nil"/>
              <w:bottom w:val="nil"/>
              <w:right w:val="nil"/>
            </w:tcBorders>
            <w:shd w:val="clear" w:color="auto" w:fill="auto"/>
          </w:tcPr>
          <w:p w14:paraId="6D837AFA" w14:textId="77777777" w:rsidR="00AB5E62" w:rsidRPr="00AA5C69" w:rsidRDefault="00AB5E62" w:rsidP="00EF55D8">
            <w:pPr>
              <w:rPr>
                <w:rFonts w:cs="Tahoma"/>
                <w:sz w:val="16"/>
                <w:szCs w:val="16"/>
              </w:rPr>
            </w:pPr>
            <w:r>
              <w:rPr>
                <w:rFonts w:cs="Tahoma"/>
                <w:sz w:val="16"/>
                <w:szCs w:val="16"/>
              </w:rPr>
              <w:t>4</w:t>
            </w:r>
            <w:r w:rsidRPr="00AA5C69">
              <w:rPr>
                <w:rFonts w:cs="Tahoma"/>
                <w:sz w:val="16"/>
                <w:szCs w:val="16"/>
              </w:rPr>
              <w:t>GB</w:t>
            </w:r>
          </w:p>
        </w:tc>
        <w:tc>
          <w:tcPr>
            <w:tcW w:w="471" w:type="pct"/>
            <w:tcBorders>
              <w:top w:val="single" w:sz="8" w:space="0" w:color="7BA0CD"/>
              <w:left w:val="nil"/>
              <w:bottom w:val="nil"/>
              <w:right w:val="nil"/>
            </w:tcBorders>
            <w:shd w:val="clear" w:color="auto" w:fill="auto"/>
          </w:tcPr>
          <w:p w14:paraId="6811C87F" w14:textId="77777777" w:rsidR="00AB5E62" w:rsidRPr="00AA5C69" w:rsidRDefault="00AB5E62" w:rsidP="00EF55D8">
            <w:pPr>
              <w:rPr>
                <w:rFonts w:cs="Tahoma"/>
                <w:sz w:val="16"/>
                <w:szCs w:val="16"/>
              </w:rPr>
            </w:pPr>
          </w:p>
        </w:tc>
        <w:tc>
          <w:tcPr>
            <w:tcW w:w="734" w:type="pct"/>
            <w:tcBorders>
              <w:top w:val="single" w:sz="8" w:space="0" w:color="7BA0CD"/>
              <w:left w:val="nil"/>
              <w:bottom w:val="nil"/>
              <w:right w:val="nil"/>
            </w:tcBorders>
            <w:shd w:val="clear" w:color="auto" w:fill="auto"/>
          </w:tcPr>
          <w:p w14:paraId="0D459DC3" w14:textId="77777777" w:rsidR="00AB5E62" w:rsidRPr="00AA5C69" w:rsidRDefault="00AB5E62" w:rsidP="00EF55D8">
            <w:pPr>
              <w:rPr>
                <w:rFonts w:cs="Tahoma"/>
                <w:sz w:val="16"/>
                <w:szCs w:val="16"/>
              </w:rPr>
            </w:pPr>
            <w:r>
              <w:rPr>
                <w:rFonts w:cs="Tahoma"/>
                <w:sz w:val="16"/>
                <w:szCs w:val="16"/>
              </w:rPr>
              <w:t>36</w:t>
            </w:r>
          </w:p>
        </w:tc>
        <w:tc>
          <w:tcPr>
            <w:tcW w:w="1485" w:type="pct"/>
            <w:tcBorders>
              <w:top w:val="single" w:sz="8" w:space="0" w:color="7BA0CD"/>
              <w:left w:val="nil"/>
              <w:bottom w:val="nil"/>
              <w:right w:val="single" w:sz="8" w:space="0" w:color="7BA0CD"/>
            </w:tcBorders>
            <w:shd w:val="clear" w:color="auto" w:fill="auto"/>
          </w:tcPr>
          <w:p w14:paraId="42C1EB5A" w14:textId="77777777" w:rsidR="00AB5E62" w:rsidRPr="00AA5C69" w:rsidRDefault="00AB5E62" w:rsidP="00EF55D8">
            <w:pPr>
              <w:rPr>
                <w:rFonts w:cs="Tahoma"/>
                <w:sz w:val="16"/>
                <w:szCs w:val="16"/>
              </w:rPr>
            </w:pPr>
            <w:r>
              <w:rPr>
                <w:rFonts w:cs="Tahoma"/>
                <w:sz w:val="16"/>
                <w:szCs w:val="16"/>
                <w:lang w:eastAsia="en-GB"/>
              </w:rPr>
              <w:t>Presentation Tier</w:t>
            </w:r>
          </w:p>
        </w:tc>
      </w:tr>
      <w:tr w:rsidR="00AB5E62" w:rsidRPr="00AA5C69" w14:paraId="5F84F9FF" w14:textId="77777777" w:rsidTr="00390E55">
        <w:trPr>
          <w:cantSplit/>
          <w:trHeight w:val="300"/>
        </w:trPr>
        <w:tc>
          <w:tcPr>
            <w:tcW w:w="681" w:type="pct"/>
            <w:tcBorders>
              <w:top w:val="single" w:sz="8" w:space="0" w:color="7BA0CD"/>
              <w:left w:val="single" w:sz="8" w:space="0" w:color="7BA0CD"/>
              <w:bottom w:val="single" w:sz="4" w:space="0" w:color="95B3D7"/>
              <w:right w:val="nil"/>
            </w:tcBorders>
            <w:shd w:val="clear" w:color="000000" w:fill="D3DFEE"/>
          </w:tcPr>
          <w:p w14:paraId="4414F303" w14:textId="77777777" w:rsidR="00AB5E62" w:rsidRPr="00AA5C69" w:rsidRDefault="00AB5E62" w:rsidP="00EF55D8">
            <w:pPr>
              <w:rPr>
                <w:rFonts w:cs="Tahoma"/>
                <w:b/>
                <w:bCs/>
                <w:sz w:val="16"/>
                <w:szCs w:val="16"/>
              </w:rPr>
            </w:pPr>
            <w:r w:rsidRPr="00AA5C69">
              <w:rPr>
                <w:rFonts w:cs="Tahoma"/>
                <w:b/>
                <w:bCs/>
                <w:sz w:val="16"/>
                <w:szCs w:val="16"/>
              </w:rPr>
              <w:t>DAM-SRV</w:t>
            </w:r>
          </w:p>
        </w:tc>
        <w:tc>
          <w:tcPr>
            <w:tcW w:w="743" w:type="pct"/>
            <w:tcBorders>
              <w:top w:val="single" w:sz="8" w:space="0" w:color="7BA0CD"/>
              <w:left w:val="nil"/>
              <w:bottom w:val="single" w:sz="4" w:space="0" w:color="95B3D7"/>
              <w:right w:val="nil"/>
            </w:tcBorders>
            <w:shd w:val="clear" w:color="000000" w:fill="D3DFEE"/>
          </w:tcPr>
          <w:p w14:paraId="72BBA336" w14:textId="77777777" w:rsidR="00AB5E62" w:rsidRPr="00AA5C69" w:rsidRDefault="00AB5E62" w:rsidP="00EF55D8">
            <w:pPr>
              <w:rPr>
                <w:rFonts w:cs="Tahoma"/>
                <w:sz w:val="16"/>
                <w:szCs w:val="16"/>
              </w:rPr>
            </w:pPr>
            <w:r w:rsidRPr="00AA5C69">
              <w:rPr>
                <w:rFonts w:cs="Tahoma"/>
                <w:sz w:val="16"/>
                <w:szCs w:val="16"/>
              </w:rPr>
              <w:t>1</w:t>
            </w:r>
          </w:p>
        </w:tc>
        <w:tc>
          <w:tcPr>
            <w:tcW w:w="468" w:type="pct"/>
            <w:tcBorders>
              <w:top w:val="single" w:sz="8" w:space="0" w:color="7BA0CD"/>
              <w:left w:val="nil"/>
              <w:bottom w:val="single" w:sz="4" w:space="0" w:color="95B3D7"/>
              <w:right w:val="nil"/>
            </w:tcBorders>
            <w:shd w:val="clear" w:color="000000" w:fill="D3DFEE"/>
          </w:tcPr>
          <w:p w14:paraId="237148C1" w14:textId="77777777" w:rsidR="00AB5E62" w:rsidRPr="00AA5C69" w:rsidRDefault="00AB5E62" w:rsidP="00EF55D8">
            <w:pPr>
              <w:rPr>
                <w:rFonts w:cs="Tahoma"/>
                <w:sz w:val="16"/>
                <w:szCs w:val="16"/>
              </w:rPr>
            </w:pPr>
            <w:r>
              <w:rPr>
                <w:rFonts w:cs="Tahoma"/>
                <w:sz w:val="16"/>
                <w:szCs w:val="16"/>
              </w:rPr>
              <w:t xml:space="preserve">2 </w:t>
            </w:r>
            <w:r w:rsidRPr="00AA5C69">
              <w:rPr>
                <w:rFonts w:cs="Tahoma"/>
                <w:sz w:val="16"/>
                <w:szCs w:val="16"/>
              </w:rPr>
              <w:t>VCPU</w:t>
            </w:r>
          </w:p>
        </w:tc>
        <w:tc>
          <w:tcPr>
            <w:tcW w:w="417" w:type="pct"/>
            <w:tcBorders>
              <w:top w:val="single" w:sz="8" w:space="0" w:color="7BA0CD"/>
              <w:left w:val="nil"/>
              <w:bottom w:val="single" w:sz="4" w:space="0" w:color="95B3D7"/>
              <w:right w:val="nil"/>
            </w:tcBorders>
            <w:shd w:val="clear" w:color="000000" w:fill="D3DFEE"/>
          </w:tcPr>
          <w:p w14:paraId="4C00CA70" w14:textId="77777777" w:rsidR="00AB5E62" w:rsidRPr="00AA5C69" w:rsidRDefault="00426C2D" w:rsidP="00EF55D8">
            <w:pPr>
              <w:rPr>
                <w:rFonts w:cs="Tahoma"/>
                <w:sz w:val="16"/>
                <w:szCs w:val="16"/>
              </w:rPr>
            </w:pPr>
            <w:r>
              <w:rPr>
                <w:rFonts w:cs="Tahoma"/>
                <w:sz w:val="16"/>
                <w:szCs w:val="16"/>
              </w:rPr>
              <w:t>4</w:t>
            </w:r>
            <w:r w:rsidR="00AB5E62" w:rsidRPr="00AA5C69">
              <w:rPr>
                <w:rFonts w:cs="Tahoma"/>
                <w:sz w:val="16"/>
                <w:szCs w:val="16"/>
              </w:rPr>
              <w:t>GB</w:t>
            </w:r>
          </w:p>
        </w:tc>
        <w:tc>
          <w:tcPr>
            <w:tcW w:w="471" w:type="pct"/>
            <w:tcBorders>
              <w:top w:val="single" w:sz="8" w:space="0" w:color="7BA0CD"/>
              <w:left w:val="nil"/>
              <w:bottom w:val="single" w:sz="4" w:space="0" w:color="95B3D7"/>
              <w:right w:val="nil"/>
            </w:tcBorders>
            <w:shd w:val="clear" w:color="000000" w:fill="D3DFEE"/>
          </w:tcPr>
          <w:p w14:paraId="5562F89D" w14:textId="77777777" w:rsidR="00AB5E62" w:rsidRPr="00AA5C69" w:rsidRDefault="00AB5E62" w:rsidP="00EF55D8">
            <w:pPr>
              <w:rPr>
                <w:rFonts w:cs="Tahoma"/>
                <w:sz w:val="16"/>
                <w:szCs w:val="16"/>
              </w:rPr>
            </w:pPr>
          </w:p>
        </w:tc>
        <w:tc>
          <w:tcPr>
            <w:tcW w:w="734" w:type="pct"/>
            <w:tcBorders>
              <w:top w:val="single" w:sz="8" w:space="0" w:color="7BA0CD"/>
              <w:left w:val="nil"/>
              <w:bottom w:val="single" w:sz="4" w:space="0" w:color="95B3D7"/>
              <w:right w:val="nil"/>
            </w:tcBorders>
            <w:shd w:val="clear" w:color="000000" w:fill="D3DFEE"/>
          </w:tcPr>
          <w:p w14:paraId="50E87547" w14:textId="77777777" w:rsidR="00AB5E62" w:rsidRPr="00AA5C69" w:rsidRDefault="00390E55" w:rsidP="00EF55D8">
            <w:pPr>
              <w:rPr>
                <w:rFonts w:cs="Tahoma"/>
                <w:sz w:val="16"/>
                <w:szCs w:val="16"/>
              </w:rPr>
            </w:pPr>
            <w:r>
              <w:rPr>
                <w:rFonts w:cs="Tahoma"/>
                <w:sz w:val="16"/>
                <w:szCs w:val="16"/>
              </w:rPr>
              <w:t>1</w:t>
            </w:r>
            <w:r w:rsidR="00AB5E62" w:rsidRPr="00AA5C69">
              <w:rPr>
                <w:rFonts w:cs="Tahoma"/>
                <w:sz w:val="16"/>
                <w:szCs w:val="16"/>
              </w:rPr>
              <w:t>00</w:t>
            </w:r>
          </w:p>
        </w:tc>
        <w:tc>
          <w:tcPr>
            <w:tcW w:w="1485" w:type="pct"/>
            <w:tcBorders>
              <w:top w:val="single" w:sz="8" w:space="0" w:color="7BA0CD"/>
              <w:left w:val="nil"/>
              <w:bottom w:val="single" w:sz="4" w:space="0" w:color="95B3D7"/>
              <w:right w:val="single" w:sz="8" w:space="0" w:color="7BA0CD"/>
            </w:tcBorders>
            <w:shd w:val="clear" w:color="000000" w:fill="D3DFEE"/>
          </w:tcPr>
          <w:p w14:paraId="00E80142" w14:textId="77777777" w:rsidR="00AB5E62" w:rsidRPr="00AA5C69" w:rsidRDefault="00AB5E62" w:rsidP="00EF55D8">
            <w:pPr>
              <w:rPr>
                <w:rFonts w:cs="Tahoma"/>
                <w:sz w:val="16"/>
                <w:szCs w:val="16"/>
              </w:rPr>
            </w:pPr>
            <w:r>
              <w:rPr>
                <w:rFonts w:cs="Tahoma"/>
                <w:sz w:val="16"/>
                <w:szCs w:val="16"/>
                <w:lang w:eastAsia="en-GB"/>
              </w:rPr>
              <w:t>Business Tier</w:t>
            </w:r>
          </w:p>
        </w:tc>
      </w:tr>
      <w:tr w:rsidR="00AB5E62" w:rsidRPr="00AA5C69" w14:paraId="517FA60D" w14:textId="77777777" w:rsidTr="00390E55">
        <w:trPr>
          <w:cantSplit/>
          <w:trHeight w:val="435"/>
        </w:trPr>
        <w:tc>
          <w:tcPr>
            <w:tcW w:w="681" w:type="pct"/>
            <w:tcBorders>
              <w:top w:val="single" w:sz="8" w:space="0" w:color="7BA0CD"/>
              <w:left w:val="single" w:sz="8" w:space="0" w:color="7BA0CD"/>
              <w:bottom w:val="nil"/>
              <w:right w:val="nil"/>
            </w:tcBorders>
            <w:shd w:val="clear" w:color="auto" w:fill="auto"/>
          </w:tcPr>
          <w:p w14:paraId="0B778E3F" w14:textId="77777777" w:rsidR="00AB5E62" w:rsidRPr="00AA5C69" w:rsidRDefault="00AB5E62" w:rsidP="00EF55D8">
            <w:pPr>
              <w:rPr>
                <w:rFonts w:cs="Tahoma"/>
                <w:b/>
                <w:bCs/>
                <w:sz w:val="16"/>
                <w:szCs w:val="16"/>
              </w:rPr>
            </w:pPr>
            <w:r w:rsidRPr="00AA5C69">
              <w:rPr>
                <w:rFonts w:cs="Tahoma"/>
                <w:b/>
                <w:bCs/>
                <w:sz w:val="16"/>
                <w:szCs w:val="16"/>
              </w:rPr>
              <w:t>DAM-MASS</w:t>
            </w:r>
          </w:p>
        </w:tc>
        <w:tc>
          <w:tcPr>
            <w:tcW w:w="743" w:type="pct"/>
            <w:tcBorders>
              <w:top w:val="nil"/>
              <w:left w:val="nil"/>
              <w:bottom w:val="nil"/>
              <w:right w:val="nil"/>
            </w:tcBorders>
            <w:shd w:val="clear" w:color="auto" w:fill="auto"/>
          </w:tcPr>
          <w:p w14:paraId="0498C754" w14:textId="77777777" w:rsidR="00AB5E62" w:rsidRPr="00AA5C69" w:rsidRDefault="00AB5E62" w:rsidP="00EF55D8">
            <w:pPr>
              <w:rPr>
                <w:rFonts w:cs="Tahoma"/>
                <w:sz w:val="16"/>
                <w:szCs w:val="16"/>
              </w:rPr>
            </w:pPr>
            <w:r w:rsidRPr="00AA5C69">
              <w:rPr>
                <w:rFonts w:cs="Tahoma"/>
                <w:sz w:val="16"/>
                <w:szCs w:val="16"/>
              </w:rPr>
              <w:t>1</w:t>
            </w:r>
          </w:p>
        </w:tc>
        <w:tc>
          <w:tcPr>
            <w:tcW w:w="468" w:type="pct"/>
            <w:tcBorders>
              <w:top w:val="nil"/>
              <w:left w:val="nil"/>
              <w:bottom w:val="nil"/>
              <w:right w:val="nil"/>
            </w:tcBorders>
            <w:shd w:val="clear" w:color="auto" w:fill="auto"/>
          </w:tcPr>
          <w:p w14:paraId="74239D15" w14:textId="77777777" w:rsidR="00AB5E62" w:rsidRPr="00AA5C69" w:rsidRDefault="00AB5E62" w:rsidP="00EF55D8">
            <w:pPr>
              <w:rPr>
                <w:rFonts w:cs="Tahoma"/>
                <w:sz w:val="16"/>
                <w:szCs w:val="16"/>
              </w:rPr>
            </w:pPr>
            <w:r w:rsidRPr="00AA5C69">
              <w:rPr>
                <w:rFonts w:cs="Tahoma"/>
                <w:sz w:val="16"/>
                <w:szCs w:val="16"/>
              </w:rPr>
              <w:t>2</w:t>
            </w:r>
            <w:r>
              <w:rPr>
                <w:rFonts w:cs="Tahoma"/>
                <w:sz w:val="16"/>
                <w:szCs w:val="16"/>
              </w:rPr>
              <w:t xml:space="preserve"> </w:t>
            </w:r>
            <w:r w:rsidRPr="00AA5C69">
              <w:rPr>
                <w:rFonts w:cs="Tahoma"/>
                <w:sz w:val="16"/>
                <w:szCs w:val="16"/>
              </w:rPr>
              <w:t>VCPU</w:t>
            </w:r>
          </w:p>
        </w:tc>
        <w:tc>
          <w:tcPr>
            <w:tcW w:w="417" w:type="pct"/>
            <w:tcBorders>
              <w:top w:val="nil"/>
              <w:left w:val="nil"/>
              <w:bottom w:val="nil"/>
              <w:right w:val="nil"/>
            </w:tcBorders>
            <w:shd w:val="clear" w:color="auto" w:fill="auto"/>
          </w:tcPr>
          <w:p w14:paraId="154E17FB" w14:textId="77777777" w:rsidR="00AB5E62" w:rsidRPr="00AA5C69" w:rsidRDefault="00426C2D" w:rsidP="00EF55D8">
            <w:pPr>
              <w:rPr>
                <w:rFonts w:cs="Tahoma"/>
                <w:sz w:val="16"/>
                <w:szCs w:val="16"/>
              </w:rPr>
            </w:pPr>
            <w:r>
              <w:rPr>
                <w:rFonts w:cs="Tahoma"/>
                <w:sz w:val="16"/>
                <w:szCs w:val="16"/>
              </w:rPr>
              <w:t>4</w:t>
            </w:r>
            <w:r w:rsidR="00AB5E62" w:rsidRPr="00AA5C69">
              <w:rPr>
                <w:rFonts w:cs="Tahoma"/>
                <w:sz w:val="16"/>
                <w:szCs w:val="16"/>
              </w:rPr>
              <w:t>GB</w:t>
            </w:r>
          </w:p>
        </w:tc>
        <w:tc>
          <w:tcPr>
            <w:tcW w:w="471" w:type="pct"/>
            <w:tcBorders>
              <w:top w:val="nil"/>
              <w:left w:val="nil"/>
              <w:bottom w:val="nil"/>
              <w:right w:val="nil"/>
            </w:tcBorders>
            <w:shd w:val="clear" w:color="auto" w:fill="auto"/>
          </w:tcPr>
          <w:p w14:paraId="6FFABA7E" w14:textId="77777777" w:rsidR="00AB5E62" w:rsidRPr="00AA5C69" w:rsidRDefault="00AB5E62" w:rsidP="00EF55D8">
            <w:pPr>
              <w:rPr>
                <w:rFonts w:cs="Tahoma"/>
                <w:sz w:val="16"/>
                <w:szCs w:val="16"/>
              </w:rPr>
            </w:pPr>
          </w:p>
        </w:tc>
        <w:tc>
          <w:tcPr>
            <w:tcW w:w="734" w:type="pct"/>
            <w:tcBorders>
              <w:top w:val="nil"/>
              <w:left w:val="nil"/>
              <w:bottom w:val="single" w:sz="4" w:space="0" w:color="95B3D7"/>
              <w:right w:val="nil"/>
            </w:tcBorders>
            <w:shd w:val="clear" w:color="auto" w:fill="auto"/>
          </w:tcPr>
          <w:p w14:paraId="00D16A77" w14:textId="77777777" w:rsidR="00AB5E62" w:rsidRPr="00AA5C69" w:rsidRDefault="00426C2D" w:rsidP="00EF55D8">
            <w:pPr>
              <w:rPr>
                <w:rFonts w:cs="Tahoma"/>
                <w:sz w:val="16"/>
                <w:szCs w:val="16"/>
              </w:rPr>
            </w:pPr>
            <w:r>
              <w:rPr>
                <w:rFonts w:cs="Tahoma"/>
                <w:sz w:val="16"/>
                <w:szCs w:val="16"/>
              </w:rPr>
              <w:t>36</w:t>
            </w:r>
          </w:p>
        </w:tc>
        <w:tc>
          <w:tcPr>
            <w:tcW w:w="1485" w:type="pct"/>
            <w:tcBorders>
              <w:top w:val="single" w:sz="8" w:space="0" w:color="7BA0CD"/>
              <w:left w:val="nil"/>
              <w:bottom w:val="nil"/>
              <w:right w:val="single" w:sz="8" w:space="0" w:color="7BA0CD"/>
            </w:tcBorders>
            <w:shd w:val="clear" w:color="auto" w:fill="auto"/>
          </w:tcPr>
          <w:p w14:paraId="7CEDFFEA" w14:textId="77777777" w:rsidR="00AB5E62" w:rsidRPr="00AA5C69" w:rsidRDefault="00AB5E62" w:rsidP="00EF55D8">
            <w:pPr>
              <w:rPr>
                <w:rFonts w:cs="Tahoma"/>
                <w:sz w:val="16"/>
                <w:szCs w:val="16"/>
              </w:rPr>
            </w:pPr>
          </w:p>
        </w:tc>
      </w:tr>
      <w:tr w:rsidR="00426C2D" w:rsidRPr="00AA5C69" w14:paraId="4B0708C1" w14:textId="77777777" w:rsidTr="00390E55">
        <w:trPr>
          <w:trHeight w:val="300"/>
        </w:trPr>
        <w:tc>
          <w:tcPr>
            <w:tcW w:w="681" w:type="pct"/>
            <w:tcBorders>
              <w:top w:val="single" w:sz="8" w:space="0" w:color="7BA0CD"/>
              <w:left w:val="single" w:sz="8" w:space="0" w:color="7BA0CD"/>
              <w:bottom w:val="single" w:sz="4" w:space="0" w:color="95B3D7"/>
              <w:right w:val="nil"/>
            </w:tcBorders>
            <w:shd w:val="clear" w:color="DBE5F1" w:fill="DBE5F1"/>
          </w:tcPr>
          <w:p w14:paraId="29121146" w14:textId="77777777" w:rsidR="00426C2D" w:rsidRPr="00AA5C69" w:rsidRDefault="00426C2D" w:rsidP="00EF55D8">
            <w:pPr>
              <w:rPr>
                <w:rFonts w:cs="Tahoma"/>
                <w:b/>
                <w:bCs/>
                <w:sz w:val="16"/>
                <w:szCs w:val="16"/>
              </w:rPr>
            </w:pPr>
            <w:r w:rsidRPr="00AA5C69">
              <w:rPr>
                <w:rFonts w:cs="Tahoma"/>
                <w:b/>
                <w:bCs/>
                <w:sz w:val="16"/>
                <w:szCs w:val="16"/>
              </w:rPr>
              <w:t>Oracle DB</w:t>
            </w:r>
          </w:p>
        </w:tc>
        <w:tc>
          <w:tcPr>
            <w:tcW w:w="743" w:type="pct"/>
            <w:tcBorders>
              <w:top w:val="single" w:sz="8" w:space="0" w:color="7BA0CD"/>
              <w:left w:val="nil"/>
              <w:bottom w:val="single" w:sz="4" w:space="0" w:color="95B3D7"/>
              <w:right w:val="nil"/>
            </w:tcBorders>
            <w:shd w:val="clear" w:color="DBE5F1" w:fill="DBE5F1"/>
          </w:tcPr>
          <w:p w14:paraId="352D6806" w14:textId="77777777" w:rsidR="00426C2D" w:rsidRPr="00AA5C69" w:rsidRDefault="00426C2D" w:rsidP="00EF55D8">
            <w:pPr>
              <w:rPr>
                <w:rFonts w:cs="Tahoma"/>
                <w:sz w:val="16"/>
                <w:szCs w:val="16"/>
              </w:rPr>
            </w:pPr>
            <w:r>
              <w:rPr>
                <w:rFonts w:cs="Tahoma"/>
                <w:sz w:val="16"/>
                <w:szCs w:val="16"/>
              </w:rPr>
              <w:t>1</w:t>
            </w:r>
          </w:p>
        </w:tc>
        <w:tc>
          <w:tcPr>
            <w:tcW w:w="468" w:type="pct"/>
            <w:tcBorders>
              <w:top w:val="single" w:sz="8" w:space="0" w:color="7BA0CD"/>
              <w:left w:val="nil"/>
              <w:bottom w:val="single" w:sz="4" w:space="0" w:color="95B3D7"/>
              <w:right w:val="nil"/>
            </w:tcBorders>
            <w:shd w:val="clear" w:color="DBE5F1" w:fill="DBE5F1"/>
          </w:tcPr>
          <w:p w14:paraId="29FC6D7F" w14:textId="77777777" w:rsidR="00426C2D" w:rsidRPr="00AA5C69" w:rsidRDefault="00426C2D" w:rsidP="00EF55D8">
            <w:pPr>
              <w:rPr>
                <w:rFonts w:cs="Tahoma"/>
                <w:sz w:val="16"/>
                <w:szCs w:val="16"/>
              </w:rPr>
            </w:pPr>
            <w:r w:rsidRPr="00AA5C69">
              <w:rPr>
                <w:rFonts w:cs="Tahoma"/>
                <w:sz w:val="16"/>
                <w:szCs w:val="16"/>
              </w:rPr>
              <w:t>2</w:t>
            </w:r>
            <w:r>
              <w:rPr>
                <w:rFonts w:cs="Tahoma"/>
                <w:sz w:val="16"/>
                <w:szCs w:val="16"/>
              </w:rPr>
              <w:t xml:space="preserve"> </w:t>
            </w:r>
            <w:r w:rsidRPr="00AA5C69">
              <w:rPr>
                <w:rFonts w:cs="Tahoma"/>
                <w:sz w:val="16"/>
                <w:szCs w:val="16"/>
              </w:rPr>
              <w:t>VCPU</w:t>
            </w:r>
          </w:p>
        </w:tc>
        <w:tc>
          <w:tcPr>
            <w:tcW w:w="417" w:type="pct"/>
            <w:tcBorders>
              <w:top w:val="single" w:sz="8" w:space="0" w:color="7BA0CD"/>
              <w:left w:val="nil"/>
              <w:bottom w:val="single" w:sz="4" w:space="0" w:color="95B3D7"/>
              <w:right w:val="nil"/>
            </w:tcBorders>
            <w:shd w:val="clear" w:color="DBE5F1" w:fill="DBE5F1"/>
          </w:tcPr>
          <w:p w14:paraId="54016745" w14:textId="77777777" w:rsidR="00426C2D" w:rsidRPr="00AA5C69" w:rsidRDefault="00426C2D" w:rsidP="00EF55D8">
            <w:pPr>
              <w:rPr>
                <w:rFonts w:cs="Tahoma"/>
                <w:sz w:val="16"/>
                <w:szCs w:val="16"/>
              </w:rPr>
            </w:pPr>
            <w:r w:rsidRPr="00AA5C69">
              <w:rPr>
                <w:rFonts w:cs="Tahoma"/>
                <w:sz w:val="16"/>
                <w:szCs w:val="16"/>
              </w:rPr>
              <w:t> </w:t>
            </w:r>
            <w:r>
              <w:rPr>
                <w:rFonts w:cs="Tahoma"/>
                <w:sz w:val="16"/>
                <w:szCs w:val="16"/>
              </w:rPr>
              <w:t>4</w:t>
            </w:r>
            <w:r w:rsidRPr="00AA5C69">
              <w:rPr>
                <w:rFonts w:cs="Tahoma"/>
                <w:sz w:val="16"/>
                <w:szCs w:val="16"/>
              </w:rPr>
              <w:t>GB</w:t>
            </w:r>
          </w:p>
        </w:tc>
        <w:tc>
          <w:tcPr>
            <w:tcW w:w="471" w:type="pct"/>
            <w:tcBorders>
              <w:top w:val="single" w:sz="8" w:space="0" w:color="7BA0CD"/>
              <w:left w:val="nil"/>
              <w:bottom w:val="single" w:sz="4" w:space="0" w:color="95B3D7"/>
              <w:right w:val="nil"/>
            </w:tcBorders>
            <w:shd w:val="clear" w:color="DBE5F1" w:fill="DBE5F1"/>
          </w:tcPr>
          <w:p w14:paraId="54E39C81" w14:textId="77777777" w:rsidR="00426C2D" w:rsidRPr="00AA5C69" w:rsidRDefault="00426C2D" w:rsidP="00EF55D8">
            <w:pPr>
              <w:rPr>
                <w:rFonts w:cs="Tahoma"/>
                <w:sz w:val="16"/>
                <w:szCs w:val="16"/>
              </w:rPr>
            </w:pPr>
            <w:r w:rsidRPr="00AA5C69">
              <w:rPr>
                <w:rFonts w:cs="Tahoma"/>
                <w:sz w:val="16"/>
                <w:szCs w:val="16"/>
              </w:rPr>
              <w:t> </w:t>
            </w:r>
          </w:p>
        </w:tc>
        <w:tc>
          <w:tcPr>
            <w:tcW w:w="734" w:type="pct"/>
            <w:tcBorders>
              <w:top w:val="nil"/>
              <w:left w:val="nil"/>
              <w:bottom w:val="single" w:sz="4" w:space="0" w:color="95B3D7"/>
              <w:right w:val="nil"/>
            </w:tcBorders>
            <w:shd w:val="clear" w:color="DBE5F1" w:fill="DBE5F1"/>
          </w:tcPr>
          <w:p w14:paraId="3AF7E3EB" w14:textId="77777777" w:rsidR="00426C2D" w:rsidRPr="00AA5C69" w:rsidRDefault="00426C2D" w:rsidP="00EF55D8">
            <w:pPr>
              <w:rPr>
                <w:rFonts w:cs="Tahoma"/>
                <w:sz w:val="16"/>
                <w:szCs w:val="16"/>
              </w:rPr>
            </w:pPr>
            <w:r>
              <w:rPr>
                <w:rFonts w:cs="Tahoma"/>
                <w:sz w:val="16"/>
                <w:szCs w:val="16"/>
              </w:rPr>
              <w:t>36</w:t>
            </w:r>
          </w:p>
        </w:tc>
        <w:tc>
          <w:tcPr>
            <w:tcW w:w="1485" w:type="pct"/>
            <w:tcBorders>
              <w:top w:val="single" w:sz="8" w:space="0" w:color="7BA0CD"/>
              <w:left w:val="nil"/>
              <w:bottom w:val="single" w:sz="4" w:space="0" w:color="95B3D7"/>
              <w:right w:val="single" w:sz="8" w:space="0" w:color="7BA0CD"/>
            </w:tcBorders>
            <w:shd w:val="clear" w:color="DBE5F1" w:fill="DBE5F1"/>
          </w:tcPr>
          <w:p w14:paraId="52EF8D28" w14:textId="77777777" w:rsidR="00426C2D" w:rsidRPr="00AA5C69" w:rsidRDefault="00426C2D" w:rsidP="00EF55D8">
            <w:pPr>
              <w:rPr>
                <w:rFonts w:cs="Tahoma"/>
                <w:sz w:val="16"/>
                <w:szCs w:val="16"/>
              </w:rPr>
            </w:pPr>
          </w:p>
        </w:tc>
      </w:tr>
    </w:tbl>
    <w:p w14:paraId="67E7AA0E" w14:textId="77777777" w:rsidR="009F2A0A" w:rsidRPr="00AA5C69" w:rsidRDefault="009F2A0A" w:rsidP="00EF55D8"/>
    <w:p w14:paraId="3D73C20A" w14:textId="77777777" w:rsidR="009F2A0A" w:rsidRPr="00AA5C69" w:rsidRDefault="009F2A0A" w:rsidP="00EF55D8"/>
    <w:p w14:paraId="1CE7C324" w14:textId="77777777" w:rsidR="009F2A0A" w:rsidRDefault="009F2A0A" w:rsidP="00EF55D8">
      <w:pPr>
        <w:pStyle w:val="Heading2"/>
      </w:pPr>
      <w:bookmarkStart w:id="122" w:name="_Ref260333419"/>
      <w:bookmarkStart w:id="123" w:name="_Toc379222299"/>
      <w:bookmarkStart w:id="124" w:name="_Toc74640747"/>
      <w:r>
        <w:t>Data Budget</w:t>
      </w:r>
      <w:bookmarkEnd w:id="122"/>
      <w:bookmarkEnd w:id="123"/>
      <w:bookmarkEnd w:id="124"/>
    </w:p>
    <w:p w14:paraId="0235F6D3" w14:textId="77777777" w:rsidR="009F2A0A" w:rsidRPr="00AA5C69" w:rsidRDefault="009F2A0A" w:rsidP="00EF55D8"/>
    <w:tbl>
      <w:tblPr>
        <w:tblW w:w="8715" w:type="dxa"/>
        <w:tblBorders>
          <w:top w:val="single" w:sz="8" w:space="0" w:color="9BBB59"/>
          <w:left w:val="single" w:sz="8" w:space="0" w:color="9BBB59"/>
          <w:bottom w:val="single" w:sz="8" w:space="0" w:color="9BBB59"/>
          <w:right w:val="single" w:sz="8" w:space="0" w:color="9BBB59"/>
        </w:tblBorders>
        <w:tblLook w:val="04E0" w:firstRow="1" w:lastRow="1" w:firstColumn="1" w:lastColumn="0" w:noHBand="0" w:noVBand="1"/>
      </w:tblPr>
      <w:tblGrid>
        <w:gridCol w:w="3120"/>
        <w:gridCol w:w="2380"/>
        <w:gridCol w:w="1482"/>
        <w:gridCol w:w="1733"/>
      </w:tblGrid>
      <w:tr w:rsidR="009F2A0A" w:rsidRPr="00AA5C69" w14:paraId="24A4EFEF" w14:textId="77777777" w:rsidTr="004A28AF">
        <w:trPr>
          <w:trHeight w:val="300"/>
        </w:trPr>
        <w:tc>
          <w:tcPr>
            <w:tcW w:w="3120" w:type="dxa"/>
            <w:tcBorders>
              <w:top w:val="nil"/>
              <w:left w:val="nil"/>
              <w:bottom w:val="single" w:sz="24" w:space="0" w:color="9BBB59"/>
              <w:right w:val="nil"/>
            </w:tcBorders>
            <w:shd w:val="clear" w:color="auto" w:fill="FFFFFF"/>
            <w:noWrap/>
          </w:tcPr>
          <w:p w14:paraId="6B4ABFB6" w14:textId="77777777" w:rsidR="009F2A0A" w:rsidRPr="00AA5C69" w:rsidRDefault="009F2A0A" w:rsidP="00EF55D8">
            <w:pPr>
              <w:suppressAutoHyphens w:val="0"/>
              <w:ind w:right="0"/>
              <w:jc w:val="left"/>
              <w:rPr>
                <w:rFonts w:ascii="Calibri" w:hAnsi="Calibri"/>
                <w:b/>
                <w:sz w:val="22"/>
                <w:szCs w:val="22"/>
                <w:lang w:eastAsia="en-GB"/>
              </w:rPr>
            </w:pPr>
            <w:r w:rsidRPr="00AA5C69">
              <w:rPr>
                <w:rFonts w:ascii="Calibri" w:hAnsi="Calibri"/>
                <w:b/>
                <w:sz w:val="22"/>
                <w:szCs w:val="22"/>
                <w:lang w:eastAsia="en-GB"/>
              </w:rPr>
              <w:t>Data Type</w:t>
            </w:r>
          </w:p>
        </w:tc>
        <w:tc>
          <w:tcPr>
            <w:tcW w:w="2380" w:type="dxa"/>
            <w:tcBorders>
              <w:top w:val="nil"/>
              <w:left w:val="nil"/>
              <w:bottom w:val="single" w:sz="24" w:space="0" w:color="9BBB59"/>
              <w:right w:val="nil"/>
            </w:tcBorders>
            <w:shd w:val="clear" w:color="auto" w:fill="FFFFFF"/>
            <w:noWrap/>
          </w:tcPr>
          <w:p w14:paraId="2DA998C4" w14:textId="77777777" w:rsidR="009F2A0A" w:rsidRPr="00AA5C69" w:rsidRDefault="009F2A0A" w:rsidP="00EF55D8">
            <w:pPr>
              <w:suppressAutoHyphens w:val="0"/>
              <w:ind w:right="0"/>
              <w:jc w:val="left"/>
              <w:rPr>
                <w:rFonts w:ascii="Calibri" w:hAnsi="Calibri"/>
                <w:b/>
                <w:sz w:val="22"/>
                <w:szCs w:val="22"/>
                <w:lang w:eastAsia="en-GB"/>
              </w:rPr>
            </w:pPr>
            <w:r w:rsidRPr="00AA5C69">
              <w:rPr>
                <w:rFonts w:ascii="Calibri" w:hAnsi="Calibri"/>
                <w:b/>
                <w:sz w:val="22"/>
                <w:szCs w:val="22"/>
                <w:lang w:eastAsia="en-GB"/>
              </w:rPr>
              <w:t>Repository</w:t>
            </w:r>
          </w:p>
        </w:tc>
        <w:tc>
          <w:tcPr>
            <w:tcW w:w="1482" w:type="dxa"/>
            <w:tcBorders>
              <w:top w:val="nil"/>
              <w:left w:val="nil"/>
              <w:bottom w:val="single" w:sz="24" w:space="0" w:color="9BBB59"/>
              <w:right w:val="nil"/>
            </w:tcBorders>
            <w:shd w:val="clear" w:color="auto" w:fill="FFFFFF"/>
            <w:noWrap/>
          </w:tcPr>
          <w:p w14:paraId="5E5653F8" w14:textId="77777777" w:rsidR="009F2A0A" w:rsidRPr="00AA5C69" w:rsidRDefault="009F2A0A" w:rsidP="00EF55D8">
            <w:pPr>
              <w:suppressAutoHyphens w:val="0"/>
              <w:ind w:right="0"/>
              <w:jc w:val="right"/>
              <w:rPr>
                <w:rFonts w:ascii="Calibri" w:hAnsi="Calibri"/>
                <w:b/>
                <w:sz w:val="22"/>
                <w:szCs w:val="22"/>
                <w:lang w:eastAsia="en-GB"/>
              </w:rPr>
            </w:pPr>
            <w:r w:rsidRPr="00AA5C69">
              <w:rPr>
                <w:rFonts w:ascii="Calibri" w:hAnsi="Calibri"/>
                <w:b/>
                <w:sz w:val="22"/>
                <w:szCs w:val="22"/>
                <w:lang w:eastAsia="en-GB"/>
              </w:rPr>
              <w:t>MB/Day</w:t>
            </w:r>
          </w:p>
        </w:tc>
        <w:tc>
          <w:tcPr>
            <w:tcW w:w="1733" w:type="dxa"/>
            <w:tcBorders>
              <w:top w:val="nil"/>
              <w:left w:val="nil"/>
              <w:bottom w:val="single" w:sz="24" w:space="0" w:color="9BBB59"/>
              <w:right w:val="nil"/>
            </w:tcBorders>
            <w:shd w:val="clear" w:color="auto" w:fill="FFFFFF"/>
            <w:noWrap/>
          </w:tcPr>
          <w:p w14:paraId="30E036D9" w14:textId="77777777" w:rsidR="009F2A0A" w:rsidRPr="00AA5C69" w:rsidRDefault="009F2A0A" w:rsidP="00EF55D8">
            <w:pPr>
              <w:suppressAutoHyphens w:val="0"/>
              <w:ind w:right="0"/>
              <w:jc w:val="right"/>
              <w:rPr>
                <w:rFonts w:ascii="Calibri" w:hAnsi="Calibri"/>
                <w:b/>
                <w:sz w:val="22"/>
                <w:szCs w:val="22"/>
                <w:lang w:eastAsia="en-GB"/>
              </w:rPr>
            </w:pPr>
            <w:r w:rsidRPr="00AA5C69">
              <w:rPr>
                <w:rFonts w:ascii="Calibri" w:hAnsi="Calibri"/>
                <w:b/>
                <w:sz w:val="22"/>
                <w:szCs w:val="22"/>
                <w:lang w:eastAsia="en-GB"/>
              </w:rPr>
              <w:t>GB/year</w:t>
            </w:r>
          </w:p>
        </w:tc>
      </w:tr>
      <w:tr w:rsidR="009F2A0A" w:rsidRPr="00AA5C69" w14:paraId="48A7C225" w14:textId="77777777" w:rsidTr="004A28AF">
        <w:trPr>
          <w:trHeight w:val="304"/>
        </w:trPr>
        <w:tc>
          <w:tcPr>
            <w:tcW w:w="3120" w:type="dxa"/>
            <w:tcBorders>
              <w:top w:val="nil"/>
              <w:left w:val="nil"/>
              <w:bottom w:val="nil"/>
              <w:right w:val="single" w:sz="8" w:space="0" w:color="9BBB59"/>
            </w:tcBorders>
            <w:shd w:val="clear" w:color="auto" w:fill="FFFFFF"/>
            <w:noWrap/>
          </w:tcPr>
          <w:p w14:paraId="66957A24"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AIS data</w:t>
            </w:r>
          </w:p>
        </w:tc>
        <w:tc>
          <w:tcPr>
            <w:tcW w:w="2380" w:type="dxa"/>
            <w:tcBorders>
              <w:top w:val="nil"/>
              <w:left w:val="nil"/>
              <w:bottom w:val="nil"/>
              <w:right w:val="nil"/>
            </w:tcBorders>
            <w:shd w:val="clear" w:color="auto" w:fill="E6EED5"/>
            <w:noWrap/>
          </w:tcPr>
          <w:p w14:paraId="0F7B9A83"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Webcat Feature DB</w:t>
            </w:r>
          </w:p>
        </w:tc>
        <w:tc>
          <w:tcPr>
            <w:tcW w:w="1482" w:type="dxa"/>
            <w:tcBorders>
              <w:top w:val="nil"/>
              <w:left w:val="nil"/>
              <w:bottom w:val="nil"/>
              <w:right w:val="nil"/>
            </w:tcBorders>
            <w:shd w:val="clear" w:color="auto" w:fill="E6EED5"/>
            <w:noWrap/>
          </w:tcPr>
          <w:p w14:paraId="13E3487E" w14:textId="77777777" w:rsidR="009F2A0A" w:rsidRPr="00AA5C69" w:rsidRDefault="009F2A0A" w:rsidP="00EF55D8">
            <w:pPr>
              <w:suppressAutoHyphens w:val="0"/>
              <w:ind w:right="0"/>
              <w:jc w:val="right"/>
              <w:rPr>
                <w:rFonts w:ascii="Calibri" w:hAnsi="Calibri"/>
                <w:sz w:val="22"/>
                <w:szCs w:val="22"/>
                <w:lang w:eastAsia="en-GB"/>
              </w:rPr>
            </w:pPr>
            <w:r w:rsidRPr="00AA5C69">
              <w:rPr>
                <w:rFonts w:ascii="Calibri" w:hAnsi="Calibri"/>
                <w:sz w:val="22"/>
                <w:szCs w:val="22"/>
                <w:lang w:eastAsia="en-GB"/>
              </w:rPr>
              <w:t xml:space="preserve">14,65 </w:t>
            </w:r>
          </w:p>
        </w:tc>
        <w:tc>
          <w:tcPr>
            <w:tcW w:w="1733" w:type="dxa"/>
            <w:tcBorders>
              <w:top w:val="nil"/>
              <w:left w:val="nil"/>
              <w:bottom w:val="nil"/>
            </w:tcBorders>
            <w:shd w:val="clear" w:color="auto" w:fill="E6EED5"/>
            <w:noWrap/>
          </w:tcPr>
          <w:p w14:paraId="1160C665" w14:textId="77777777" w:rsidR="009F2A0A" w:rsidRPr="00AA5C69" w:rsidRDefault="009F2A0A" w:rsidP="00EF55D8">
            <w:pPr>
              <w:suppressAutoHyphens w:val="0"/>
              <w:ind w:right="0"/>
              <w:jc w:val="right"/>
              <w:rPr>
                <w:rFonts w:ascii="Calibri" w:hAnsi="Calibri"/>
                <w:bCs/>
                <w:sz w:val="22"/>
                <w:szCs w:val="22"/>
                <w:lang w:eastAsia="en-GB"/>
              </w:rPr>
            </w:pPr>
            <w:r w:rsidRPr="00AA5C69">
              <w:rPr>
                <w:rFonts w:ascii="Calibri" w:hAnsi="Calibri"/>
                <w:bCs/>
                <w:sz w:val="22"/>
                <w:szCs w:val="22"/>
                <w:lang w:eastAsia="en-GB"/>
              </w:rPr>
              <w:t xml:space="preserve">5,22 </w:t>
            </w:r>
          </w:p>
        </w:tc>
      </w:tr>
      <w:tr w:rsidR="009F2A0A" w:rsidRPr="00AA5C69" w14:paraId="722D1656" w14:textId="77777777" w:rsidTr="004A28AF">
        <w:trPr>
          <w:trHeight w:val="300"/>
        </w:trPr>
        <w:tc>
          <w:tcPr>
            <w:tcW w:w="3120" w:type="dxa"/>
            <w:tcBorders>
              <w:left w:val="nil"/>
              <w:bottom w:val="nil"/>
              <w:right w:val="single" w:sz="8" w:space="0" w:color="9BBB59"/>
            </w:tcBorders>
            <w:shd w:val="clear" w:color="auto" w:fill="FFFFFF"/>
            <w:noWrap/>
          </w:tcPr>
          <w:p w14:paraId="66CFDAC8"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SAR</w:t>
            </w:r>
          </w:p>
        </w:tc>
        <w:tc>
          <w:tcPr>
            <w:tcW w:w="2380" w:type="dxa"/>
            <w:noWrap/>
          </w:tcPr>
          <w:p w14:paraId="4F092696"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ISM file system</w:t>
            </w:r>
          </w:p>
        </w:tc>
        <w:tc>
          <w:tcPr>
            <w:tcW w:w="1482" w:type="dxa"/>
            <w:noWrap/>
          </w:tcPr>
          <w:p w14:paraId="2D1A32F7" w14:textId="77777777" w:rsidR="009F2A0A" w:rsidRPr="00AA5C69" w:rsidRDefault="007B72AD" w:rsidP="00EF55D8">
            <w:pPr>
              <w:suppressAutoHyphens w:val="0"/>
              <w:ind w:right="0"/>
              <w:jc w:val="right"/>
              <w:rPr>
                <w:rFonts w:ascii="Calibri" w:hAnsi="Calibri"/>
                <w:sz w:val="22"/>
                <w:szCs w:val="22"/>
                <w:lang w:eastAsia="en-GB"/>
              </w:rPr>
            </w:pPr>
            <w:r>
              <w:rPr>
                <w:rFonts w:ascii="Calibri" w:hAnsi="Calibri"/>
                <w:sz w:val="22"/>
                <w:szCs w:val="22"/>
                <w:lang w:eastAsia="en-GB"/>
              </w:rPr>
              <w:t>15000</w:t>
            </w:r>
            <w:r w:rsidR="009F2A0A" w:rsidRPr="00AA5C69">
              <w:rPr>
                <w:rFonts w:ascii="Calibri" w:hAnsi="Calibri"/>
                <w:sz w:val="22"/>
                <w:szCs w:val="22"/>
                <w:lang w:eastAsia="en-GB"/>
              </w:rPr>
              <w:t xml:space="preserve">,00 </w:t>
            </w:r>
          </w:p>
        </w:tc>
        <w:tc>
          <w:tcPr>
            <w:tcW w:w="1733" w:type="dxa"/>
            <w:noWrap/>
          </w:tcPr>
          <w:p w14:paraId="61220BD7" w14:textId="77777777" w:rsidR="009F2A0A" w:rsidRPr="00AA5C69" w:rsidRDefault="007B72AD" w:rsidP="00EF55D8">
            <w:pPr>
              <w:suppressAutoHyphens w:val="0"/>
              <w:ind w:right="0"/>
              <w:jc w:val="right"/>
              <w:rPr>
                <w:rFonts w:ascii="Calibri" w:hAnsi="Calibri"/>
                <w:bCs/>
                <w:sz w:val="22"/>
                <w:szCs w:val="22"/>
                <w:lang w:eastAsia="en-GB"/>
              </w:rPr>
            </w:pPr>
            <w:r>
              <w:rPr>
                <w:rFonts w:ascii="Calibri" w:hAnsi="Calibri"/>
                <w:bCs/>
                <w:sz w:val="22"/>
                <w:szCs w:val="22"/>
                <w:lang w:eastAsia="en-GB"/>
              </w:rPr>
              <w:t>5475</w:t>
            </w:r>
          </w:p>
        </w:tc>
      </w:tr>
      <w:tr w:rsidR="009F2A0A" w:rsidRPr="00AA5C69" w14:paraId="7CC52E4E" w14:textId="77777777" w:rsidTr="004A28AF">
        <w:trPr>
          <w:trHeight w:val="300"/>
        </w:trPr>
        <w:tc>
          <w:tcPr>
            <w:tcW w:w="3120" w:type="dxa"/>
            <w:tcBorders>
              <w:left w:val="nil"/>
              <w:bottom w:val="nil"/>
              <w:right w:val="single" w:sz="8" w:space="0" w:color="9BBB59"/>
            </w:tcBorders>
            <w:shd w:val="clear" w:color="auto" w:fill="FFFFFF"/>
            <w:noWrap/>
          </w:tcPr>
          <w:p w14:paraId="46BEDC46"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SAR metadata</w:t>
            </w:r>
          </w:p>
        </w:tc>
        <w:tc>
          <w:tcPr>
            <w:tcW w:w="2380" w:type="dxa"/>
            <w:noWrap/>
          </w:tcPr>
          <w:p w14:paraId="23154D03"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Webcat Ebrim DB</w:t>
            </w:r>
          </w:p>
        </w:tc>
        <w:tc>
          <w:tcPr>
            <w:tcW w:w="1482" w:type="dxa"/>
            <w:noWrap/>
          </w:tcPr>
          <w:p w14:paraId="03382EEE" w14:textId="77777777" w:rsidR="009F2A0A" w:rsidRPr="00AA5C69" w:rsidRDefault="009F2A0A" w:rsidP="00EF55D8">
            <w:pPr>
              <w:suppressAutoHyphens w:val="0"/>
              <w:ind w:right="0"/>
              <w:jc w:val="right"/>
              <w:rPr>
                <w:rFonts w:ascii="Calibri" w:hAnsi="Calibri"/>
                <w:sz w:val="22"/>
                <w:szCs w:val="22"/>
                <w:lang w:eastAsia="en-GB"/>
              </w:rPr>
            </w:pPr>
            <w:r w:rsidRPr="00AA5C69">
              <w:rPr>
                <w:rFonts w:ascii="Calibri" w:hAnsi="Calibri"/>
                <w:sz w:val="22"/>
                <w:szCs w:val="22"/>
                <w:lang w:eastAsia="en-GB"/>
              </w:rPr>
              <w:t>0,07</w:t>
            </w:r>
          </w:p>
        </w:tc>
        <w:tc>
          <w:tcPr>
            <w:tcW w:w="1733" w:type="dxa"/>
            <w:noWrap/>
          </w:tcPr>
          <w:p w14:paraId="1D6D14D7" w14:textId="77777777" w:rsidR="009F2A0A" w:rsidRPr="00AA5C69" w:rsidRDefault="009F2A0A" w:rsidP="00EF55D8">
            <w:pPr>
              <w:suppressAutoHyphens w:val="0"/>
              <w:ind w:right="0"/>
              <w:jc w:val="right"/>
              <w:rPr>
                <w:rFonts w:ascii="Calibri" w:hAnsi="Calibri"/>
                <w:bCs/>
                <w:sz w:val="22"/>
                <w:szCs w:val="22"/>
                <w:lang w:eastAsia="en-GB"/>
              </w:rPr>
            </w:pPr>
            <w:r w:rsidRPr="00AA5C69">
              <w:rPr>
                <w:rFonts w:ascii="Calibri" w:hAnsi="Calibri"/>
                <w:bCs/>
                <w:sz w:val="22"/>
                <w:szCs w:val="22"/>
                <w:lang w:eastAsia="en-GB"/>
              </w:rPr>
              <w:t>0,03</w:t>
            </w:r>
          </w:p>
        </w:tc>
      </w:tr>
      <w:tr w:rsidR="009F2A0A" w:rsidRPr="00AA5C69" w14:paraId="7F3842D1" w14:textId="77777777" w:rsidTr="004A28AF">
        <w:trPr>
          <w:trHeight w:val="300"/>
        </w:trPr>
        <w:tc>
          <w:tcPr>
            <w:tcW w:w="3120" w:type="dxa"/>
            <w:tcBorders>
              <w:top w:val="nil"/>
              <w:left w:val="nil"/>
              <w:bottom w:val="nil"/>
              <w:right w:val="single" w:sz="8" w:space="0" w:color="9BBB59"/>
            </w:tcBorders>
            <w:shd w:val="clear" w:color="auto" w:fill="FFFFFF"/>
            <w:noWrap/>
          </w:tcPr>
          <w:p w14:paraId="338E7201"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SAR Radiometric Corrected</w:t>
            </w:r>
          </w:p>
        </w:tc>
        <w:tc>
          <w:tcPr>
            <w:tcW w:w="2380" w:type="dxa"/>
            <w:tcBorders>
              <w:top w:val="nil"/>
              <w:left w:val="nil"/>
              <w:bottom w:val="nil"/>
              <w:right w:val="nil"/>
            </w:tcBorders>
            <w:shd w:val="clear" w:color="auto" w:fill="E6EED5"/>
            <w:noWrap/>
          </w:tcPr>
          <w:p w14:paraId="7AB85A04"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ISM file system</w:t>
            </w:r>
          </w:p>
        </w:tc>
        <w:tc>
          <w:tcPr>
            <w:tcW w:w="1482" w:type="dxa"/>
            <w:tcBorders>
              <w:top w:val="nil"/>
              <w:left w:val="nil"/>
              <w:bottom w:val="nil"/>
              <w:right w:val="nil"/>
            </w:tcBorders>
            <w:shd w:val="clear" w:color="auto" w:fill="E6EED5"/>
            <w:noWrap/>
          </w:tcPr>
          <w:p w14:paraId="0D623A80" w14:textId="77777777" w:rsidR="009F2A0A" w:rsidRPr="00AA5C69" w:rsidRDefault="009F2A0A" w:rsidP="00EF55D8">
            <w:pPr>
              <w:suppressAutoHyphens w:val="0"/>
              <w:ind w:right="0"/>
              <w:jc w:val="right"/>
              <w:rPr>
                <w:rFonts w:ascii="Calibri" w:hAnsi="Calibri"/>
                <w:sz w:val="22"/>
                <w:szCs w:val="22"/>
                <w:lang w:eastAsia="en-GB"/>
              </w:rPr>
            </w:pPr>
            <w:r w:rsidRPr="00AA5C69">
              <w:rPr>
                <w:rFonts w:ascii="Calibri" w:hAnsi="Calibri"/>
                <w:sz w:val="22"/>
                <w:szCs w:val="22"/>
                <w:lang w:eastAsia="en-GB"/>
              </w:rPr>
              <w:t xml:space="preserve">750,00 </w:t>
            </w:r>
          </w:p>
        </w:tc>
        <w:tc>
          <w:tcPr>
            <w:tcW w:w="1733" w:type="dxa"/>
            <w:tcBorders>
              <w:top w:val="nil"/>
              <w:left w:val="nil"/>
              <w:bottom w:val="nil"/>
            </w:tcBorders>
            <w:shd w:val="clear" w:color="auto" w:fill="E6EED5"/>
            <w:noWrap/>
          </w:tcPr>
          <w:p w14:paraId="0C6AFB52" w14:textId="77777777" w:rsidR="009F2A0A" w:rsidRPr="00AA5C69" w:rsidRDefault="009F2A0A" w:rsidP="00EF55D8">
            <w:pPr>
              <w:suppressAutoHyphens w:val="0"/>
              <w:ind w:right="0"/>
              <w:jc w:val="right"/>
              <w:rPr>
                <w:rFonts w:ascii="Calibri" w:hAnsi="Calibri"/>
                <w:bCs/>
                <w:sz w:val="22"/>
                <w:szCs w:val="22"/>
                <w:lang w:eastAsia="en-GB"/>
              </w:rPr>
            </w:pPr>
            <w:r w:rsidRPr="00AA5C69">
              <w:rPr>
                <w:rFonts w:ascii="Calibri" w:hAnsi="Calibri"/>
                <w:bCs/>
                <w:sz w:val="22"/>
                <w:szCs w:val="22"/>
                <w:lang w:eastAsia="en-GB"/>
              </w:rPr>
              <w:t xml:space="preserve">267,07 </w:t>
            </w:r>
          </w:p>
        </w:tc>
      </w:tr>
      <w:tr w:rsidR="009F2A0A" w:rsidRPr="00AA5C69" w14:paraId="629FDAFF" w14:textId="77777777" w:rsidTr="004A28AF">
        <w:trPr>
          <w:trHeight w:val="300"/>
        </w:trPr>
        <w:tc>
          <w:tcPr>
            <w:tcW w:w="3120" w:type="dxa"/>
            <w:tcBorders>
              <w:left w:val="nil"/>
              <w:bottom w:val="nil"/>
              <w:right w:val="single" w:sz="8" w:space="0" w:color="9BBB59"/>
            </w:tcBorders>
            <w:shd w:val="clear" w:color="auto" w:fill="FFFFFF"/>
            <w:noWrap/>
          </w:tcPr>
          <w:p w14:paraId="2C683773"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Oil spill Warnings (tar)</w:t>
            </w:r>
          </w:p>
        </w:tc>
        <w:tc>
          <w:tcPr>
            <w:tcW w:w="2380" w:type="dxa"/>
            <w:noWrap/>
          </w:tcPr>
          <w:p w14:paraId="3524036E"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ISM file system</w:t>
            </w:r>
          </w:p>
        </w:tc>
        <w:tc>
          <w:tcPr>
            <w:tcW w:w="1482" w:type="dxa"/>
            <w:noWrap/>
          </w:tcPr>
          <w:p w14:paraId="41A465D5" w14:textId="77777777" w:rsidR="009F2A0A" w:rsidRPr="00AA5C69" w:rsidRDefault="009F2A0A" w:rsidP="00EF55D8">
            <w:pPr>
              <w:suppressAutoHyphens w:val="0"/>
              <w:ind w:right="0"/>
              <w:jc w:val="right"/>
              <w:rPr>
                <w:rFonts w:ascii="Calibri" w:hAnsi="Calibri"/>
                <w:sz w:val="22"/>
                <w:szCs w:val="22"/>
                <w:lang w:eastAsia="en-GB"/>
              </w:rPr>
            </w:pPr>
            <w:r w:rsidRPr="00AA5C69">
              <w:rPr>
                <w:rFonts w:ascii="Calibri" w:hAnsi="Calibri"/>
                <w:sz w:val="22"/>
                <w:szCs w:val="22"/>
                <w:lang w:eastAsia="en-GB"/>
              </w:rPr>
              <w:t xml:space="preserve">15,00 </w:t>
            </w:r>
          </w:p>
        </w:tc>
        <w:tc>
          <w:tcPr>
            <w:tcW w:w="1733" w:type="dxa"/>
            <w:noWrap/>
          </w:tcPr>
          <w:p w14:paraId="5AE3722C" w14:textId="77777777" w:rsidR="009F2A0A" w:rsidRPr="00AA5C69" w:rsidRDefault="009F2A0A" w:rsidP="00EF55D8">
            <w:pPr>
              <w:suppressAutoHyphens w:val="0"/>
              <w:ind w:right="0"/>
              <w:jc w:val="right"/>
              <w:rPr>
                <w:rFonts w:ascii="Calibri" w:hAnsi="Calibri"/>
                <w:bCs/>
                <w:sz w:val="22"/>
                <w:szCs w:val="22"/>
                <w:lang w:eastAsia="en-GB"/>
              </w:rPr>
            </w:pPr>
            <w:r w:rsidRPr="00AA5C69">
              <w:rPr>
                <w:rFonts w:ascii="Calibri" w:hAnsi="Calibri"/>
                <w:bCs/>
                <w:sz w:val="22"/>
                <w:szCs w:val="22"/>
                <w:lang w:eastAsia="en-GB"/>
              </w:rPr>
              <w:t xml:space="preserve">5,34 </w:t>
            </w:r>
          </w:p>
        </w:tc>
      </w:tr>
      <w:tr w:rsidR="009F2A0A" w:rsidRPr="00AA5C69" w14:paraId="70CE8B5F" w14:textId="77777777" w:rsidTr="004A28AF">
        <w:trPr>
          <w:trHeight w:val="300"/>
        </w:trPr>
        <w:tc>
          <w:tcPr>
            <w:tcW w:w="3120" w:type="dxa"/>
            <w:tcBorders>
              <w:top w:val="nil"/>
              <w:left w:val="nil"/>
              <w:bottom w:val="nil"/>
              <w:right w:val="single" w:sz="8" w:space="0" w:color="9BBB59"/>
            </w:tcBorders>
            <w:shd w:val="clear" w:color="auto" w:fill="FFFFFF"/>
            <w:noWrap/>
          </w:tcPr>
          <w:p w14:paraId="29A160C0"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Oil spill Warnings (metadata)</w:t>
            </w:r>
          </w:p>
        </w:tc>
        <w:tc>
          <w:tcPr>
            <w:tcW w:w="2380" w:type="dxa"/>
            <w:tcBorders>
              <w:top w:val="nil"/>
              <w:left w:val="nil"/>
              <w:bottom w:val="nil"/>
              <w:right w:val="nil"/>
            </w:tcBorders>
            <w:shd w:val="clear" w:color="auto" w:fill="E6EED5"/>
            <w:noWrap/>
          </w:tcPr>
          <w:p w14:paraId="2F095FBF"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Webcat Feature DB</w:t>
            </w:r>
          </w:p>
        </w:tc>
        <w:tc>
          <w:tcPr>
            <w:tcW w:w="1482" w:type="dxa"/>
            <w:tcBorders>
              <w:top w:val="nil"/>
              <w:left w:val="nil"/>
              <w:bottom w:val="nil"/>
              <w:right w:val="nil"/>
            </w:tcBorders>
            <w:shd w:val="clear" w:color="auto" w:fill="E6EED5"/>
            <w:noWrap/>
          </w:tcPr>
          <w:p w14:paraId="15AAEC7E" w14:textId="77777777" w:rsidR="009F2A0A" w:rsidRPr="00AA5C69" w:rsidRDefault="009F2A0A" w:rsidP="00EF55D8">
            <w:pPr>
              <w:suppressAutoHyphens w:val="0"/>
              <w:ind w:right="0"/>
              <w:jc w:val="right"/>
              <w:rPr>
                <w:rFonts w:ascii="Calibri" w:hAnsi="Calibri"/>
                <w:sz w:val="22"/>
                <w:szCs w:val="22"/>
                <w:lang w:eastAsia="en-GB"/>
              </w:rPr>
            </w:pPr>
            <w:r w:rsidRPr="00AA5C69">
              <w:rPr>
                <w:rFonts w:ascii="Calibri" w:hAnsi="Calibri"/>
                <w:sz w:val="22"/>
                <w:szCs w:val="22"/>
                <w:lang w:eastAsia="en-GB"/>
              </w:rPr>
              <w:t xml:space="preserve">15,00 </w:t>
            </w:r>
          </w:p>
        </w:tc>
        <w:tc>
          <w:tcPr>
            <w:tcW w:w="1733" w:type="dxa"/>
            <w:tcBorders>
              <w:top w:val="nil"/>
              <w:left w:val="nil"/>
              <w:bottom w:val="nil"/>
            </w:tcBorders>
            <w:shd w:val="clear" w:color="auto" w:fill="E6EED5"/>
            <w:noWrap/>
          </w:tcPr>
          <w:p w14:paraId="593F69E6" w14:textId="77777777" w:rsidR="009F2A0A" w:rsidRPr="00AA5C69" w:rsidRDefault="009F2A0A" w:rsidP="00EF55D8">
            <w:pPr>
              <w:suppressAutoHyphens w:val="0"/>
              <w:ind w:right="0"/>
              <w:jc w:val="right"/>
              <w:rPr>
                <w:rFonts w:ascii="Calibri" w:hAnsi="Calibri"/>
                <w:bCs/>
                <w:sz w:val="22"/>
                <w:szCs w:val="22"/>
                <w:lang w:eastAsia="en-GB"/>
              </w:rPr>
            </w:pPr>
            <w:r w:rsidRPr="00AA5C69">
              <w:rPr>
                <w:rFonts w:ascii="Calibri" w:hAnsi="Calibri"/>
                <w:bCs/>
                <w:sz w:val="22"/>
                <w:szCs w:val="22"/>
                <w:lang w:eastAsia="en-GB"/>
              </w:rPr>
              <w:t xml:space="preserve">5,34 </w:t>
            </w:r>
          </w:p>
        </w:tc>
      </w:tr>
      <w:tr w:rsidR="009F2A0A" w:rsidRPr="00AA5C69" w14:paraId="38F0EA50" w14:textId="77777777" w:rsidTr="004A28AF">
        <w:trPr>
          <w:trHeight w:val="300"/>
        </w:trPr>
        <w:tc>
          <w:tcPr>
            <w:tcW w:w="3120" w:type="dxa"/>
            <w:tcBorders>
              <w:left w:val="nil"/>
              <w:bottom w:val="nil"/>
              <w:right w:val="single" w:sz="8" w:space="0" w:color="9BBB59"/>
            </w:tcBorders>
            <w:shd w:val="clear" w:color="auto" w:fill="FFFFFF"/>
            <w:noWrap/>
          </w:tcPr>
          <w:p w14:paraId="3EC5AE27"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Oil Spill Notifications (tar)</w:t>
            </w:r>
          </w:p>
        </w:tc>
        <w:tc>
          <w:tcPr>
            <w:tcW w:w="2380" w:type="dxa"/>
            <w:noWrap/>
          </w:tcPr>
          <w:p w14:paraId="40B6E490"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ISM file system</w:t>
            </w:r>
          </w:p>
        </w:tc>
        <w:tc>
          <w:tcPr>
            <w:tcW w:w="1482" w:type="dxa"/>
            <w:noWrap/>
          </w:tcPr>
          <w:p w14:paraId="436B2C59" w14:textId="77777777" w:rsidR="009F2A0A" w:rsidRPr="00AA5C69" w:rsidRDefault="009F2A0A" w:rsidP="00EF55D8">
            <w:pPr>
              <w:suppressAutoHyphens w:val="0"/>
              <w:ind w:right="0"/>
              <w:jc w:val="right"/>
              <w:rPr>
                <w:rFonts w:ascii="Calibri" w:hAnsi="Calibri"/>
                <w:sz w:val="22"/>
                <w:szCs w:val="22"/>
                <w:lang w:eastAsia="en-GB"/>
              </w:rPr>
            </w:pPr>
            <w:r w:rsidRPr="00AA5C69">
              <w:rPr>
                <w:rFonts w:ascii="Calibri" w:hAnsi="Calibri"/>
                <w:sz w:val="22"/>
                <w:szCs w:val="22"/>
                <w:lang w:eastAsia="en-GB"/>
              </w:rPr>
              <w:t xml:space="preserve">15,00 </w:t>
            </w:r>
          </w:p>
        </w:tc>
        <w:tc>
          <w:tcPr>
            <w:tcW w:w="1733" w:type="dxa"/>
            <w:noWrap/>
          </w:tcPr>
          <w:p w14:paraId="0191297A" w14:textId="77777777" w:rsidR="009F2A0A" w:rsidRPr="00AA5C69" w:rsidRDefault="009F2A0A" w:rsidP="00EF55D8">
            <w:pPr>
              <w:suppressAutoHyphens w:val="0"/>
              <w:ind w:right="0"/>
              <w:jc w:val="right"/>
              <w:rPr>
                <w:rFonts w:ascii="Calibri" w:hAnsi="Calibri"/>
                <w:bCs/>
                <w:sz w:val="22"/>
                <w:szCs w:val="22"/>
                <w:lang w:eastAsia="en-GB"/>
              </w:rPr>
            </w:pPr>
            <w:r w:rsidRPr="00AA5C69">
              <w:rPr>
                <w:rFonts w:ascii="Calibri" w:hAnsi="Calibri"/>
                <w:bCs/>
                <w:sz w:val="22"/>
                <w:szCs w:val="22"/>
                <w:lang w:eastAsia="en-GB"/>
              </w:rPr>
              <w:t xml:space="preserve">5,34 </w:t>
            </w:r>
          </w:p>
        </w:tc>
      </w:tr>
      <w:tr w:rsidR="009F2A0A" w:rsidRPr="00AA5C69" w14:paraId="73710201" w14:textId="77777777" w:rsidTr="004A28AF">
        <w:trPr>
          <w:trHeight w:val="300"/>
        </w:trPr>
        <w:tc>
          <w:tcPr>
            <w:tcW w:w="3120" w:type="dxa"/>
            <w:tcBorders>
              <w:top w:val="nil"/>
              <w:left w:val="nil"/>
              <w:bottom w:val="nil"/>
              <w:right w:val="single" w:sz="8" w:space="0" w:color="9BBB59"/>
            </w:tcBorders>
            <w:shd w:val="clear" w:color="auto" w:fill="FFFFFF"/>
            <w:noWrap/>
          </w:tcPr>
          <w:p w14:paraId="0D59D35D"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Oil Spill Notifications (metadata)</w:t>
            </w:r>
          </w:p>
        </w:tc>
        <w:tc>
          <w:tcPr>
            <w:tcW w:w="2380" w:type="dxa"/>
            <w:tcBorders>
              <w:top w:val="nil"/>
              <w:left w:val="nil"/>
              <w:bottom w:val="nil"/>
              <w:right w:val="nil"/>
            </w:tcBorders>
            <w:shd w:val="clear" w:color="auto" w:fill="E6EED5"/>
            <w:noWrap/>
          </w:tcPr>
          <w:p w14:paraId="4A0E3CA0"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Webcat Feature DB</w:t>
            </w:r>
          </w:p>
        </w:tc>
        <w:tc>
          <w:tcPr>
            <w:tcW w:w="1482" w:type="dxa"/>
            <w:tcBorders>
              <w:top w:val="nil"/>
              <w:left w:val="nil"/>
              <w:bottom w:val="nil"/>
              <w:right w:val="nil"/>
            </w:tcBorders>
            <w:shd w:val="clear" w:color="auto" w:fill="E6EED5"/>
            <w:noWrap/>
          </w:tcPr>
          <w:p w14:paraId="1F38958D" w14:textId="77777777" w:rsidR="009F2A0A" w:rsidRPr="00AA5C69" w:rsidRDefault="009F2A0A" w:rsidP="00EF55D8">
            <w:pPr>
              <w:suppressAutoHyphens w:val="0"/>
              <w:ind w:right="0"/>
              <w:jc w:val="right"/>
              <w:rPr>
                <w:rFonts w:ascii="Calibri" w:hAnsi="Calibri"/>
                <w:sz w:val="22"/>
                <w:szCs w:val="22"/>
                <w:lang w:eastAsia="en-GB"/>
              </w:rPr>
            </w:pPr>
            <w:r w:rsidRPr="00AA5C69">
              <w:rPr>
                <w:rFonts w:ascii="Calibri" w:hAnsi="Calibri"/>
                <w:sz w:val="22"/>
                <w:szCs w:val="22"/>
                <w:lang w:eastAsia="en-GB"/>
              </w:rPr>
              <w:t xml:space="preserve">15,00 </w:t>
            </w:r>
          </w:p>
        </w:tc>
        <w:tc>
          <w:tcPr>
            <w:tcW w:w="1733" w:type="dxa"/>
            <w:tcBorders>
              <w:top w:val="nil"/>
              <w:left w:val="nil"/>
              <w:bottom w:val="nil"/>
            </w:tcBorders>
            <w:shd w:val="clear" w:color="auto" w:fill="E6EED5"/>
            <w:noWrap/>
          </w:tcPr>
          <w:p w14:paraId="58CE0A61" w14:textId="77777777" w:rsidR="009F2A0A" w:rsidRPr="00AA5C69" w:rsidRDefault="009F2A0A" w:rsidP="00EF55D8">
            <w:pPr>
              <w:suppressAutoHyphens w:val="0"/>
              <w:ind w:right="0"/>
              <w:jc w:val="right"/>
              <w:rPr>
                <w:rFonts w:ascii="Calibri" w:hAnsi="Calibri"/>
                <w:bCs/>
                <w:sz w:val="22"/>
                <w:szCs w:val="22"/>
                <w:lang w:eastAsia="en-GB"/>
              </w:rPr>
            </w:pPr>
            <w:r w:rsidRPr="00AA5C69">
              <w:rPr>
                <w:rFonts w:ascii="Calibri" w:hAnsi="Calibri"/>
                <w:bCs/>
                <w:sz w:val="22"/>
                <w:szCs w:val="22"/>
                <w:lang w:eastAsia="en-GB"/>
              </w:rPr>
              <w:t xml:space="preserve">5,34 </w:t>
            </w:r>
          </w:p>
        </w:tc>
      </w:tr>
      <w:tr w:rsidR="009F2A0A" w:rsidRPr="00AA5C69" w14:paraId="2F3BF1A3" w14:textId="77777777" w:rsidTr="004A28AF">
        <w:trPr>
          <w:trHeight w:val="300"/>
        </w:trPr>
        <w:tc>
          <w:tcPr>
            <w:tcW w:w="3120" w:type="dxa"/>
            <w:tcBorders>
              <w:left w:val="nil"/>
              <w:bottom w:val="nil"/>
              <w:right w:val="single" w:sz="8" w:space="0" w:color="9BBB59"/>
            </w:tcBorders>
            <w:shd w:val="clear" w:color="auto" w:fill="FFFFFF"/>
            <w:noWrap/>
          </w:tcPr>
          <w:p w14:paraId="5166C73D"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SAR wind and wave/swell (tar)</w:t>
            </w:r>
          </w:p>
        </w:tc>
        <w:tc>
          <w:tcPr>
            <w:tcW w:w="2380" w:type="dxa"/>
            <w:noWrap/>
          </w:tcPr>
          <w:p w14:paraId="6EF65822"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ISM file system</w:t>
            </w:r>
          </w:p>
        </w:tc>
        <w:tc>
          <w:tcPr>
            <w:tcW w:w="1482" w:type="dxa"/>
            <w:noWrap/>
          </w:tcPr>
          <w:p w14:paraId="7B9FFC8B" w14:textId="77777777" w:rsidR="009F2A0A" w:rsidRPr="00AA5C69" w:rsidRDefault="009F2A0A" w:rsidP="00EF55D8">
            <w:pPr>
              <w:suppressAutoHyphens w:val="0"/>
              <w:ind w:right="0"/>
              <w:jc w:val="right"/>
              <w:rPr>
                <w:rFonts w:ascii="Calibri" w:hAnsi="Calibri"/>
                <w:sz w:val="22"/>
                <w:szCs w:val="22"/>
                <w:lang w:eastAsia="en-GB"/>
              </w:rPr>
            </w:pPr>
            <w:r w:rsidRPr="00AA5C69">
              <w:rPr>
                <w:rFonts w:ascii="Calibri" w:hAnsi="Calibri"/>
                <w:sz w:val="22"/>
                <w:szCs w:val="22"/>
                <w:lang w:eastAsia="en-GB"/>
              </w:rPr>
              <w:t xml:space="preserve">0,60 </w:t>
            </w:r>
          </w:p>
        </w:tc>
        <w:tc>
          <w:tcPr>
            <w:tcW w:w="1733" w:type="dxa"/>
            <w:noWrap/>
          </w:tcPr>
          <w:p w14:paraId="43A86BCA" w14:textId="77777777" w:rsidR="009F2A0A" w:rsidRPr="00AA5C69" w:rsidRDefault="009F2A0A" w:rsidP="00EF55D8">
            <w:pPr>
              <w:suppressAutoHyphens w:val="0"/>
              <w:ind w:right="0"/>
              <w:jc w:val="right"/>
              <w:rPr>
                <w:rFonts w:ascii="Calibri" w:hAnsi="Calibri"/>
                <w:bCs/>
                <w:sz w:val="22"/>
                <w:szCs w:val="22"/>
                <w:lang w:eastAsia="en-GB"/>
              </w:rPr>
            </w:pPr>
            <w:r w:rsidRPr="00AA5C69">
              <w:rPr>
                <w:rFonts w:ascii="Calibri" w:hAnsi="Calibri"/>
                <w:bCs/>
                <w:sz w:val="22"/>
                <w:szCs w:val="22"/>
                <w:lang w:eastAsia="en-GB"/>
              </w:rPr>
              <w:t xml:space="preserve">0,21 </w:t>
            </w:r>
          </w:p>
        </w:tc>
      </w:tr>
      <w:tr w:rsidR="009F2A0A" w:rsidRPr="00AA5C69" w14:paraId="673A437D" w14:textId="77777777" w:rsidTr="004A28AF">
        <w:trPr>
          <w:trHeight w:val="300"/>
        </w:trPr>
        <w:tc>
          <w:tcPr>
            <w:tcW w:w="3120" w:type="dxa"/>
            <w:tcBorders>
              <w:top w:val="nil"/>
              <w:left w:val="nil"/>
              <w:bottom w:val="nil"/>
              <w:right w:val="single" w:sz="8" w:space="0" w:color="9BBB59"/>
            </w:tcBorders>
            <w:shd w:val="clear" w:color="auto" w:fill="FFFFFF"/>
            <w:noWrap/>
          </w:tcPr>
          <w:p w14:paraId="29B1B81B"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SAR wind and wave/swell (metadata)</w:t>
            </w:r>
          </w:p>
        </w:tc>
        <w:tc>
          <w:tcPr>
            <w:tcW w:w="2380" w:type="dxa"/>
            <w:tcBorders>
              <w:top w:val="nil"/>
              <w:left w:val="nil"/>
              <w:bottom w:val="nil"/>
              <w:right w:val="nil"/>
            </w:tcBorders>
            <w:shd w:val="clear" w:color="auto" w:fill="E6EED5"/>
            <w:noWrap/>
          </w:tcPr>
          <w:p w14:paraId="21F0BF00"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Webcat Feature DB</w:t>
            </w:r>
          </w:p>
        </w:tc>
        <w:tc>
          <w:tcPr>
            <w:tcW w:w="1482" w:type="dxa"/>
            <w:tcBorders>
              <w:top w:val="nil"/>
              <w:left w:val="nil"/>
              <w:bottom w:val="nil"/>
              <w:right w:val="nil"/>
            </w:tcBorders>
            <w:shd w:val="clear" w:color="auto" w:fill="E6EED5"/>
            <w:noWrap/>
          </w:tcPr>
          <w:p w14:paraId="2BDC18A6" w14:textId="77777777" w:rsidR="009F2A0A" w:rsidRPr="00AA5C69" w:rsidRDefault="009F2A0A" w:rsidP="00EF55D8">
            <w:pPr>
              <w:suppressAutoHyphens w:val="0"/>
              <w:ind w:right="0"/>
              <w:jc w:val="right"/>
              <w:rPr>
                <w:rFonts w:ascii="Calibri" w:hAnsi="Calibri"/>
                <w:sz w:val="22"/>
                <w:szCs w:val="22"/>
                <w:lang w:eastAsia="en-GB"/>
              </w:rPr>
            </w:pPr>
            <w:r w:rsidRPr="00AA5C69">
              <w:rPr>
                <w:rFonts w:ascii="Calibri" w:hAnsi="Calibri"/>
                <w:sz w:val="22"/>
                <w:szCs w:val="22"/>
                <w:lang w:eastAsia="en-GB"/>
              </w:rPr>
              <w:t xml:space="preserve">0,60 </w:t>
            </w:r>
          </w:p>
        </w:tc>
        <w:tc>
          <w:tcPr>
            <w:tcW w:w="1733" w:type="dxa"/>
            <w:tcBorders>
              <w:top w:val="nil"/>
              <w:left w:val="nil"/>
              <w:bottom w:val="nil"/>
            </w:tcBorders>
            <w:shd w:val="clear" w:color="auto" w:fill="E6EED5"/>
            <w:noWrap/>
          </w:tcPr>
          <w:p w14:paraId="35AA743E" w14:textId="77777777" w:rsidR="009F2A0A" w:rsidRPr="00AA5C69" w:rsidRDefault="009F2A0A" w:rsidP="00EF55D8">
            <w:pPr>
              <w:suppressAutoHyphens w:val="0"/>
              <w:ind w:right="0"/>
              <w:jc w:val="right"/>
              <w:rPr>
                <w:rFonts w:ascii="Calibri" w:hAnsi="Calibri"/>
                <w:bCs/>
                <w:sz w:val="22"/>
                <w:szCs w:val="22"/>
                <w:lang w:eastAsia="en-GB"/>
              </w:rPr>
            </w:pPr>
            <w:r w:rsidRPr="00AA5C69">
              <w:rPr>
                <w:rFonts w:ascii="Calibri" w:hAnsi="Calibri"/>
                <w:bCs/>
                <w:sz w:val="22"/>
                <w:szCs w:val="22"/>
                <w:lang w:eastAsia="en-GB"/>
              </w:rPr>
              <w:t xml:space="preserve">0,21 </w:t>
            </w:r>
          </w:p>
        </w:tc>
      </w:tr>
      <w:tr w:rsidR="009F2A0A" w:rsidRPr="00AA5C69" w14:paraId="25B44230" w14:textId="77777777" w:rsidTr="004A28AF">
        <w:trPr>
          <w:trHeight w:val="300"/>
        </w:trPr>
        <w:tc>
          <w:tcPr>
            <w:tcW w:w="3120" w:type="dxa"/>
            <w:tcBorders>
              <w:left w:val="nil"/>
              <w:bottom w:val="nil"/>
              <w:right w:val="single" w:sz="8" w:space="0" w:color="9BBB59"/>
            </w:tcBorders>
            <w:shd w:val="clear" w:color="auto" w:fill="FFFFFF"/>
            <w:noWrap/>
          </w:tcPr>
          <w:p w14:paraId="413C11DD"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SAR Vessel Detection (tar)</w:t>
            </w:r>
          </w:p>
        </w:tc>
        <w:tc>
          <w:tcPr>
            <w:tcW w:w="2380" w:type="dxa"/>
            <w:noWrap/>
          </w:tcPr>
          <w:p w14:paraId="38862400"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ISM file system</w:t>
            </w:r>
          </w:p>
        </w:tc>
        <w:tc>
          <w:tcPr>
            <w:tcW w:w="1482" w:type="dxa"/>
            <w:noWrap/>
          </w:tcPr>
          <w:p w14:paraId="0D1FF03D" w14:textId="77777777" w:rsidR="009F2A0A" w:rsidRPr="00AA5C69" w:rsidRDefault="009F2A0A" w:rsidP="00EF55D8">
            <w:pPr>
              <w:suppressAutoHyphens w:val="0"/>
              <w:ind w:right="0"/>
              <w:jc w:val="right"/>
              <w:rPr>
                <w:rFonts w:ascii="Calibri" w:hAnsi="Calibri"/>
                <w:sz w:val="22"/>
                <w:szCs w:val="22"/>
                <w:lang w:eastAsia="en-GB"/>
              </w:rPr>
            </w:pPr>
            <w:r w:rsidRPr="00AA5C69">
              <w:rPr>
                <w:rFonts w:ascii="Calibri" w:hAnsi="Calibri"/>
                <w:sz w:val="22"/>
                <w:szCs w:val="22"/>
                <w:lang w:eastAsia="en-GB"/>
              </w:rPr>
              <w:t xml:space="preserve">0,15 </w:t>
            </w:r>
          </w:p>
        </w:tc>
        <w:tc>
          <w:tcPr>
            <w:tcW w:w="1733" w:type="dxa"/>
            <w:noWrap/>
          </w:tcPr>
          <w:p w14:paraId="1D501EA4" w14:textId="77777777" w:rsidR="009F2A0A" w:rsidRPr="00AA5C69" w:rsidRDefault="009F2A0A" w:rsidP="00EF55D8">
            <w:pPr>
              <w:suppressAutoHyphens w:val="0"/>
              <w:ind w:right="0"/>
              <w:jc w:val="right"/>
              <w:rPr>
                <w:rFonts w:ascii="Calibri" w:hAnsi="Calibri"/>
                <w:bCs/>
                <w:sz w:val="22"/>
                <w:szCs w:val="22"/>
                <w:lang w:eastAsia="en-GB"/>
              </w:rPr>
            </w:pPr>
            <w:r w:rsidRPr="00AA5C69">
              <w:rPr>
                <w:rFonts w:ascii="Calibri" w:hAnsi="Calibri"/>
                <w:bCs/>
                <w:sz w:val="22"/>
                <w:szCs w:val="22"/>
                <w:lang w:eastAsia="en-GB"/>
              </w:rPr>
              <w:t xml:space="preserve">0,05 </w:t>
            </w:r>
          </w:p>
        </w:tc>
      </w:tr>
      <w:tr w:rsidR="009F2A0A" w:rsidRPr="00AA5C69" w14:paraId="0469A696" w14:textId="77777777" w:rsidTr="004A28AF">
        <w:trPr>
          <w:trHeight w:val="300"/>
        </w:trPr>
        <w:tc>
          <w:tcPr>
            <w:tcW w:w="3120" w:type="dxa"/>
            <w:tcBorders>
              <w:top w:val="nil"/>
              <w:left w:val="nil"/>
              <w:bottom w:val="nil"/>
              <w:right w:val="single" w:sz="8" w:space="0" w:color="9BBB59"/>
            </w:tcBorders>
            <w:shd w:val="clear" w:color="auto" w:fill="FFFFFF"/>
            <w:noWrap/>
          </w:tcPr>
          <w:p w14:paraId="0F5BDF4B"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SAR Vessel Detection (metadata)</w:t>
            </w:r>
          </w:p>
        </w:tc>
        <w:tc>
          <w:tcPr>
            <w:tcW w:w="2380" w:type="dxa"/>
            <w:tcBorders>
              <w:top w:val="nil"/>
              <w:left w:val="nil"/>
              <w:bottom w:val="nil"/>
              <w:right w:val="nil"/>
            </w:tcBorders>
            <w:shd w:val="clear" w:color="auto" w:fill="E6EED5"/>
            <w:noWrap/>
          </w:tcPr>
          <w:p w14:paraId="5291E808"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Webcat Feature DB</w:t>
            </w:r>
          </w:p>
        </w:tc>
        <w:tc>
          <w:tcPr>
            <w:tcW w:w="1482" w:type="dxa"/>
            <w:tcBorders>
              <w:top w:val="nil"/>
              <w:left w:val="nil"/>
              <w:bottom w:val="nil"/>
              <w:right w:val="nil"/>
            </w:tcBorders>
            <w:shd w:val="clear" w:color="auto" w:fill="E6EED5"/>
            <w:noWrap/>
          </w:tcPr>
          <w:p w14:paraId="427F660E" w14:textId="77777777" w:rsidR="009F2A0A" w:rsidRPr="00AA5C69" w:rsidRDefault="009F2A0A" w:rsidP="00EF55D8">
            <w:pPr>
              <w:suppressAutoHyphens w:val="0"/>
              <w:ind w:right="0"/>
              <w:jc w:val="right"/>
              <w:rPr>
                <w:rFonts w:ascii="Calibri" w:hAnsi="Calibri"/>
                <w:sz w:val="22"/>
                <w:szCs w:val="22"/>
                <w:lang w:eastAsia="en-GB"/>
              </w:rPr>
            </w:pPr>
            <w:r w:rsidRPr="00AA5C69">
              <w:rPr>
                <w:rFonts w:ascii="Calibri" w:hAnsi="Calibri"/>
                <w:sz w:val="22"/>
                <w:szCs w:val="22"/>
                <w:lang w:eastAsia="en-GB"/>
              </w:rPr>
              <w:t xml:space="preserve">0,15 </w:t>
            </w:r>
          </w:p>
        </w:tc>
        <w:tc>
          <w:tcPr>
            <w:tcW w:w="1733" w:type="dxa"/>
            <w:tcBorders>
              <w:top w:val="nil"/>
              <w:left w:val="nil"/>
              <w:bottom w:val="nil"/>
            </w:tcBorders>
            <w:shd w:val="clear" w:color="auto" w:fill="E6EED5"/>
            <w:noWrap/>
          </w:tcPr>
          <w:p w14:paraId="2C7AF730" w14:textId="77777777" w:rsidR="009F2A0A" w:rsidRPr="00AA5C69" w:rsidRDefault="009F2A0A" w:rsidP="00EF55D8">
            <w:pPr>
              <w:suppressAutoHyphens w:val="0"/>
              <w:ind w:right="0"/>
              <w:jc w:val="right"/>
              <w:rPr>
                <w:rFonts w:ascii="Calibri" w:hAnsi="Calibri"/>
                <w:bCs/>
                <w:sz w:val="22"/>
                <w:szCs w:val="22"/>
                <w:lang w:eastAsia="en-GB"/>
              </w:rPr>
            </w:pPr>
            <w:r w:rsidRPr="00AA5C69">
              <w:rPr>
                <w:rFonts w:ascii="Calibri" w:hAnsi="Calibri"/>
                <w:bCs/>
                <w:sz w:val="22"/>
                <w:szCs w:val="22"/>
                <w:lang w:eastAsia="en-GB"/>
              </w:rPr>
              <w:t xml:space="preserve">0,05 </w:t>
            </w:r>
          </w:p>
        </w:tc>
      </w:tr>
      <w:tr w:rsidR="009F2A0A" w:rsidRPr="00AA5C69" w14:paraId="4B30FB2E" w14:textId="77777777" w:rsidTr="004A28AF">
        <w:trPr>
          <w:trHeight w:val="300"/>
        </w:trPr>
        <w:tc>
          <w:tcPr>
            <w:tcW w:w="3120" w:type="dxa"/>
            <w:tcBorders>
              <w:left w:val="nil"/>
              <w:bottom w:val="nil"/>
              <w:right w:val="single" w:sz="8" w:space="0" w:color="9BBB59"/>
            </w:tcBorders>
            <w:shd w:val="clear" w:color="auto" w:fill="FFFFFF"/>
            <w:noWrap/>
          </w:tcPr>
          <w:p w14:paraId="64287A2B"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SAR Image Quality Notifications</w:t>
            </w:r>
          </w:p>
        </w:tc>
        <w:tc>
          <w:tcPr>
            <w:tcW w:w="2380" w:type="dxa"/>
            <w:noWrap/>
          </w:tcPr>
          <w:p w14:paraId="7FE3ADDE"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ISM file system</w:t>
            </w:r>
          </w:p>
        </w:tc>
        <w:tc>
          <w:tcPr>
            <w:tcW w:w="1482" w:type="dxa"/>
            <w:noWrap/>
          </w:tcPr>
          <w:p w14:paraId="5C920D37" w14:textId="77777777" w:rsidR="009F2A0A" w:rsidRPr="00AA5C69" w:rsidRDefault="009F2A0A" w:rsidP="00EF55D8">
            <w:pPr>
              <w:suppressAutoHyphens w:val="0"/>
              <w:ind w:right="0"/>
              <w:jc w:val="right"/>
              <w:rPr>
                <w:rFonts w:ascii="Calibri" w:hAnsi="Calibri"/>
                <w:sz w:val="22"/>
                <w:szCs w:val="22"/>
                <w:lang w:eastAsia="en-GB"/>
              </w:rPr>
            </w:pPr>
            <w:r w:rsidRPr="00AA5C69">
              <w:rPr>
                <w:rFonts w:ascii="Calibri" w:hAnsi="Calibri"/>
                <w:sz w:val="22"/>
                <w:szCs w:val="22"/>
                <w:lang w:eastAsia="en-GB"/>
              </w:rPr>
              <w:t xml:space="preserve">0,15 </w:t>
            </w:r>
          </w:p>
        </w:tc>
        <w:tc>
          <w:tcPr>
            <w:tcW w:w="1733" w:type="dxa"/>
            <w:noWrap/>
          </w:tcPr>
          <w:p w14:paraId="6A11E2A6" w14:textId="77777777" w:rsidR="009F2A0A" w:rsidRPr="00AA5C69" w:rsidRDefault="009F2A0A" w:rsidP="00EF55D8">
            <w:pPr>
              <w:suppressAutoHyphens w:val="0"/>
              <w:ind w:right="0"/>
              <w:jc w:val="right"/>
              <w:rPr>
                <w:rFonts w:ascii="Calibri" w:hAnsi="Calibri"/>
                <w:bCs/>
                <w:sz w:val="22"/>
                <w:szCs w:val="22"/>
                <w:lang w:eastAsia="en-GB"/>
              </w:rPr>
            </w:pPr>
            <w:r w:rsidRPr="00AA5C69">
              <w:rPr>
                <w:rFonts w:ascii="Calibri" w:hAnsi="Calibri"/>
                <w:bCs/>
                <w:sz w:val="22"/>
                <w:szCs w:val="22"/>
                <w:lang w:eastAsia="en-GB"/>
              </w:rPr>
              <w:t xml:space="preserve">0,05 </w:t>
            </w:r>
          </w:p>
        </w:tc>
      </w:tr>
      <w:tr w:rsidR="009F2A0A" w:rsidRPr="00AA5C69" w14:paraId="439FB184" w14:textId="77777777" w:rsidTr="004A28AF">
        <w:trPr>
          <w:trHeight w:val="300"/>
        </w:trPr>
        <w:tc>
          <w:tcPr>
            <w:tcW w:w="3120" w:type="dxa"/>
            <w:tcBorders>
              <w:top w:val="nil"/>
              <w:left w:val="nil"/>
              <w:bottom w:val="nil"/>
              <w:right w:val="single" w:sz="8" w:space="0" w:color="9BBB59"/>
            </w:tcBorders>
            <w:shd w:val="clear" w:color="auto" w:fill="FFFFFF"/>
            <w:noWrap/>
          </w:tcPr>
          <w:p w14:paraId="3120FDBC"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Quality Reports</w:t>
            </w:r>
          </w:p>
        </w:tc>
        <w:tc>
          <w:tcPr>
            <w:tcW w:w="2380" w:type="dxa"/>
            <w:tcBorders>
              <w:top w:val="nil"/>
              <w:left w:val="nil"/>
              <w:bottom w:val="nil"/>
              <w:right w:val="nil"/>
            </w:tcBorders>
            <w:shd w:val="clear" w:color="auto" w:fill="E6EED5"/>
            <w:noWrap/>
          </w:tcPr>
          <w:p w14:paraId="59B2EFF5"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ISM file system</w:t>
            </w:r>
          </w:p>
        </w:tc>
        <w:tc>
          <w:tcPr>
            <w:tcW w:w="1482" w:type="dxa"/>
            <w:tcBorders>
              <w:top w:val="nil"/>
              <w:left w:val="nil"/>
              <w:bottom w:val="nil"/>
              <w:right w:val="nil"/>
            </w:tcBorders>
            <w:shd w:val="clear" w:color="auto" w:fill="E6EED5"/>
            <w:noWrap/>
          </w:tcPr>
          <w:p w14:paraId="40AC81F7" w14:textId="77777777" w:rsidR="009F2A0A" w:rsidRPr="00AA5C69" w:rsidRDefault="009F2A0A" w:rsidP="00EF55D8">
            <w:pPr>
              <w:suppressAutoHyphens w:val="0"/>
              <w:ind w:right="0"/>
              <w:jc w:val="right"/>
              <w:rPr>
                <w:rFonts w:ascii="Calibri" w:hAnsi="Calibri"/>
                <w:sz w:val="22"/>
                <w:szCs w:val="22"/>
                <w:lang w:eastAsia="en-GB"/>
              </w:rPr>
            </w:pPr>
            <w:r w:rsidRPr="00AA5C69">
              <w:rPr>
                <w:rFonts w:ascii="Calibri" w:hAnsi="Calibri"/>
                <w:sz w:val="22"/>
                <w:szCs w:val="22"/>
                <w:lang w:eastAsia="en-GB"/>
              </w:rPr>
              <w:t xml:space="preserve">15,00 </w:t>
            </w:r>
          </w:p>
        </w:tc>
        <w:tc>
          <w:tcPr>
            <w:tcW w:w="1733" w:type="dxa"/>
            <w:tcBorders>
              <w:top w:val="nil"/>
              <w:left w:val="nil"/>
              <w:bottom w:val="nil"/>
            </w:tcBorders>
            <w:shd w:val="clear" w:color="auto" w:fill="E6EED5"/>
            <w:noWrap/>
          </w:tcPr>
          <w:p w14:paraId="3502B327" w14:textId="77777777" w:rsidR="009F2A0A" w:rsidRPr="00AA5C69" w:rsidRDefault="009F2A0A" w:rsidP="00EF55D8">
            <w:pPr>
              <w:suppressAutoHyphens w:val="0"/>
              <w:ind w:right="0"/>
              <w:jc w:val="right"/>
              <w:rPr>
                <w:rFonts w:ascii="Calibri" w:hAnsi="Calibri"/>
                <w:bCs/>
                <w:sz w:val="22"/>
                <w:szCs w:val="22"/>
                <w:lang w:eastAsia="en-GB"/>
              </w:rPr>
            </w:pPr>
            <w:r w:rsidRPr="00AA5C69">
              <w:rPr>
                <w:rFonts w:ascii="Calibri" w:hAnsi="Calibri"/>
                <w:bCs/>
                <w:sz w:val="22"/>
                <w:szCs w:val="22"/>
                <w:lang w:eastAsia="en-GB"/>
              </w:rPr>
              <w:t xml:space="preserve">5,34 </w:t>
            </w:r>
          </w:p>
        </w:tc>
      </w:tr>
      <w:tr w:rsidR="009F2A0A" w:rsidRPr="00AA5C69" w14:paraId="3D819136" w14:textId="77777777" w:rsidTr="004A28AF">
        <w:trPr>
          <w:trHeight w:val="300"/>
        </w:trPr>
        <w:tc>
          <w:tcPr>
            <w:tcW w:w="3120" w:type="dxa"/>
            <w:tcBorders>
              <w:left w:val="nil"/>
              <w:bottom w:val="nil"/>
              <w:right w:val="single" w:sz="8" w:space="0" w:color="9BBB59"/>
            </w:tcBorders>
            <w:shd w:val="clear" w:color="auto" w:fill="FFFFFF"/>
            <w:noWrap/>
          </w:tcPr>
          <w:p w14:paraId="6069E054"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MyOcean data</w:t>
            </w:r>
          </w:p>
        </w:tc>
        <w:tc>
          <w:tcPr>
            <w:tcW w:w="2380" w:type="dxa"/>
            <w:noWrap/>
          </w:tcPr>
          <w:p w14:paraId="58CFEC60"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ISM file system</w:t>
            </w:r>
          </w:p>
        </w:tc>
        <w:tc>
          <w:tcPr>
            <w:tcW w:w="1482" w:type="dxa"/>
            <w:noWrap/>
          </w:tcPr>
          <w:p w14:paraId="3BAC145D" w14:textId="77777777" w:rsidR="009F2A0A" w:rsidRPr="00AA5C69" w:rsidRDefault="009F2A0A" w:rsidP="00EF55D8">
            <w:pPr>
              <w:suppressAutoHyphens w:val="0"/>
              <w:ind w:right="0"/>
              <w:jc w:val="right"/>
              <w:rPr>
                <w:rFonts w:ascii="Calibri" w:hAnsi="Calibri"/>
                <w:sz w:val="22"/>
                <w:szCs w:val="22"/>
                <w:lang w:eastAsia="en-GB"/>
              </w:rPr>
            </w:pPr>
            <w:r w:rsidRPr="00AA5C69">
              <w:rPr>
                <w:rFonts w:ascii="Calibri" w:hAnsi="Calibri"/>
                <w:sz w:val="22"/>
                <w:szCs w:val="22"/>
                <w:lang w:eastAsia="en-GB"/>
              </w:rPr>
              <w:t xml:space="preserve">1.000,00 </w:t>
            </w:r>
          </w:p>
        </w:tc>
        <w:tc>
          <w:tcPr>
            <w:tcW w:w="1733" w:type="dxa"/>
            <w:noWrap/>
          </w:tcPr>
          <w:p w14:paraId="5396066E" w14:textId="77777777" w:rsidR="009F2A0A" w:rsidRPr="00AA5C69" w:rsidRDefault="009F2A0A" w:rsidP="00EF55D8">
            <w:pPr>
              <w:suppressAutoHyphens w:val="0"/>
              <w:ind w:right="0"/>
              <w:jc w:val="right"/>
              <w:rPr>
                <w:rFonts w:ascii="Calibri" w:hAnsi="Calibri"/>
                <w:bCs/>
                <w:sz w:val="22"/>
                <w:szCs w:val="22"/>
                <w:lang w:eastAsia="en-GB"/>
              </w:rPr>
            </w:pPr>
            <w:r w:rsidRPr="00AA5C69">
              <w:rPr>
                <w:rFonts w:ascii="Calibri" w:hAnsi="Calibri"/>
                <w:bCs/>
                <w:sz w:val="22"/>
                <w:szCs w:val="22"/>
                <w:lang w:eastAsia="en-GB"/>
              </w:rPr>
              <w:t xml:space="preserve">356,10 </w:t>
            </w:r>
          </w:p>
        </w:tc>
      </w:tr>
      <w:tr w:rsidR="009F2A0A" w:rsidRPr="00AA5C69" w14:paraId="2CE44E0B" w14:textId="77777777" w:rsidTr="004A28AF">
        <w:trPr>
          <w:trHeight w:val="300"/>
        </w:trPr>
        <w:tc>
          <w:tcPr>
            <w:tcW w:w="3120" w:type="dxa"/>
            <w:tcBorders>
              <w:top w:val="nil"/>
              <w:left w:val="nil"/>
              <w:bottom w:val="nil"/>
              <w:right w:val="single" w:sz="8" w:space="0" w:color="9BBB59"/>
            </w:tcBorders>
            <w:shd w:val="clear" w:color="auto" w:fill="FFFFFF"/>
            <w:noWrap/>
          </w:tcPr>
          <w:p w14:paraId="2EACA9FF"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MD5 sub package data</w:t>
            </w:r>
          </w:p>
        </w:tc>
        <w:tc>
          <w:tcPr>
            <w:tcW w:w="2380" w:type="dxa"/>
            <w:tcBorders>
              <w:top w:val="nil"/>
              <w:left w:val="nil"/>
              <w:bottom w:val="nil"/>
              <w:right w:val="nil"/>
            </w:tcBorders>
            <w:shd w:val="clear" w:color="auto" w:fill="E6EED5"/>
            <w:noWrap/>
          </w:tcPr>
          <w:p w14:paraId="31026C43"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ISM file system</w:t>
            </w:r>
          </w:p>
        </w:tc>
        <w:tc>
          <w:tcPr>
            <w:tcW w:w="1482" w:type="dxa"/>
            <w:tcBorders>
              <w:top w:val="nil"/>
              <w:left w:val="nil"/>
              <w:bottom w:val="nil"/>
              <w:right w:val="nil"/>
            </w:tcBorders>
            <w:shd w:val="clear" w:color="auto" w:fill="E6EED5"/>
            <w:noWrap/>
          </w:tcPr>
          <w:p w14:paraId="45000AE6" w14:textId="77777777" w:rsidR="009F2A0A" w:rsidRPr="00AA5C69" w:rsidRDefault="009F2A0A" w:rsidP="00EF55D8">
            <w:pPr>
              <w:suppressAutoHyphens w:val="0"/>
              <w:ind w:right="0"/>
              <w:jc w:val="right"/>
              <w:rPr>
                <w:rFonts w:ascii="Calibri" w:hAnsi="Calibri"/>
                <w:sz w:val="22"/>
                <w:szCs w:val="22"/>
                <w:lang w:eastAsia="en-GB"/>
              </w:rPr>
            </w:pPr>
            <w:r w:rsidRPr="00AA5C69">
              <w:rPr>
                <w:rFonts w:ascii="Calibri" w:hAnsi="Calibri"/>
                <w:sz w:val="22"/>
                <w:szCs w:val="22"/>
                <w:lang w:eastAsia="en-GB"/>
              </w:rPr>
              <w:t>0,15</w:t>
            </w:r>
          </w:p>
        </w:tc>
        <w:tc>
          <w:tcPr>
            <w:tcW w:w="1733" w:type="dxa"/>
            <w:tcBorders>
              <w:top w:val="nil"/>
              <w:left w:val="nil"/>
              <w:bottom w:val="nil"/>
            </w:tcBorders>
            <w:shd w:val="clear" w:color="auto" w:fill="E6EED5"/>
            <w:noWrap/>
          </w:tcPr>
          <w:p w14:paraId="2DAEFB1D" w14:textId="77777777" w:rsidR="009F2A0A" w:rsidRPr="00AA5C69" w:rsidRDefault="009F2A0A" w:rsidP="00EF55D8">
            <w:pPr>
              <w:suppressAutoHyphens w:val="0"/>
              <w:ind w:right="0"/>
              <w:jc w:val="right"/>
              <w:rPr>
                <w:rFonts w:ascii="Calibri" w:hAnsi="Calibri"/>
                <w:bCs/>
                <w:sz w:val="22"/>
                <w:szCs w:val="22"/>
                <w:lang w:eastAsia="en-GB"/>
              </w:rPr>
            </w:pPr>
            <w:r w:rsidRPr="00AA5C69">
              <w:rPr>
                <w:rFonts w:ascii="Calibri" w:hAnsi="Calibri"/>
                <w:bCs/>
                <w:sz w:val="22"/>
                <w:szCs w:val="22"/>
                <w:lang w:eastAsia="en-GB"/>
              </w:rPr>
              <w:t>0,05</w:t>
            </w:r>
          </w:p>
        </w:tc>
      </w:tr>
      <w:tr w:rsidR="009F2A0A" w:rsidRPr="00AA5C69" w14:paraId="3C7D2D05" w14:textId="77777777" w:rsidTr="004A28AF">
        <w:trPr>
          <w:trHeight w:val="300"/>
        </w:trPr>
        <w:tc>
          <w:tcPr>
            <w:tcW w:w="3120" w:type="dxa"/>
            <w:tcBorders>
              <w:left w:val="nil"/>
              <w:bottom w:val="nil"/>
              <w:right w:val="single" w:sz="8" w:space="0" w:color="9BBB59"/>
            </w:tcBorders>
            <w:shd w:val="clear" w:color="auto" w:fill="FFFFFF"/>
            <w:noWrap/>
          </w:tcPr>
          <w:p w14:paraId="4D92D2EA"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External Process data (tar)</w:t>
            </w:r>
          </w:p>
        </w:tc>
        <w:tc>
          <w:tcPr>
            <w:tcW w:w="2380" w:type="dxa"/>
            <w:noWrap/>
          </w:tcPr>
          <w:p w14:paraId="14B22976"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ISM file system</w:t>
            </w:r>
          </w:p>
        </w:tc>
        <w:tc>
          <w:tcPr>
            <w:tcW w:w="1482" w:type="dxa"/>
            <w:noWrap/>
          </w:tcPr>
          <w:p w14:paraId="11ED4E2A" w14:textId="77777777" w:rsidR="009F2A0A" w:rsidRPr="00AA5C69" w:rsidRDefault="009F2A0A" w:rsidP="00EF55D8">
            <w:pPr>
              <w:suppressAutoHyphens w:val="0"/>
              <w:ind w:right="0"/>
              <w:jc w:val="right"/>
              <w:rPr>
                <w:rFonts w:ascii="Calibri" w:hAnsi="Calibri"/>
                <w:sz w:val="22"/>
                <w:szCs w:val="22"/>
                <w:lang w:eastAsia="en-GB"/>
              </w:rPr>
            </w:pPr>
            <w:r w:rsidRPr="00AA5C69">
              <w:rPr>
                <w:rFonts w:ascii="Calibri" w:hAnsi="Calibri"/>
                <w:sz w:val="22"/>
                <w:szCs w:val="22"/>
                <w:lang w:eastAsia="en-GB"/>
              </w:rPr>
              <w:t xml:space="preserve">100,00 </w:t>
            </w:r>
          </w:p>
        </w:tc>
        <w:tc>
          <w:tcPr>
            <w:tcW w:w="1733" w:type="dxa"/>
            <w:noWrap/>
          </w:tcPr>
          <w:p w14:paraId="57DC60DF" w14:textId="77777777" w:rsidR="009F2A0A" w:rsidRPr="00AA5C69" w:rsidRDefault="009F2A0A" w:rsidP="00EF55D8">
            <w:pPr>
              <w:suppressAutoHyphens w:val="0"/>
              <w:ind w:right="0"/>
              <w:jc w:val="right"/>
              <w:rPr>
                <w:rFonts w:ascii="Calibri" w:hAnsi="Calibri"/>
                <w:bCs/>
                <w:sz w:val="22"/>
                <w:szCs w:val="22"/>
                <w:lang w:eastAsia="en-GB"/>
              </w:rPr>
            </w:pPr>
            <w:r w:rsidRPr="00AA5C69">
              <w:rPr>
                <w:rFonts w:ascii="Calibri" w:hAnsi="Calibri"/>
                <w:bCs/>
                <w:sz w:val="22"/>
                <w:szCs w:val="22"/>
                <w:lang w:eastAsia="en-GB"/>
              </w:rPr>
              <w:t xml:space="preserve">35,61 </w:t>
            </w:r>
          </w:p>
        </w:tc>
      </w:tr>
      <w:tr w:rsidR="009F2A0A" w:rsidRPr="00AA5C69" w14:paraId="7E00877F" w14:textId="77777777" w:rsidTr="004A28AF">
        <w:trPr>
          <w:trHeight w:val="300"/>
        </w:trPr>
        <w:tc>
          <w:tcPr>
            <w:tcW w:w="3120" w:type="dxa"/>
            <w:tcBorders>
              <w:top w:val="nil"/>
              <w:left w:val="nil"/>
              <w:bottom w:val="nil"/>
              <w:right w:val="single" w:sz="8" w:space="0" w:color="9BBB59"/>
            </w:tcBorders>
            <w:shd w:val="clear" w:color="auto" w:fill="FFFFFF"/>
            <w:noWrap/>
          </w:tcPr>
          <w:p w14:paraId="2934E2C6"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External Process data (metadata)</w:t>
            </w:r>
          </w:p>
        </w:tc>
        <w:tc>
          <w:tcPr>
            <w:tcW w:w="2380" w:type="dxa"/>
            <w:tcBorders>
              <w:top w:val="nil"/>
              <w:left w:val="nil"/>
              <w:bottom w:val="nil"/>
              <w:right w:val="nil"/>
            </w:tcBorders>
            <w:shd w:val="clear" w:color="auto" w:fill="E6EED5"/>
            <w:noWrap/>
          </w:tcPr>
          <w:p w14:paraId="6CEC841E"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Webcat Feature DB</w:t>
            </w:r>
          </w:p>
        </w:tc>
        <w:tc>
          <w:tcPr>
            <w:tcW w:w="1482" w:type="dxa"/>
            <w:tcBorders>
              <w:top w:val="nil"/>
              <w:left w:val="nil"/>
              <w:bottom w:val="nil"/>
              <w:right w:val="nil"/>
            </w:tcBorders>
            <w:shd w:val="clear" w:color="auto" w:fill="E6EED5"/>
            <w:noWrap/>
          </w:tcPr>
          <w:p w14:paraId="489569F6" w14:textId="77777777" w:rsidR="009F2A0A" w:rsidRPr="00AA5C69" w:rsidRDefault="009F2A0A" w:rsidP="00EF55D8">
            <w:pPr>
              <w:suppressAutoHyphens w:val="0"/>
              <w:ind w:right="0"/>
              <w:jc w:val="right"/>
              <w:rPr>
                <w:rFonts w:ascii="Calibri" w:hAnsi="Calibri"/>
                <w:sz w:val="22"/>
                <w:szCs w:val="22"/>
                <w:lang w:eastAsia="en-GB"/>
              </w:rPr>
            </w:pPr>
            <w:r w:rsidRPr="00AA5C69">
              <w:rPr>
                <w:rFonts w:ascii="Calibri" w:hAnsi="Calibri"/>
                <w:sz w:val="22"/>
                <w:szCs w:val="22"/>
                <w:lang w:eastAsia="en-GB"/>
              </w:rPr>
              <w:t xml:space="preserve">100,00 </w:t>
            </w:r>
          </w:p>
        </w:tc>
        <w:tc>
          <w:tcPr>
            <w:tcW w:w="1733" w:type="dxa"/>
            <w:tcBorders>
              <w:top w:val="nil"/>
              <w:left w:val="nil"/>
              <w:bottom w:val="nil"/>
            </w:tcBorders>
            <w:shd w:val="clear" w:color="auto" w:fill="E6EED5"/>
            <w:noWrap/>
          </w:tcPr>
          <w:p w14:paraId="270ECDF9" w14:textId="77777777" w:rsidR="009F2A0A" w:rsidRPr="00AA5C69" w:rsidRDefault="009F2A0A" w:rsidP="00EF55D8">
            <w:pPr>
              <w:suppressAutoHyphens w:val="0"/>
              <w:ind w:right="0"/>
              <w:jc w:val="right"/>
              <w:rPr>
                <w:rFonts w:ascii="Calibri" w:hAnsi="Calibri"/>
                <w:bCs/>
                <w:sz w:val="22"/>
                <w:szCs w:val="22"/>
                <w:lang w:eastAsia="en-GB"/>
              </w:rPr>
            </w:pPr>
            <w:r w:rsidRPr="00AA5C69">
              <w:rPr>
                <w:rFonts w:ascii="Calibri" w:hAnsi="Calibri"/>
                <w:bCs/>
                <w:sz w:val="22"/>
                <w:szCs w:val="22"/>
                <w:lang w:eastAsia="en-GB"/>
              </w:rPr>
              <w:t xml:space="preserve">35,61 </w:t>
            </w:r>
          </w:p>
        </w:tc>
      </w:tr>
      <w:tr w:rsidR="009F2A0A" w:rsidRPr="00AA5C69" w14:paraId="4AE6B62B" w14:textId="77777777" w:rsidTr="004A28AF">
        <w:trPr>
          <w:trHeight w:val="300"/>
        </w:trPr>
        <w:tc>
          <w:tcPr>
            <w:tcW w:w="3120" w:type="dxa"/>
            <w:tcBorders>
              <w:left w:val="nil"/>
              <w:bottom w:val="nil"/>
              <w:right w:val="single" w:sz="8" w:space="0" w:color="9BBB59"/>
            </w:tcBorders>
            <w:shd w:val="clear" w:color="auto" w:fill="FFFFFF"/>
            <w:noWrap/>
          </w:tcPr>
          <w:p w14:paraId="755AFC42"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Region of interests</w:t>
            </w:r>
          </w:p>
        </w:tc>
        <w:tc>
          <w:tcPr>
            <w:tcW w:w="2380" w:type="dxa"/>
            <w:noWrap/>
          </w:tcPr>
          <w:p w14:paraId="3E8C6A2F"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POR DB</w:t>
            </w:r>
          </w:p>
        </w:tc>
        <w:tc>
          <w:tcPr>
            <w:tcW w:w="1482" w:type="dxa"/>
            <w:noWrap/>
          </w:tcPr>
          <w:p w14:paraId="2BD270CE" w14:textId="77777777" w:rsidR="009F2A0A" w:rsidRPr="00AA5C69" w:rsidRDefault="009F2A0A" w:rsidP="00EF55D8">
            <w:pPr>
              <w:suppressAutoHyphens w:val="0"/>
              <w:ind w:right="0"/>
              <w:jc w:val="right"/>
              <w:rPr>
                <w:rFonts w:ascii="Calibri" w:hAnsi="Calibri"/>
                <w:sz w:val="22"/>
                <w:szCs w:val="22"/>
                <w:lang w:eastAsia="en-GB"/>
              </w:rPr>
            </w:pPr>
            <w:r w:rsidRPr="00AA5C69">
              <w:rPr>
                <w:rFonts w:ascii="Calibri" w:hAnsi="Calibri"/>
                <w:sz w:val="22"/>
                <w:szCs w:val="22"/>
                <w:lang w:eastAsia="en-GB"/>
              </w:rPr>
              <w:t xml:space="preserve">1,00 </w:t>
            </w:r>
          </w:p>
        </w:tc>
        <w:tc>
          <w:tcPr>
            <w:tcW w:w="1733" w:type="dxa"/>
            <w:noWrap/>
          </w:tcPr>
          <w:p w14:paraId="433E5F9C" w14:textId="77777777" w:rsidR="009F2A0A" w:rsidRPr="00AA5C69" w:rsidRDefault="009F2A0A" w:rsidP="00EF55D8">
            <w:pPr>
              <w:suppressAutoHyphens w:val="0"/>
              <w:ind w:right="0"/>
              <w:jc w:val="right"/>
              <w:rPr>
                <w:rFonts w:ascii="Calibri" w:hAnsi="Calibri"/>
                <w:bCs/>
                <w:sz w:val="22"/>
                <w:szCs w:val="22"/>
                <w:lang w:eastAsia="en-GB"/>
              </w:rPr>
            </w:pPr>
            <w:r w:rsidRPr="00AA5C69">
              <w:rPr>
                <w:rFonts w:ascii="Calibri" w:hAnsi="Calibri"/>
                <w:bCs/>
                <w:sz w:val="22"/>
                <w:szCs w:val="22"/>
                <w:lang w:eastAsia="en-GB"/>
              </w:rPr>
              <w:t xml:space="preserve">0,36 </w:t>
            </w:r>
          </w:p>
        </w:tc>
      </w:tr>
      <w:tr w:rsidR="009F2A0A" w:rsidRPr="00AA5C69" w14:paraId="0309FE74" w14:textId="77777777" w:rsidTr="004A28AF">
        <w:trPr>
          <w:trHeight w:val="300"/>
        </w:trPr>
        <w:tc>
          <w:tcPr>
            <w:tcW w:w="3120" w:type="dxa"/>
            <w:tcBorders>
              <w:top w:val="nil"/>
              <w:left w:val="nil"/>
              <w:bottom w:val="nil"/>
              <w:right w:val="single" w:sz="8" w:space="0" w:color="9BBB59"/>
            </w:tcBorders>
            <w:shd w:val="clear" w:color="auto" w:fill="FFFFFF"/>
            <w:noWrap/>
          </w:tcPr>
          <w:p w14:paraId="0FE768F0"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Feasibility Planning</w:t>
            </w:r>
          </w:p>
        </w:tc>
        <w:tc>
          <w:tcPr>
            <w:tcW w:w="2380" w:type="dxa"/>
            <w:tcBorders>
              <w:top w:val="nil"/>
              <w:left w:val="nil"/>
              <w:bottom w:val="nil"/>
              <w:right w:val="nil"/>
            </w:tcBorders>
            <w:shd w:val="clear" w:color="auto" w:fill="E6EED5"/>
            <w:noWrap/>
          </w:tcPr>
          <w:p w14:paraId="3BB18672"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POR DB</w:t>
            </w:r>
          </w:p>
        </w:tc>
        <w:tc>
          <w:tcPr>
            <w:tcW w:w="1482" w:type="dxa"/>
            <w:tcBorders>
              <w:top w:val="nil"/>
              <w:left w:val="nil"/>
              <w:bottom w:val="nil"/>
              <w:right w:val="nil"/>
            </w:tcBorders>
            <w:shd w:val="clear" w:color="auto" w:fill="E6EED5"/>
            <w:noWrap/>
          </w:tcPr>
          <w:p w14:paraId="247F934A" w14:textId="77777777" w:rsidR="009F2A0A" w:rsidRPr="00AA5C69" w:rsidRDefault="009F2A0A" w:rsidP="00EF55D8">
            <w:pPr>
              <w:suppressAutoHyphens w:val="0"/>
              <w:ind w:right="0"/>
              <w:jc w:val="right"/>
              <w:rPr>
                <w:rFonts w:ascii="Calibri" w:hAnsi="Calibri"/>
                <w:sz w:val="22"/>
                <w:szCs w:val="22"/>
                <w:lang w:eastAsia="en-GB"/>
              </w:rPr>
            </w:pPr>
            <w:r w:rsidRPr="00AA5C69">
              <w:rPr>
                <w:rFonts w:ascii="Calibri" w:hAnsi="Calibri"/>
                <w:sz w:val="22"/>
                <w:szCs w:val="22"/>
                <w:lang w:eastAsia="en-GB"/>
              </w:rPr>
              <w:t xml:space="preserve">0,10 </w:t>
            </w:r>
          </w:p>
        </w:tc>
        <w:tc>
          <w:tcPr>
            <w:tcW w:w="1733" w:type="dxa"/>
            <w:tcBorders>
              <w:top w:val="nil"/>
              <w:left w:val="nil"/>
              <w:bottom w:val="nil"/>
            </w:tcBorders>
            <w:shd w:val="clear" w:color="auto" w:fill="E6EED5"/>
            <w:noWrap/>
          </w:tcPr>
          <w:p w14:paraId="4D42497C" w14:textId="77777777" w:rsidR="009F2A0A" w:rsidRPr="00AA5C69" w:rsidRDefault="009F2A0A" w:rsidP="00EF55D8">
            <w:pPr>
              <w:suppressAutoHyphens w:val="0"/>
              <w:ind w:right="0"/>
              <w:jc w:val="right"/>
              <w:rPr>
                <w:rFonts w:ascii="Calibri" w:hAnsi="Calibri"/>
                <w:bCs/>
                <w:sz w:val="22"/>
                <w:szCs w:val="22"/>
                <w:lang w:eastAsia="en-GB"/>
              </w:rPr>
            </w:pPr>
            <w:r w:rsidRPr="00AA5C69">
              <w:rPr>
                <w:rFonts w:ascii="Calibri" w:hAnsi="Calibri"/>
                <w:bCs/>
                <w:sz w:val="22"/>
                <w:szCs w:val="22"/>
                <w:lang w:eastAsia="en-GB"/>
              </w:rPr>
              <w:t xml:space="preserve">0,04 </w:t>
            </w:r>
          </w:p>
        </w:tc>
      </w:tr>
      <w:tr w:rsidR="009F2A0A" w:rsidRPr="00AA5C69" w14:paraId="02BB4867" w14:textId="77777777" w:rsidTr="004A28AF">
        <w:trPr>
          <w:trHeight w:val="300"/>
        </w:trPr>
        <w:tc>
          <w:tcPr>
            <w:tcW w:w="3120" w:type="dxa"/>
            <w:tcBorders>
              <w:left w:val="nil"/>
              <w:bottom w:val="nil"/>
              <w:right w:val="single" w:sz="8" w:space="0" w:color="9BBB59"/>
            </w:tcBorders>
            <w:shd w:val="clear" w:color="auto" w:fill="FFFFFF"/>
            <w:noWrap/>
          </w:tcPr>
          <w:p w14:paraId="31736AE7"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Acquisition Status Files</w:t>
            </w:r>
          </w:p>
        </w:tc>
        <w:tc>
          <w:tcPr>
            <w:tcW w:w="2380" w:type="dxa"/>
            <w:noWrap/>
          </w:tcPr>
          <w:p w14:paraId="33D8F3B1"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POR DB</w:t>
            </w:r>
          </w:p>
        </w:tc>
        <w:tc>
          <w:tcPr>
            <w:tcW w:w="1482" w:type="dxa"/>
            <w:noWrap/>
          </w:tcPr>
          <w:p w14:paraId="25099AA1" w14:textId="77777777" w:rsidR="009F2A0A" w:rsidRPr="00AA5C69" w:rsidRDefault="009F2A0A" w:rsidP="00EF55D8">
            <w:pPr>
              <w:suppressAutoHyphens w:val="0"/>
              <w:ind w:right="0"/>
              <w:jc w:val="right"/>
              <w:rPr>
                <w:rFonts w:ascii="Calibri" w:hAnsi="Calibri"/>
                <w:sz w:val="22"/>
                <w:szCs w:val="22"/>
                <w:lang w:eastAsia="en-GB"/>
              </w:rPr>
            </w:pPr>
            <w:r w:rsidRPr="00AA5C69">
              <w:rPr>
                <w:rFonts w:ascii="Calibri" w:hAnsi="Calibri"/>
                <w:sz w:val="22"/>
                <w:szCs w:val="22"/>
                <w:lang w:eastAsia="en-GB"/>
              </w:rPr>
              <w:t xml:space="preserve">0,10 </w:t>
            </w:r>
          </w:p>
        </w:tc>
        <w:tc>
          <w:tcPr>
            <w:tcW w:w="1733" w:type="dxa"/>
            <w:noWrap/>
          </w:tcPr>
          <w:p w14:paraId="7C7DD758" w14:textId="77777777" w:rsidR="009F2A0A" w:rsidRPr="00AA5C69" w:rsidRDefault="009F2A0A" w:rsidP="00EF55D8">
            <w:pPr>
              <w:suppressAutoHyphens w:val="0"/>
              <w:ind w:right="0"/>
              <w:jc w:val="right"/>
              <w:rPr>
                <w:rFonts w:ascii="Calibri" w:hAnsi="Calibri"/>
                <w:bCs/>
                <w:sz w:val="22"/>
                <w:szCs w:val="22"/>
                <w:lang w:eastAsia="en-GB"/>
              </w:rPr>
            </w:pPr>
            <w:r w:rsidRPr="00AA5C69">
              <w:rPr>
                <w:rFonts w:ascii="Calibri" w:hAnsi="Calibri"/>
                <w:bCs/>
                <w:sz w:val="22"/>
                <w:szCs w:val="22"/>
                <w:lang w:eastAsia="en-GB"/>
              </w:rPr>
              <w:t xml:space="preserve">0,04 </w:t>
            </w:r>
          </w:p>
        </w:tc>
      </w:tr>
      <w:tr w:rsidR="009F2A0A" w:rsidRPr="00AA5C69" w14:paraId="7B862DA2" w14:textId="77777777" w:rsidTr="004A28AF">
        <w:trPr>
          <w:trHeight w:val="300"/>
        </w:trPr>
        <w:tc>
          <w:tcPr>
            <w:tcW w:w="3120" w:type="dxa"/>
            <w:tcBorders>
              <w:top w:val="nil"/>
              <w:left w:val="nil"/>
              <w:bottom w:val="nil"/>
              <w:right w:val="single" w:sz="8" w:space="0" w:color="9BBB59"/>
            </w:tcBorders>
            <w:shd w:val="clear" w:color="auto" w:fill="FFFFFF"/>
            <w:noWrap/>
          </w:tcPr>
          <w:p w14:paraId="65D54D70"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COM data</w:t>
            </w:r>
          </w:p>
        </w:tc>
        <w:tc>
          <w:tcPr>
            <w:tcW w:w="2380" w:type="dxa"/>
            <w:tcBorders>
              <w:top w:val="nil"/>
              <w:left w:val="nil"/>
              <w:bottom w:val="nil"/>
              <w:right w:val="nil"/>
            </w:tcBorders>
            <w:shd w:val="clear" w:color="auto" w:fill="E6EED5"/>
            <w:noWrap/>
          </w:tcPr>
          <w:p w14:paraId="4308C078"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Liferay DB</w:t>
            </w:r>
          </w:p>
        </w:tc>
        <w:tc>
          <w:tcPr>
            <w:tcW w:w="1482" w:type="dxa"/>
            <w:tcBorders>
              <w:top w:val="nil"/>
              <w:left w:val="nil"/>
              <w:bottom w:val="nil"/>
              <w:right w:val="nil"/>
            </w:tcBorders>
            <w:shd w:val="clear" w:color="auto" w:fill="E6EED5"/>
            <w:noWrap/>
          </w:tcPr>
          <w:p w14:paraId="41CC92F6" w14:textId="77777777" w:rsidR="009F2A0A" w:rsidRPr="00AA5C69" w:rsidRDefault="0054267A" w:rsidP="00EF55D8">
            <w:pPr>
              <w:suppressAutoHyphens w:val="0"/>
              <w:ind w:right="0"/>
              <w:jc w:val="right"/>
              <w:rPr>
                <w:rFonts w:ascii="Calibri" w:hAnsi="Calibri"/>
                <w:sz w:val="22"/>
                <w:szCs w:val="22"/>
                <w:lang w:eastAsia="en-GB"/>
              </w:rPr>
            </w:pPr>
            <w:r>
              <w:rPr>
                <w:rFonts w:ascii="Calibri" w:hAnsi="Calibri"/>
                <w:sz w:val="22"/>
                <w:szCs w:val="22"/>
                <w:lang w:eastAsia="en-GB"/>
              </w:rPr>
              <w:t>38</w:t>
            </w:r>
            <w:r w:rsidR="009F2A0A" w:rsidRPr="00AA5C69">
              <w:rPr>
                <w:rFonts w:ascii="Calibri" w:hAnsi="Calibri"/>
                <w:sz w:val="22"/>
                <w:szCs w:val="22"/>
                <w:lang w:eastAsia="en-GB"/>
              </w:rPr>
              <w:t>,00</w:t>
            </w:r>
          </w:p>
        </w:tc>
        <w:tc>
          <w:tcPr>
            <w:tcW w:w="1733" w:type="dxa"/>
            <w:tcBorders>
              <w:top w:val="nil"/>
              <w:left w:val="nil"/>
              <w:bottom w:val="nil"/>
            </w:tcBorders>
            <w:shd w:val="clear" w:color="auto" w:fill="E6EED5"/>
            <w:noWrap/>
          </w:tcPr>
          <w:p w14:paraId="602EB943" w14:textId="77777777" w:rsidR="009F2A0A" w:rsidRPr="00AA5C69" w:rsidRDefault="0054267A" w:rsidP="00EF55D8">
            <w:pPr>
              <w:suppressAutoHyphens w:val="0"/>
              <w:ind w:right="0"/>
              <w:jc w:val="right"/>
              <w:rPr>
                <w:rFonts w:ascii="Calibri" w:hAnsi="Calibri"/>
                <w:bCs/>
                <w:sz w:val="22"/>
                <w:szCs w:val="22"/>
                <w:lang w:eastAsia="en-GB"/>
              </w:rPr>
            </w:pPr>
            <w:r>
              <w:rPr>
                <w:rFonts w:ascii="Calibri" w:hAnsi="Calibri"/>
                <w:bCs/>
                <w:sz w:val="22"/>
                <w:szCs w:val="22"/>
                <w:lang w:eastAsia="en-GB"/>
              </w:rPr>
              <w:t>14</w:t>
            </w:r>
            <w:r w:rsidR="009F2A0A" w:rsidRPr="00AA5C69">
              <w:rPr>
                <w:rFonts w:ascii="Calibri" w:hAnsi="Calibri"/>
                <w:bCs/>
                <w:sz w:val="22"/>
                <w:szCs w:val="22"/>
                <w:lang w:eastAsia="en-GB"/>
              </w:rPr>
              <w:t>,</w:t>
            </w:r>
            <w:r w:rsidR="00EE0AD9">
              <w:rPr>
                <w:rFonts w:ascii="Calibri" w:hAnsi="Calibri"/>
                <w:bCs/>
                <w:sz w:val="22"/>
                <w:szCs w:val="22"/>
                <w:lang w:eastAsia="en-GB"/>
              </w:rPr>
              <w:t>00</w:t>
            </w:r>
          </w:p>
        </w:tc>
      </w:tr>
      <w:tr w:rsidR="009F2A0A" w:rsidRPr="00AA5C69" w14:paraId="369CB654" w14:textId="77777777" w:rsidTr="004A28AF">
        <w:trPr>
          <w:trHeight w:val="300"/>
        </w:trPr>
        <w:tc>
          <w:tcPr>
            <w:tcW w:w="3120" w:type="dxa"/>
            <w:tcBorders>
              <w:top w:val="nil"/>
              <w:left w:val="nil"/>
              <w:bottom w:val="nil"/>
              <w:right w:val="single" w:sz="8" w:space="0" w:color="9BBB59"/>
            </w:tcBorders>
            <w:shd w:val="clear" w:color="auto" w:fill="FFFFFF"/>
            <w:noWrap/>
          </w:tcPr>
          <w:p w14:paraId="65918813"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JOU data</w:t>
            </w:r>
          </w:p>
        </w:tc>
        <w:tc>
          <w:tcPr>
            <w:tcW w:w="2380" w:type="dxa"/>
            <w:tcBorders>
              <w:top w:val="nil"/>
              <w:left w:val="nil"/>
              <w:bottom w:val="nil"/>
              <w:right w:val="nil"/>
            </w:tcBorders>
            <w:shd w:val="clear" w:color="auto" w:fill="E6EED5"/>
            <w:noWrap/>
          </w:tcPr>
          <w:p w14:paraId="1B1E3438" w14:textId="77777777" w:rsidR="009F2A0A" w:rsidRPr="00AA5C69" w:rsidRDefault="009F2A0A" w:rsidP="00EF55D8">
            <w:pPr>
              <w:suppressAutoHyphens w:val="0"/>
              <w:ind w:right="0"/>
              <w:jc w:val="left"/>
              <w:rPr>
                <w:rFonts w:ascii="Calibri" w:hAnsi="Calibri"/>
                <w:sz w:val="22"/>
                <w:szCs w:val="22"/>
                <w:lang w:eastAsia="en-GB"/>
              </w:rPr>
            </w:pPr>
            <w:r w:rsidRPr="00AA5C69">
              <w:rPr>
                <w:rFonts w:ascii="Calibri" w:hAnsi="Calibri"/>
                <w:sz w:val="22"/>
                <w:szCs w:val="22"/>
                <w:lang w:eastAsia="en-GB"/>
              </w:rPr>
              <w:t>JOU DB</w:t>
            </w:r>
          </w:p>
        </w:tc>
        <w:tc>
          <w:tcPr>
            <w:tcW w:w="1482" w:type="dxa"/>
            <w:tcBorders>
              <w:top w:val="nil"/>
              <w:left w:val="nil"/>
              <w:bottom w:val="nil"/>
              <w:right w:val="nil"/>
            </w:tcBorders>
            <w:shd w:val="clear" w:color="auto" w:fill="E6EED5"/>
            <w:noWrap/>
          </w:tcPr>
          <w:p w14:paraId="70C610B9" w14:textId="77777777" w:rsidR="009F2A0A" w:rsidRPr="00AA5C69" w:rsidRDefault="007B72AD" w:rsidP="00EF55D8">
            <w:pPr>
              <w:suppressAutoHyphens w:val="0"/>
              <w:ind w:right="0"/>
              <w:jc w:val="right"/>
              <w:rPr>
                <w:rFonts w:ascii="Calibri" w:hAnsi="Calibri"/>
                <w:sz w:val="22"/>
                <w:szCs w:val="22"/>
                <w:lang w:eastAsia="en-GB"/>
              </w:rPr>
            </w:pPr>
            <w:r>
              <w:rPr>
                <w:rFonts w:ascii="Calibri" w:hAnsi="Calibri"/>
                <w:sz w:val="22"/>
                <w:szCs w:val="22"/>
                <w:lang w:eastAsia="en-GB"/>
              </w:rPr>
              <w:t>2</w:t>
            </w:r>
            <w:r w:rsidR="00EE0AD9">
              <w:rPr>
                <w:rFonts w:ascii="Calibri" w:hAnsi="Calibri"/>
                <w:sz w:val="22"/>
                <w:szCs w:val="22"/>
                <w:lang w:eastAsia="en-GB"/>
              </w:rPr>
              <w:t>3</w:t>
            </w:r>
          </w:p>
        </w:tc>
        <w:tc>
          <w:tcPr>
            <w:tcW w:w="1733" w:type="dxa"/>
            <w:tcBorders>
              <w:top w:val="nil"/>
              <w:left w:val="nil"/>
              <w:bottom w:val="nil"/>
            </w:tcBorders>
            <w:shd w:val="clear" w:color="auto" w:fill="E6EED5"/>
            <w:noWrap/>
          </w:tcPr>
          <w:p w14:paraId="797C74E0" w14:textId="77777777" w:rsidR="009F2A0A" w:rsidRPr="00AA5C69" w:rsidRDefault="00EE0AD9" w:rsidP="00EF55D8">
            <w:pPr>
              <w:suppressAutoHyphens w:val="0"/>
              <w:ind w:right="0"/>
              <w:jc w:val="right"/>
              <w:rPr>
                <w:rFonts w:ascii="Calibri" w:hAnsi="Calibri"/>
                <w:bCs/>
                <w:sz w:val="22"/>
                <w:szCs w:val="22"/>
                <w:lang w:eastAsia="en-GB"/>
              </w:rPr>
            </w:pPr>
            <w:r>
              <w:rPr>
                <w:rFonts w:ascii="Calibri" w:hAnsi="Calibri"/>
                <w:bCs/>
                <w:sz w:val="22"/>
                <w:szCs w:val="22"/>
                <w:lang w:eastAsia="en-GB"/>
              </w:rPr>
              <w:t>4,7</w:t>
            </w:r>
          </w:p>
        </w:tc>
      </w:tr>
      <w:tr w:rsidR="009F2A0A" w:rsidRPr="00AA5C69" w14:paraId="5B003374" w14:textId="77777777" w:rsidTr="004A28AF">
        <w:trPr>
          <w:trHeight w:val="300"/>
        </w:trPr>
        <w:tc>
          <w:tcPr>
            <w:tcW w:w="3120" w:type="dxa"/>
            <w:tcBorders>
              <w:top w:val="nil"/>
              <w:left w:val="nil"/>
              <w:bottom w:val="nil"/>
              <w:right w:val="nil"/>
            </w:tcBorders>
            <w:shd w:val="clear" w:color="auto" w:fill="FFFFFF"/>
            <w:noWrap/>
          </w:tcPr>
          <w:p w14:paraId="350B7F38" w14:textId="77777777" w:rsidR="009F2A0A" w:rsidRPr="00AA5C69" w:rsidRDefault="009F2A0A" w:rsidP="00EF55D8">
            <w:pPr>
              <w:suppressAutoHyphens w:val="0"/>
              <w:ind w:right="0"/>
              <w:jc w:val="left"/>
              <w:rPr>
                <w:rFonts w:ascii="Calibri" w:hAnsi="Calibri"/>
                <w:b/>
                <w:sz w:val="22"/>
                <w:szCs w:val="22"/>
                <w:lang w:eastAsia="en-GB"/>
              </w:rPr>
            </w:pPr>
            <w:r w:rsidRPr="00AA5C69">
              <w:rPr>
                <w:rFonts w:ascii="Calibri" w:hAnsi="Calibri"/>
                <w:b/>
                <w:sz w:val="22"/>
                <w:szCs w:val="22"/>
                <w:lang w:eastAsia="en-GB"/>
              </w:rPr>
              <w:t>TOT</w:t>
            </w:r>
          </w:p>
        </w:tc>
        <w:tc>
          <w:tcPr>
            <w:tcW w:w="2380" w:type="dxa"/>
            <w:tcBorders>
              <w:top w:val="single" w:sz="8" w:space="0" w:color="9BBB59"/>
              <w:left w:val="nil"/>
              <w:bottom w:val="nil"/>
              <w:right w:val="nil"/>
            </w:tcBorders>
            <w:shd w:val="clear" w:color="auto" w:fill="FFFFFF"/>
            <w:noWrap/>
          </w:tcPr>
          <w:p w14:paraId="151C64DB" w14:textId="77777777" w:rsidR="009F2A0A" w:rsidRPr="00AA5C69" w:rsidRDefault="009F2A0A" w:rsidP="00EF55D8">
            <w:pPr>
              <w:suppressAutoHyphens w:val="0"/>
              <w:ind w:right="0"/>
              <w:jc w:val="left"/>
              <w:rPr>
                <w:rFonts w:ascii="Calibri" w:hAnsi="Calibri"/>
                <w:sz w:val="22"/>
                <w:szCs w:val="22"/>
                <w:lang w:eastAsia="en-GB"/>
              </w:rPr>
            </w:pPr>
          </w:p>
        </w:tc>
        <w:tc>
          <w:tcPr>
            <w:tcW w:w="1482" w:type="dxa"/>
            <w:tcBorders>
              <w:top w:val="single" w:sz="8" w:space="0" w:color="9BBB59"/>
              <w:left w:val="nil"/>
              <w:bottom w:val="nil"/>
              <w:right w:val="nil"/>
            </w:tcBorders>
            <w:shd w:val="clear" w:color="auto" w:fill="FFFFFF"/>
            <w:noWrap/>
          </w:tcPr>
          <w:p w14:paraId="7D55F368" w14:textId="77777777" w:rsidR="009F2A0A" w:rsidRPr="00AA5C69" w:rsidRDefault="009F2A0A" w:rsidP="00EF55D8">
            <w:pPr>
              <w:suppressAutoHyphens w:val="0"/>
              <w:ind w:right="0"/>
              <w:jc w:val="right"/>
              <w:rPr>
                <w:rFonts w:ascii="Calibri" w:hAnsi="Calibri"/>
                <w:b/>
                <w:sz w:val="22"/>
                <w:szCs w:val="22"/>
                <w:lang w:eastAsia="en-GB"/>
              </w:rPr>
            </w:pPr>
            <w:r w:rsidRPr="00AA5C69">
              <w:rPr>
                <w:rFonts w:ascii="Calibri" w:hAnsi="Calibri"/>
                <w:b/>
                <w:sz w:val="22"/>
                <w:szCs w:val="22"/>
                <w:lang w:eastAsia="en-GB"/>
              </w:rPr>
              <w:fldChar w:fldCharType="begin"/>
            </w:r>
            <w:r w:rsidRPr="00AA5C69">
              <w:rPr>
                <w:rFonts w:ascii="Calibri" w:hAnsi="Calibri"/>
                <w:b/>
                <w:sz w:val="22"/>
                <w:szCs w:val="22"/>
                <w:lang w:eastAsia="en-GB"/>
              </w:rPr>
              <w:instrText xml:space="preserve"> =SUM(ABOVE) </w:instrText>
            </w:r>
            <w:r w:rsidRPr="00AA5C69">
              <w:rPr>
                <w:rFonts w:ascii="Calibri" w:hAnsi="Calibri"/>
                <w:b/>
                <w:sz w:val="22"/>
                <w:szCs w:val="22"/>
                <w:lang w:eastAsia="en-GB"/>
              </w:rPr>
              <w:fldChar w:fldCharType="separate"/>
            </w:r>
            <w:r w:rsidR="00DC2083">
              <w:rPr>
                <w:rFonts w:ascii="Calibri" w:hAnsi="Calibri"/>
                <w:b/>
                <w:noProof/>
                <w:sz w:val="22"/>
                <w:szCs w:val="22"/>
                <w:lang w:eastAsia="en-GB"/>
              </w:rPr>
              <w:t>16374</w:t>
            </w:r>
            <w:r w:rsidRPr="00AA5C69">
              <w:rPr>
                <w:rFonts w:ascii="Calibri" w:hAnsi="Calibri"/>
                <w:b/>
                <w:sz w:val="22"/>
                <w:szCs w:val="22"/>
                <w:lang w:eastAsia="en-GB"/>
              </w:rPr>
              <w:fldChar w:fldCharType="end"/>
            </w:r>
          </w:p>
        </w:tc>
        <w:tc>
          <w:tcPr>
            <w:tcW w:w="1733" w:type="dxa"/>
            <w:tcBorders>
              <w:top w:val="single" w:sz="8" w:space="0" w:color="9BBB59"/>
              <w:left w:val="nil"/>
              <w:bottom w:val="nil"/>
              <w:right w:val="nil"/>
            </w:tcBorders>
            <w:shd w:val="clear" w:color="auto" w:fill="FFFFFF"/>
            <w:noWrap/>
          </w:tcPr>
          <w:p w14:paraId="6567D26B" w14:textId="77777777" w:rsidR="009F2A0A" w:rsidRPr="00AA5C69" w:rsidRDefault="009F2A0A" w:rsidP="00EF55D8">
            <w:pPr>
              <w:suppressAutoHyphens w:val="0"/>
              <w:ind w:right="0"/>
              <w:jc w:val="right"/>
              <w:rPr>
                <w:rFonts w:ascii="Calibri" w:hAnsi="Calibri"/>
                <w:b/>
                <w:sz w:val="22"/>
                <w:szCs w:val="22"/>
                <w:lang w:eastAsia="en-GB"/>
              </w:rPr>
            </w:pPr>
            <w:r w:rsidRPr="00AA5C69">
              <w:rPr>
                <w:rFonts w:ascii="Calibri" w:hAnsi="Calibri"/>
                <w:b/>
                <w:sz w:val="22"/>
                <w:szCs w:val="22"/>
                <w:lang w:eastAsia="en-GB"/>
              </w:rPr>
              <w:fldChar w:fldCharType="begin"/>
            </w:r>
            <w:r w:rsidRPr="00AA5C69">
              <w:rPr>
                <w:rFonts w:ascii="Calibri" w:hAnsi="Calibri"/>
                <w:b/>
                <w:sz w:val="22"/>
                <w:szCs w:val="22"/>
                <w:lang w:eastAsia="en-GB"/>
              </w:rPr>
              <w:instrText xml:space="preserve"> =SUM(ABOVE) </w:instrText>
            </w:r>
            <w:r w:rsidRPr="00AA5C69">
              <w:rPr>
                <w:rFonts w:ascii="Calibri" w:hAnsi="Calibri"/>
                <w:b/>
                <w:sz w:val="22"/>
                <w:szCs w:val="22"/>
                <w:lang w:eastAsia="en-GB"/>
              </w:rPr>
              <w:fldChar w:fldCharType="separate"/>
            </w:r>
            <w:r w:rsidR="00DC2083">
              <w:rPr>
                <w:rFonts w:ascii="Calibri" w:hAnsi="Calibri"/>
                <w:b/>
                <w:noProof/>
                <w:sz w:val="22"/>
                <w:szCs w:val="22"/>
                <w:lang w:eastAsia="en-GB"/>
              </w:rPr>
              <w:t>6663</w:t>
            </w:r>
            <w:r w:rsidRPr="00AA5C69">
              <w:rPr>
                <w:rFonts w:ascii="Calibri" w:hAnsi="Calibri"/>
                <w:b/>
                <w:sz w:val="22"/>
                <w:szCs w:val="22"/>
                <w:lang w:eastAsia="en-GB"/>
              </w:rPr>
              <w:fldChar w:fldCharType="end"/>
            </w:r>
          </w:p>
        </w:tc>
      </w:tr>
    </w:tbl>
    <w:p w14:paraId="31C2C827" w14:textId="77777777" w:rsidR="009F2A0A" w:rsidRPr="00AA5C69" w:rsidRDefault="009F2A0A" w:rsidP="00EF55D8"/>
    <w:p w14:paraId="18853FEF" w14:textId="77777777" w:rsidR="009F2A0A" w:rsidRPr="00AA5C69" w:rsidRDefault="009F2A0A" w:rsidP="00EF55D8"/>
    <w:p w14:paraId="4AF27D67" w14:textId="77777777" w:rsidR="009F2A0A" w:rsidRPr="00AA5C69" w:rsidRDefault="009F2A0A" w:rsidP="00EF55D8">
      <w:r w:rsidRPr="00AA5C69">
        <w:t xml:space="preserve">Note: </w:t>
      </w:r>
    </w:p>
    <w:p w14:paraId="53C1C07E" w14:textId="77777777" w:rsidR="009F2A0A" w:rsidRDefault="00472F8F" w:rsidP="00EF55D8">
      <w:r>
        <w:t>The original approximate native1 image size is:</w:t>
      </w:r>
    </w:p>
    <w:p w14:paraId="4B028713" w14:textId="77777777" w:rsidR="00472F8F" w:rsidRDefault="00472F8F" w:rsidP="002C0762">
      <w:pPr>
        <w:numPr>
          <w:ilvl w:val="0"/>
          <w:numId w:val="95"/>
        </w:numPr>
      </w:pPr>
      <w:r>
        <w:t>ASAR: 150</w:t>
      </w:r>
      <w:r w:rsidR="007B72AD">
        <w:t xml:space="preserve"> </w:t>
      </w:r>
      <w:r>
        <w:t>MB</w:t>
      </w:r>
    </w:p>
    <w:p w14:paraId="3B04D3EC" w14:textId="77777777" w:rsidR="00472F8F" w:rsidRDefault="00472F8F" w:rsidP="002C0762">
      <w:pPr>
        <w:numPr>
          <w:ilvl w:val="0"/>
          <w:numId w:val="95"/>
        </w:numPr>
      </w:pPr>
      <w:r>
        <w:t>Radarsat 1/2</w:t>
      </w:r>
      <w:r w:rsidRPr="00472F8F">
        <w:t xml:space="preserve"> </w:t>
      </w:r>
      <w:r>
        <w:t>in 16 bit is 700 MB</w:t>
      </w:r>
    </w:p>
    <w:p w14:paraId="4342CD6A" w14:textId="77777777" w:rsidR="00472F8F" w:rsidRPr="00AA5C69" w:rsidRDefault="00472F8F" w:rsidP="00EF55D8"/>
    <w:p w14:paraId="74CF3CB0" w14:textId="77777777" w:rsidR="009F2A0A" w:rsidRDefault="009F2A0A" w:rsidP="00EF55D8">
      <w:r w:rsidRPr="00AA5C69">
        <w:t>For the estimation of SAR radiometric corrected images, the following assumptions have been made:</w:t>
      </w:r>
    </w:p>
    <w:p w14:paraId="4D581C54" w14:textId="77777777" w:rsidR="005A632B" w:rsidRDefault="005A632B" w:rsidP="002C0762">
      <w:pPr>
        <w:pStyle w:val="ListParagraph"/>
        <w:numPr>
          <w:ilvl w:val="0"/>
          <w:numId w:val="73"/>
        </w:numPr>
        <w:suppressAutoHyphens/>
        <w:spacing w:after="0" w:line="240" w:lineRule="auto"/>
        <w:ind w:right="142"/>
        <w:jc w:val="both"/>
      </w:pPr>
      <w:r>
        <w:t xml:space="preserve">An average Radarsat image is 12,000x12,000 pixel, which is higher to the ASAR size </w:t>
      </w:r>
    </w:p>
    <w:p w14:paraId="4843AE0A" w14:textId="77777777" w:rsidR="009F2A0A" w:rsidRDefault="009F2A0A" w:rsidP="002C0762">
      <w:pPr>
        <w:pStyle w:val="ListParagraph"/>
        <w:numPr>
          <w:ilvl w:val="0"/>
          <w:numId w:val="73"/>
        </w:numPr>
        <w:suppressAutoHyphens/>
        <w:spacing w:after="0" w:line="240" w:lineRule="auto"/>
        <w:ind w:right="142"/>
        <w:jc w:val="both"/>
      </w:pPr>
      <w:r>
        <w:t>The output images are 8-bit, no compression</w:t>
      </w:r>
    </w:p>
    <w:p w14:paraId="67788235" w14:textId="77777777" w:rsidR="009F2A0A" w:rsidRDefault="009F2A0A" w:rsidP="002C0762">
      <w:pPr>
        <w:pStyle w:val="ListParagraph"/>
        <w:numPr>
          <w:ilvl w:val="0"/>
          <w:numId w:val="73"/>
        </w:numPr>
        <w:suppressAutoHyphens/>
        <w:spacing w:after="0" w:line="240" w:lineRule="auto"/>
        <w:ind w:right="142"/>
        <w:jc w:val="both"/>
      </w:pPr>
      <w:r>
        <w:t>The pyramidal resolution is doubling the space needed</w:t>
      </w:r>
    </w:p>
    <w:p w14:paraId="15281D86" w14:textId="77777777" w:rsidR="007B72AD" w:rsidRDefault="007B72AD" w:rsidP="002C0762">
      <w:pPr>
        <w:numPr>
          <w:ilvl w:val="0"/>
          <w:numId w:val="73"/>
        </w:numPr>
      </w:pPr>
      <w:r w:rsidRPr="00AA5C69">
        <w:t xml:space="preserve">Resulting </w:t>
      </w:r>
      <w:r>
        <w:t xml:space="preserve">processed </w:t>
      </w:r>
      <w:r w:rsidRPr="00AA5C69">
        <w:t xml:space="preserve">image size </w:t>
      </w:r>
      <w:r>
        <w:t xml:space="preserve">300 </w:t>
      </w:r>
      <w:r w:rsidRPr="00AA5C69">
        <w:t>MB</w:t>
      </w:r>
      <w:r>
        <w:t xml:space="preserve"> for Radarsat</w:t>
      </w:r>
      <w:r w:rsidRPr="00AA5C69">
        <w:t>.</w:t>
      </w:r>
    </w:p>
    <w:p w14:paraId="3F01513B" w14:textId="77777777" w:rsidR="00472F8F" w:rsidRDefault="00472F8F" w:rsidP="00EF55D8">
      <w:pPr>
        <w:pStyle w:val="ListParagraph"/>
        <w:suppressAutoHyphens/>
        <w:spacing w:after="0" w:line="240" w:lineRule="auto"/>
        <w:ind w:left="0" w:right="142"/>
        <w:jc w:val="both"/>
      </w:pPr>
    </w:p>
    <w:p w14:paraId="30961D13" w14:textId="77777777" w:rsidR="009F2A0A" w:rsidRDefault="009F2A0A" w:rsidP="00EF55D8"/>
    <w:p w14:paraId="09E6372D" w14:textId="77777777" w:rsidR="007454F6" w:rsidRDefault="007454F6" w:rsidP="00EF55D8">
      <w:r>
        <w:t>Therefore, assuming the worst case scenario</w:t>
      </w:r>
      <w:r w:rsidR="007B72AD">
        <w:t xml:space="preserve"> (15 Radarsat images per day)</w:t>
      </w:r>
      <w:r>
        <w:t>:</w:t>
      </w:r>
    </w:p>
    <w:p w14:paraId="5FDF6195" w14:textId="77777777" w:rsidR="007454F6" w:rsidRDefault="007B72AD" w:rsidP="002C0762">
      <w:pPr>
        <w:numPr>
          <w:ilvl w:val="0"/>
          <w:numId w:val="94"/>
        </w:numPr>
      </w:pPr>
      <w:r>
        <w:t>Radiometrically corrected data with pyramidal processing: 300 x 15 MB = 4,500</w:t>
      </w:r>
    </w:p>
    <w:p w14:paraId="17AF7FBA" w14:textId="77777777" w:rsidR="007B72AD" w:rsidRDefault="007B72AD" w:rsidP="002C0762">
      <w:pPr>
        <w:numPr>
          <w:ilvl w:val="0"/>
          <w:numId w:val="94"/>
        </w:numPr>
      </w:pPr>
      <w:r>
        <w:t>SAR-Native1 data: 700 x 15 = 10,500</w:t>
      </w:r>
    </w:p>
    <w:p w14:paraId="42C3B9F1" w14:textId="77777777" w:rsidR="007B72AD" w:rsidRDefault="007B72AD" w:rsidP="002C0762">
      <w:pPr>
        <w:numPr>
          <w:ilvl w:val="0"/>
          <w:numId w:val="94"/>
        </w:numPr>
      </w:pPr>
      <w:r>
        <w:t>Total: 15,000 MB/day</w:t>
      </w:r>
    </w:p>
    <w:p w14:paraId="69C1354E" w14:textId="77777777" w:rsidR="007454F6" w:rsidRDefault="007454F6" w:rsidP="00EF55D8">
      <w:pPr>
        <w:ind w:left="360"/>
      </w:pPr>
    </w:p>
    <w:p w14:paraId="3426DA9C" w14:textId="77777777" w:rsidR="009F2A0A" w:rsidRPr="00AA5C69" w:rsidRDefault="009F2A0A" w:rsidP="00EF55D8"/>
    <w:p w14:paraId="519D7461" w14:textId="77777777" w:rsidR="009F2A0A" w:rsidRPr="00AA5C69" w:rsidRDefault="009F2A0A" w:rsidP="00EF55D8">
      <w:r w:rsidRPr="00AA5C69">
        <w:t>For COM data, the estimation has been done with a figure of 10 MB/day of images and attachments for the discussions.</w:t>
      </w:r>
    </w:p>
    <w:p w14:paraId="208681AF" w14:textId="77777777" w:rsidR="009F2A0A" w:rsidRPr="00AA5C69" w:rsidRDefault="009F2A0A" w:rsidP="00EF55D8"/>
    <w:p w14:paraId="6329E53F" w14:textId="77777777" w:rsidR="009F2A0A" w:rsidRDefault="009F2A0A" w:rsidP="00EF55D8">
      <w:r w:rsidRPr="00AA5C69">
        <w:t>F</w:t>
      </w:r>
      <w:r w:rsidR="00D72675">
        <w:t>or</w:t>
      </w:r>
      <w:r w:rsidRPr="00AA5C69">
        <w:t xml:space="preserve"> JOU data, the estimation has been done </w:t>
      </w:r>
      <w:r w:rsidR="00760CEE">
        <w:t>considering</w:t>
      </w:r>
      <w:r w:rsidRPr="00AA5C69">
        <w:t xml:space="preserve"> 10 Kb per record, </w:t>
      </w:r>
      <w:r w:rsidR="007B72AD">
        <w:t>7</w:t>
      </w:r>
      <w:r w:rsidRPr="00AA5C69">
        <w:t xml:space="preserve"> records per image and 15 images per day.</w:t>
      </w:r>
    </w:p>
    <w:p w14:paraId="594C9773" w14:textId="77777777" w:rsidR="003C3831" w:rsidRDefault="003C3831" w:rsidP="00EF55D8"/>
    <w:p w14:paraId="2B01D63C" w14:textId="77777777" w:rsidR="003767B7" w:rsidRDefault="003C3831" w:rsidP="00EF55D8">
      <w:r w:rsidRPr="003C3831">
        <w:rPr>
          <w:b/>
        </w:rPr>
        <w:t>NOTE</w:t>
      </w:r>
      <w:r>
        <w:t>: FinSys data is considered negligible, as it is not updated routinely.</w:t>
      </w:r>
    </w:p>
    <w:p w14:paraId="79C95BBF" w14:textId="77777777" w:rsidR="003767B7" w:rsidRDefault="003767B7" w:rsidP="00EF55D8"/>
    <w:p w14:paraId="16F94A8B" w14:textId="77777777" w:rsidR="003767B7" w:rsidRDefault="003767B7" w:rsidP="003767B7"/>
    <w:p w14:paraId="74AD63E6" w14:textId="77777777" w:rsidR="003767B7" w:rsidRDefault="003767B7" w:rsidP="003767B7">
      <w:r>
        <w:t>Estimation size for optical packages in Mbyte:</w:t>
      </w:r>
    </w:p>
    <w:p w14:paraId="3ADE719B" w14:textId="77777777" w:rsidR="003767B7" w:rsidRDefault="003767B7" w:rsidP="003767B7"/>
    <w:tbl>
      <w:tblPr>
        <w:tblW w:w="8946" w:type="dxa"/>
        <w:tblInd w:w="55" w:type="dxa"/>
        <w:tblCellMar>
          <w:left w:w="70" w:type="dxa"/>
          <w:right w:w="70" w:type="dxa"/>
        </w:tblCellMar>
        <w:tblLook w:val="04A0" w:firstRow="1" w:lastRow="0" w:firstColumn="1" w:lastColumn="0" w:noHBand="0" w:noVBand="1"/>
      </w:tblPr>
      <w:tblGrid>
        <w:gridCol w:w="2280"/>
        <w:gridCol w:w="1988"/>
        <w:gridCol w:w="2231"/>
        <w:gridCol w:w="2447"/>
      </w:tblGrid>
      <w:tr w:rsidR="003767B7" w14:paraId="09BC34B8" w14:textId="77777777" w:rsidTr="003767B7">
        <w:trPr>
          <w:trHeight w:val="315"/>
        </w:trPr>
        <w:tc>
          <w:tcPr>
            <w:tcW w:w="2280" w:type="dxa"/>
            <w:noWrap/>
            <w:vAlign w:val="bottom"/>
            <w:hideMark/>
          </w:tcPr>
          <w:p w14:paraId="02B91550" w14:textId="77777777" w:rsidR="003767B7" w:rsidRDefault="003767B7">
            <w:pPr>
              <w:suppressAutoHyphens w:val="0"/>
              <w:ind w:right="0"/>
              <w:jc w:val="left"/>
              <w:rPr>
                <w:rFonts w:ascii="Calibri" w:hAnsi="Calibri"/>
                <w:b/>
                <w:bCs/>
                <w:color w:val="000000"/>
                <w:sz w:val="22"/>
                <w:szCs w:val="22"/>
                <w:lang w:val="it-IT" w:eastAsia="it-IT"/>
              </w:rPr>
            </w:pPr>
            <w:r>
              <w:rPr>
                <w:rFonts w:ascii="Calibri" w:hAnsi="Calibri"/>
                <w:b/>
                <w:bCs/>
                <w:color w:val="000000"/>
                <w:sz w:val="22"/>
                <w:szCs w:val="22"/>
                <w:lang w:val="it-IT" w:eastAsia="it-IT"/>
              </w:rPr>
              <w:t>Optical dataset</w:t>
            </w:r>
          </w:p>
        </w:tc>
        <w:tc>
          <w:tcPr>
            <w:tcW w:w="1988" w:type="dxa"/>
            <w:noWrap/>
            <w:vAlign w:val="bottom"/>
            <w:hideMark/>
          </w:tcPr>
          <w:p w14:paraId="117354EA" w14:textId="77777777" w:rsidR="003767B7" w:rsidRDefault="003767B7">
            <w:pPr>
              <w:suppressAutoHyphens w:val="0"/>
              <w:ind w:right="0"/>
              <w:jc w:val="left"/>
              <w:rPr>
                <w:rFonts w:ascii="Calibri" w:hAnsi="Calibri"/>
                <w:color w:val="000000"/>
                <w:sz w:val="22"/>
                <w:szCs w:val="22"/>
                <w:lang w:val="it-IT" w:eastAsia="it-IT"/>
              </w:rPr>
            </w:pPr>
            <w:r>
              <w:rPr>
                <w:rFonts w:ascii="Calibri" w:hAnsi="Calibri"/>
                <w:color w:val="000000"/>
                <w:sz w:val="22"/>
                <w:szCs w:val="22"/>
                <w:lang w:val="it-IT" w:eastAsia="it-IT"/>
              </w:rPr>
              <w:t>size Work Directory</w:t>
            </w:r>
          </w:p>
        </w:tc>
        <w:tc>
          <w:tcPr>
            <w:tcW w:w="2231" w:type="dxa"/>
            <w:noWrap/>
            <w:vAlign w:val="bottom"/>
            <w:hideMark/>
          </w:tcPr>
          <w:p w14:paraId="108D46FE" w14:textId="77777777" w:rsidR="003767B7" w:rsidRDefault="003767B7">
            <w:pPr>
              <w:suppressAutoHyphens w:val="0"/>
              <w:ind w:right="0"/>
              <w:jc w:val="left"/>
              <w:rPr>
                <w:rFonts w:ascii="Calibri" w:hAnsi="Calibri"/>
                <w:color w:val="000000"/>
                <w:sz w:val="22"/>
                <w:szCs w:val="22"/>
                <w:lang w:val="it-IT" w:eastAsia="it-IT"/>
              </w:rPr>
            </w:pPr>
            <w:r>
              <w:rPr>
                <w:rFonts w:ascii="Calibri" w:hAnsi="Calibri"/>
                <w:color w:val="000000"/>
                <w:sz w:val="22"/>
                <w:szCs w:val="22"/>
                <w:lang w:val="it-IT" w:eastAsia="it-IT"/>
              </w:rPr>
              <w:t>size EOP In</w:t>
            </w:r>
          </w:p>
        </w:tc>
        <w:tc>
          <w:tcPr>
            <w:tcW w:w="2447" w:type="dxa"/>
            <w:noWrap/>
            <w:vAlign w:val="bottom"/>
            <w:hideMark/>
          </w:tcPr>
          <w:p w14:paraId="16E92850" w14:textId="77777777" w:rsidR="003767B7" w:rsidRDefault="003767B7">
            <w:pPr>
              <w:suppressAutoHyphens w:val="0"/>
              <w:ind w:right="0"/>
              <w:jc w:val="left"/>
              <w:rPr>
                <w:rFonts w:ascii="Calibri" w:hAnsi="Calibri"/>
                <w:color w:val="000000"/>
                <w:sz w:val="22"/>
                <w:szCs w:val="22"/>
                <w:lang w:val="it-IT" w:eastAsia="it-IT"/>
              </w:rPr>
            </w:pPr>
            <w:r>
              <w:rPr>
                <w:rFonts w:ascii="Calibri" w:hAnsi="Calibri"/>
                <w:color w:val="000000"/>
                <w:sz w:val="22"/>
                <w:szCs w:val="22"/>
                <w:lang w:val="it-IT" w:eastAsia="it-IT"/>
              </w:rPr>
              <w:t>size PT Out</w:t>
            </w:r>
          </w:p>
        </w:tc>
      </w:tr>
      <w:tr w:rsidR="003767B7" w14:paraId="258E5089" w14:textId="77777777" w:rsidTr="003767B7">
        <w:trPr>
          <w:trHeight w:val="315"/>
        </w:trPr>
        <w:tc>
          <w:tcPr>
            <w:tcW w:w="2280" w:type="dxa"/>
            <w:tcBorders>
              <w:top w:val="single" w:sz="8" w:space="0" w:color="000000"/>
              <w:left w:val="single" w:sz="8" w:space="0" w:color="000000"/>
              <w:bottom w:val="single" w:sz="8" w:space="0" w:color="000000"/>
              <w:right w:val="single" w:sz="8" w:space="0" w:color="000000"/>
            </w:tcBorders>
            <w:hideMark/>
          </w:tcPr>
          <w:p w14:paraId="143F3E67" w14:textId="77777777" w:rsidR="003767B7" w:rsidRDefault="003767B7">
            <w:pPr>
              <w:suppressAutoHyphens w:val="0"/>
              <w:ind w:right="0"/>
              <w:jc w:val="left"/>
              <w:rPr>
                <w:rFonts w:ascii="Calibri" w:hAnsi="Calibri"/>
                <w:color w:val="000000"/>
                <w:sz w:val="22"/>
                <w:szCs w:val="22"/>
                <w:lang w:val="it-IT" w:eastAsia="it-IT"/>
              </w:rPr>
            </w:pPr>
            <w:r>
              <w:rPr>
                <w:rFonts w:ascii="Calibri" w:hAnsi="Calibri"/>
                <w:color w:val="000000"/>
                <w:sz w:val="22"/>
                <w:szCs w:val="22"/>
                <w:lang w:val="it-IT" w:eastAsia="it-IT"/>
              </w:rPr>
              <w:t>DE2PAN1</w:t>
            </w:r>
          </w:p>
        </w:tc>
        <w:tc>
          <w:tcPr>
            <w:tcW w:w="1988" w:type="dxa"/>
            <w:tcBorders>
              <w:top w:val="single" w:sz="8" w:space="0" w:color="000000"/>
              <w:left w:val="nil"/>
              <w:bottom w:val="single" w:sz="8" w:space="0" w:color="000000"/>
              <w:right w:val="single" w:sz="8" w:space="0" w:color="000000"/>
            </w:tcBorders>
            <w:hideMark/>
          </w:tcPr>
          <w:p w14:paraId="5949BACD"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602</w:t>
            </w:r>
          </w:p>
        </w:tc>
        <w:tc>
          <w:tcPr>
            <w:tcW w:w="2231" w:type="dxa"/>
            <w:tcBorders>
              <w:top w:val="single" w:sz="8" w:space="0" w:color="000000"/>
              <w:left w:val="nil"/>
              <w:bottom w:val="single" w:sz="8" w:space="0" w:color="000000"/>
              <w:right w:val="single" w:sz="8" w:space="0" w:color="000000"/>
            </w:tcBorders>
            <w:hideMark/>
          </w:tcPr>
          <w:p w14:paraId="7C902BF3"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111</w:t>
            </w:r>
          </w:p>
        </w:tc>
        <w:tc>
          <w:tcPr>
            <w:tcW w:w="2447" w:type="dxa"/>
            <w:tcBorders>
              <w:top w:val="single" w:sz="8" w:space="0" w:color="000000"/>
              <w:left w:val="nil"/>
              <w:bottom w:val="single" w:sz="8" w:space="0" w:color="000000"/>
              <w:right w:val="single" w:sz="8" w:space="0" w:color="000000"/>
            </w:tcBorders>
            <w:hideMark/>
          </w:tcPr>
          <w:p w14:paraId="41F3158B"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239</w:t>
            </w:r>
          </w:p>
        </w:tc>
      </w:tr>
      <w:tr w:rsidR="003767B7" w14:paraId="6D36BE1F" w14:textId="77777777" w:rsidTr="003767B7">
        <w:trPr>
          <w:trHeight w:val="315"/>
        </w:trPr>
        <w:tc>
          <w:tcPr>
            <w:tcW w:w="2280" w:type="dxa"/>
            <w:tcBorders>
              <w:top w:val="nil"/>
              <w:left w:val="single" w:sz="8" w:space="0" w:color="000000"/>
              <w:bottom w:val="single" w:sz="8" w:space="0" w:color="000000"/>
              <w:right w:val="single" w:sz="8" w:space="0" w:color="000000"/>
            </w:tcBorders>
            <w:hideMark/>
          </w:tcPr>
          <w:p w14:paraId="5FB465D8" w14:textId="77777777" w:rsidR="003767B7" w:rsidRDefault="003767B7">
            <w:pPr>
              <w:suppressAutoHyphens w:val="0"/>
              <w:ind w:right="0"/>
              <w:jc w:val="left"/>
              <w:rPr>
                <w:rFonts w:ascii="Calibri" w:hAnsi="Calibri"/>
                <w:color w:val="000000"/>
                <w:sz w:val="22"/>
                <w:szCs w:val="22"/>
                <w:lang w:val="it-IT" w:eastAsia="it-IT"/>
              </w:rPr>
            </w:pPr>
            <w:r>
              <w:rPr>
                <w:rFonts w:ascii="Calibri" w:hAnsi="Calibri"/>
                <w:color w:val="000000"/>
                <w:sz w:val="22"/>
                <w:szCs w:val="22"/>
                <w:lang w:val="it-IT" w:eastAsia="it-IT"/>
              </w:rPr>
              <w:t>WV3RGB</w:t>
            </w:r>
          </w:p>
        </w:tc>
        <w:tc>
          <w:tcPr>
            <w:tcW w:w="1988" w:type="dxa"/>
            <w:tcBorders>
              <w:top w:val="nil"/>
              <w:left w:val="nil"/>
              <w:bottom w:val="single" w:sz="8" w:space="0" w:color="000000"/>
              <w:right w:val="single" w:sz="8" w:space="0" w:color="000000"/>
            </w:tcBorders>
            <w:hideMark/>
          </w:tcPr>
          <w:p w14:paraId="26B3F3A6"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54855</w:t>
            </w:r>
          </w:p>
        </w:tc>
        <w:tc>
          <w:tcPr>
            <w:tcW w:w="2231" w:type="dxa"/>
            <w:tcBorders>
              <w:top w:val="nil"/>
              <w:left w:val="nil"/>
              <w:bottom w:val="single" w:sz="8" w:space="0" w:color="000000"/>
              <w:right w:val="single" w:sz="8" w:space="0" w:color="000000"/>
            </w:tcBorders>
            <w:hideMark/>
          </w:tcPr>
          <w:p w14:paraId="6096FB86"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5065</w:t>
            </w:r>
          </w:p>
        </w:tc>
        <w:tc>
          <w:tcPr>
            <w:tcW w:w="2447" w:type="dxa"/>
            <w:tcBorders>
              <w:top w:val="nil"/>
              <w:left w:val="nil"/>
              <w:bottom w:val="single" w:sz="8" w:space="0" w:color="000000"/>
              <w:right w:val="single" w:sz="8" w:space="0" w:color="000000"/>
            </w:tcBorders>
            <w:hideMark/>
          </w:tcPr>
          <w:p w14:paraId="1B3C23D1"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13188</w:t>
            </w:r>
          </w:p>
        </w:tc>
      </w:tr>
      <w:tr w:rsidR="003767B7" w14:paraId="64E25769" w14:textId="77777777" w:rsidTr="003767B7">
        <w:trPr>
          <w:trHeight w:val="315"/>
        </w:trPr>
        <w:tc>
          <w:tcPr>
            <w:tcW w:w="2280" w:type="dxa"/>
            <w:tcBorders>
              <w:top w:val="nil"/>
              <w:left w:val="single" w:sz="8" w:space="0" w:color="000000"/>
              <w:bottom w:val="single" w:sz="8" w:space="0" w:color="000000"/>
              <w:right w:val="single" w:sz="8" w:space="0" w:color="000000"/>
            </w:tcBorders>
            <w:hideMark/>
          </w:tcPr>
          <w:p w14:paraId="6828AA1D" w14:textId="77777777" w:rsidR="003767B7" w:rsidRDefault="003767B7">
            <w:pPr>
              <w:suppressAutoHyphens w:val="0"/>
              <w:ind w:right="0"/>
              <w:jc w:val="left"/>
              <w:rPr>
                <w:rFonts w:ascii="Calibri" w:hAnsi="Calibri"/>
                <w:color w:val="000000"/>
                <w:sz w:val="22"/>
                <w:szCs w:val="22"/>
                <w:lang w:val="it-IT" w:eastAsia="it-IT"/>
              </w:rPr>
            </w:pPr>
            <w:r>
              <w:rPr>
                <w:rFonts w:ascii="Calibri" w:hAnsi="Calibri"/>
                <w:color w:val="000000"/>
                <w:sz w:val="22"/>
                <w:szCs w:val="22"/>
                <w:lang w:val="it-IT" w:eastAsia="it-IT"/>
              </w:rPr>
              <w:t>LA8MSN</w:t>
            </w:r>
          </w:p>
        </w:tc>
        <w:tc>
          <w:tcPr>
            <w:tcW w:w="1988" w:type="dxa"/>
            <w:tcBorders>
              <w:top w:val="nil"/>
              <w:left w:val="nil"/>
              <w:bottom w:val="single" w:sz="8" w:space="0" w:color="000000"/>
              <w:right w:val="single" w:sz="8" w:space="0" w:color="000000"/>
            </w:tcBorders>
            <w:hideMark/>
          </w:tcPr>
          <w:p w14:paraId="7B13084D"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842</w:t>
            </w:r>
          </w:p>
        </w:tc>
        <w:tc>
          <w:tcPr>
            <w:tcW w:w="2231" w:type="dxa"/>
            <w:tcBorders>
              <w:top w:val="nil"/>
              <w:left w:val="nil"/>
              <w:bottom w:val="single" w:sz="8" w:space="0" w:color="000000"/>
              <w:right w:val="single" w:sz="8" w:space="0" w:color="000000"/>
            </w:tcBorders>
            <w:hideMark/>
          </w:tcPr>
          <w:p w14:paraId="24327626"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31</w:t>
            </w:r>
          </w:p>
        </w:tc>
        <w:tc>
          <w:tcPr>
            <w:tcW w:w="2447" w:type="dxa"/>
            <w:tcBorders>
              <w:top w:val="nil"/>
              <w:left w:val="nil"/>
              <w:bottom w:val="single" w:sz="8" w:space="0" w:color="000000"/>
              <w:right w:val="single" w:sz="8" w:space="0" w:color="000000"/>
            </w:tcBorders>
            <w:hideMark/>
          </w:tcPr>
          <w:p w14:paraId="3EEB532A"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216</w:t>
            </w:r>
          </w:p>
        </w:tc>
      </w:tr>
      <w:tr w:rsidR="003767B7" w14:paraId="39111AF8" w14:textId="77777777" w:rsidTr="003767B7">
        <w:trPr>
          <w:trHeight w:val="315"/>
        </w:trPr>
        <w:tc>
          <w:tcPr>
            <w:tcW w:w="2280" w:type="dxa"/>
            <w:tcBorders>
              <w:top w:val="nil"/>
              <w:left w:val="single" w:sz="8" w:space="0" w:color="000000"/>
              <w:bottom w:val="single" w:sz="8" w:space="0" w:color="000000"/>
              <w:right w:val="single" w:sz="8" w:space="0" w:color="000000"/>
            </w:tcBorders>
            <w:hideMark/>
          </w:tcPr>
          <w:p w14:paraId="5A403939" w14:textId="77777777" w:rsidR="003767B7" w:rsidRDefault="003767B7">
            <w:pPr>
              <w:suppressAutoHyphens w:val="0"/>
              <w:ind w:right="0"/>
              <w:jc w:val="left"/>
              <w:rPr>
                <w:rFonts w:ascii="Calibri" w:hAnsi="Calibri"/>
                <w:color w:val="000000"/>
                <w:sz w:val="22"/>
                <w:szCs w:val="22"/>
                <w:lang w:val="it-IT" w:eastAsia="it-IT"/>
              </w:rPr>
            </w:pPr>
            <w:r>
              <w:rPr>
                <w:rFonts w:ascii="Calibri" w:hAnsi="Calibri"/>
                <w:color w:val="000000"/>
                <w:sz w:val="22"/>
                <w:szCs w:val="22"/>
                <w:lang w:val="it-IT" w:eastAsia="it-IT"/>
              </w:rPr>
              <w:t>WV1PAN0</w:t>
            </w:r>
          </w:p>
        </w:tc>
        <w:tc>
          <w:tcPr>
            <w:tcW w:w="1988" w:type="dxa"/>
            <w:tcBorders>
              <w:top w:val="nil"/>
              <w:left w:val="nil"/>
              <w:bottom w:val="single" w:sz="8" w:space="0" w:color="000000"/>
              <w:right w:val="single" w:sz="8" w:space="0" w:color="000000"/>
            </w:tcBorders>
            <w:hideMark/>
          </w:tcPr>
          <w:p w14:paraId="6CE036FE"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1504</w:t>
            </w:r>
          </w:p>
        </w:tc>
        <w:tc>
          <w:tcPr>
            <w:tcW w:w="2231" w:type="dxa"/>
            <w:tcBorders>
              <w:top w:val="nil"/>
              <w:left w:val="nil"/>
              <w:bottom w:val="single" w:sz="8" w:space="0" w:color="000000"/>
              <w:right w:val="single" w:sz="8" w:space="0" w:color="000000"/>
            </w:tcBorders>
            <w:hideMark/>
          </w:tcPr>
          <w:p w14:paraId="70AA8EB4"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299</w:t>
            </w:r>
          </w:p>
        </w:tc>
        <w:tc>
          <w:tcPr>
            <w:tcW w:w="2447" w:type="dxa"/>
            <w:tcBorders>
              <w:top w:val="nil"/>
              <w:left w:val="nil"/>
              <w:bottom w:val="single" w:sz="8" w:space="0" w:color="000000"/>
              <w:right w:val="single" w:sz="8" w:space="0" w:color="000000"/>
            </w:tcBorders>
            <w:hideMark/>
          </w:tcPr>
          <w:p w14:paraId="5A3186E6"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585</w:t>
            </w:r>
          </w:p>
        </w:tc>
      </w:tr>
      <w:tr w:rsidR="003767B7" w14:paraId="7C4CBF13" w14:textId="77777777" w:rsidTr="003767B7">
        <w:trPr>
          <w:trHeight w:val="315"/>
        </w:trPr>
        <w:tc>
          <w:tcPr>
            <w:tcW w:w="2280" w:type="dxa"/>
            <w:tcBorders>
              <w:top w:val="nil"/>
              <w:left w:val="single" w:sz="8" w:space="0" w:color="000000"/>
              <w:bottom w:val="single" w:sz="8" w:space="0" w:color="000000"/>
              <w:right w:val="single" w:sz="8" w:space="0" w:color="000000"/>
            </w:tcBorders>
            <w:hideMark/>
          </w:tcPr>
          <w:p w14:paraId="604467C5" w14:textId="77777777" w:rsidR="003767B7" w:rsidRDefault="003767B7">
            <w:pPr>
              <w:suppressAutoHyphens w:val="0"/>
              <w:ind w:right="0"/>
              <w:jc w:val="left"/>
              <w:rPr>
                <w:rFonts w:ascii="Calibri" w:hAnsi="Calibri"/>
                <w:color w:val="000000"/>
                <w:sz w:val="22"/>
                <w:szCs w:val="22"/>
                <w:lang w:val="it-IT" w:eastAsia="it-IT"/>
              </w:rPr>
            </w:pPr>
            <w:r>
              <w:rPr>
                <w:rFonts w:ascii="Calibri" w:hAnsi="Calibri"/>
                <w:color w:val="000000"/>
                <w:sz w:val="22"/>
                <w:szCs w:val="22"/>
                <w:lang w:val="it-IT" w:eastAsia="it-IT"/>
              </w:rPr>
              <w:t>WV1PAN1</w:t>
            </w:r>
          </w:p>
        </w:tc>
        <w:tc>
          <w:tcPr>
            <w:tcW w:w="1988" w:type="dxa"/>
            <w:tcBorders>
              <w:top w:val="nil"/>
              <w:left w:val="nil"/>
              <w:bottom w:val="single" w:sz="8" w:space="0" w:color="000000"/>
              <w:right w:val="single" w:sz="8" w:space="0" w:color="000000"/>
            </w:tcBorders>
            <w:hideMark/>
          </w:tcPr>
          <w:p w14:paraId="3B4DDBF0"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1969</w:t>
            </w:r>
          </w:p>
        </w:tc>
        <w:tc>
          <w:tcPr>
            <w:tcW w:w="2231" w:type="dxa"/>
            <w:tcBorders>
              <w:top w:val="nil"/>
              <w:left w:val="nil"/>
              <w:bottom w:val="single" w:sz="8" w:space="0" w:color="000000"/>
              <w:right w:val="single" w:sz="8" w:space="0" w:color="000000"/>
            </w:tcBorders>
            <w:hideMark/>
          </w:tcPr>
          <w:p w14:paraId="34FB6B31"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300</w:t>
            </w:r>
          </w:p>
        </w:tc>
        <w:tc>
          <w:tcPr>
            <w:tcW w:w="2447" w:type="dxa"/>
            <w:tcBorders>
              <w:top w:val="nil"/>
              <w:left w:val="nil"/>
              <w:bottom w:val="single" w:sz="8" w:space="0" w:color="000000"/>
              <w:right w:val="single" w:sz="8" w:space="0" w:color="000000"/>
            </w:tcBorders>
            <w:hideMark/>
          </w:tcPr>
          <w:p w14:paraId="2C4C0AF2"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597</w:t>
            </w:r>
          </w:p>
        </w:tc>
      </w:tr>
      <w:tr w:rsidR="003767B7" w14:paraId="1B1D2CBA" w14:textId="77777777" w:rsidTr="003767B7">
        <w:trPr>
          <w:trHeight w:val="315"/>
        </w:trPr>
        <w:tc>
          <w:tcPr>
            <w:tcW w:w="2280" w:type="dxa"/>
            <w:tcBorders>
              <w:top w:val="nil"/>
              <w:left w:val="single" w:sz="8" w:space="0" w:color="000000"/>
              <w:bottom w:val="single" w:sz="8" w:space="0" w:color="000000"/>
              <w:right w:val="single" w:sz="8" w:space="0" w:color="000000"/>
            </w:tcBorders>
            <w:hideMark/>
          </w:tcPr>
          <w:p w14:paraId="274B41F3" w14:textId="77777777" w:rsidR="003767B7" w:rsidRDefault="003767B7">
            <w:pPr>
              <w:suppressAutoHyphens w:val="0"/>
              <w:ind w:right="0"/>
              <w:jc w:val="left"/>
              <w:rPr>
                <w:rFonts w:ascii="Calibri" w:hAnsi="Calibri"/>
                <w:color w:val="000000"/>
                <w:sz w:val="22"/>
                <w:szCs w:val="22"/>
                <w:lang w:val="it-IT" w:eastAsia="it-IT"/>
              </w:rPr>
            </w:pPr>
            <w:r>
              <w:rPr>
                <w:rFonts w:ascii="Calibri" w:hAnsi="Calibri"/>
                <w:color w:val="000000"/>
                <w:sz w:val="22"/>
                <w:szCs w:val="22"/>
                <w:lang w:val="it-IT" w:eastAsia="it-IT"/>
              </w:rPr>
              <w:t>DE2PAN3</w:t>
            </w:r>
          </w:p>
        </w:tc>
        <w:tc>
          <w:tcPr>
            <w:tcW w:w="1988" w:type="dxa"/>
            <w:tcBorders>
              <w:top w:val="nil"/>
              <w:left w:val="nil"/>
              <w:bottom w:val="single" w:sz="8" w:space="0" w:color="000000"/>
              <w:right w:val="single" w:sz="8" w:space="0" w:color="000000"/>
            </w:tcBorders>
            <w:hideMark/>
          </w:tcPr>
          <w:p w14:paraId="0D2DDF79"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847</w:t>
            </w:r>
          </w:p>
        </w:tc>
        <w:tc>
          <w:tcPr>
            <w:tcW w:w="2231" w:type="dxa"/>
            <w:tcBorders>
              <w:top w:val="nil"/>
              <w:left w:val="nil"/>
              <w:bottom w:val="single" w:sz="8" w:space="0" w:color="000000"/>
              <w:right w:val="single" w:sz="8" w:space="0" w:color="000000"/>
            </w:tcBorders>
            <w:hideMark/>
          </w:tcPr>
          <w:p w14:paraId="33E2D06B"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99</w:t>
            </w:r>
          </w:p>
        </w:tc>
        <w:tc>
          <w:tcPr>
            <w:tcW w:w="2447" w:type="dxa"/>
            <w:tcBorders>
              <w:top w:val="nil"/>
              <w:left w:val="nil"/>
              <w:bottom w:val="single" w:sz="8" w:space="0" w:color="000000"/>
              <w:right w:val="single" w:sz="8" w:space="0" w:color="000000"/>
            </w:tcBorders>
            <w:hideMark/>
          </w:tcPr>
          <w:p w14:paraId="1F6259D6"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268</w:t>
            </w:r>
          </w:p>
        </w:tc>
      </w:tr>
      <w:tr w:rsidR="003767B7" w14:paraId="3B48E8BD" w14:textId="77777777" w:rsidTr="003767B7">
        <w:trPr>
          <w:trHeight w:val="315"/>
        </w:trPr>
        <w:tc>
          <w:tcPr>
            <w:tcW w:w="2280" w:type="dxa"/>
            <w:tcBorders>
              <w:top w:val="nil"/>
              <w:left w:val="single" w:sz="8" w:space="0" w:color="000000"/>
              <w:bottom w:val="single" w:sz="8" w:space="0" w:color="000000"/>
              <w:right w:val="single" w:sz="8" w:space="0" w:color="000000"/>
            </w:tcBorders>
            <w:hideMark/>
          </w:tcPr>
          <w:p w14:paraId="4949A812" w14:textId="77777777" w:rsidR="003767B7" w:rsidRDefault="003767B7">
            <w:pPr>
              <w:suppressAutoHyphens w:val="0"/>
              <w:ind w:right="0"/>
              <w:jc w:val="left"/>
              <w:rPr>
                <w:rFonts w:ascii="Calibri" w:hAnsi="Calibri"/>
                <w:color w:val="000000"/>
                <w:sz w:val="22"/>
                <w:szCs w:val="22"/>
                <w:lang w:val="it-IT" w:eastAsia="it-IT"/>
              </w:rPr>
            </w:pPr>
            <w:r>
              <w:rPr>
                <w:rFonts w:ascii="Calibri" w:hAnsi="Calibri"/>
                <w:color w:val="000000"/>
                <w:sz w:val="22"/>
                <w:szCs w:val="22"/>
                <w:lang w:val="it-IT" w:eastAsia="it-IT"/>
              </w:rPr>
              <w:t>DE1B08</w:t>
            </w:r>
          </w:p>
        </w:tc>
        <w:tc>
          <w:tcPr>
            <w:tcW w:w="1988" w:type="dxa"/>
            <w:tcBorders>
              <w:top w:val="nil"/>
              <w:left w:val="nil"/>
              <w:bottom w:val="single" w:sz="8" w:space="0" w:color="000000"/>
              <w:right w:val="single" w:sz="8" w:space="0" w:color="000000"/>
            </w:tcBorders>
            <w:hideMark/>
          </w:tcPr>
          <w:p w14:paraId="29C1A5D7"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4084</w:t>
            </w:r>
          </w:p>
        </w:tc>
        <w:tc>
          <w:tcPr>
            <w:tcW w:w="2231" w:type="dxa"/>
            <w:tcBorders>
              <w:top w:val="nil"/>
              <w:left w:val="nil"/>
              <w:bottom w:val="single" w:sz="8" w:space="0" w:color="000000"/>
              <w:right w:val="single" w:sz="8" w:space="0" w:color="000000"/>
            </w:tcBorders>
            <w:hideMark/>
          </w:tcPr>
          <w:p w14:paraId="0503E0C8"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281</w:t>
            </w:r>
          </w:p>
        </w:tc>
        <w:tc>
          <w:tcPr>
            <w:tcW w:w="2447" w:type="dxa"/>
            <w:tcBorders>
              <w:top w:val="nil"/>
              <w:left w:val="nil"/>
              <w:bottom w:val="single" w:sz="8" w:space="0" w:color="000000"/>
              <w:right w:val="single" w:sz="8" w:space="0" w:color="000000"/>
            </w:tcBorders>
            <w:hideMark/>
          </w:tcPr>
          <w:p w14:paraId="00D30A90"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798</w:t>
            </w:r>
          </w:p>
        </w:tc>
      </w:tr>
      <w:tr w:rsidR="003767B7" w14:paraId="7FDD037E" w14:textId="77777777" w:rsidTr="003767B7">
        <w:trPr>
          <w:trHeight w:val="315"/>
        </w:trPr>
        <w:tc>
          <w:tcPr>
            <w:tcW w:w="2280" w:type="dxa"/>
            <w:tcBorders>
              <w:top w:val="nil"/>
              <w:left w:val="single" w:sz="8" w:space="0" w:color="000000"/>
              <w:bottom w:val="single" w:sz="8" w:space="0" w:color="000000"/>
              <w:right w:val="single" w:sz="8" w:space="0" w:color="000000"/>
            </w:tcBorders>
            <w:hideMark/>
          </w:tcPr>
          <w:p w14:paraId="77157DDD" w14:textId="77777777" w:rsidR="003767B7" w:rsidRDefault="003767B7">
            <w:pPr>
              <w:suppressAutoHyphens w:val="0"/>
              <w:ind w:right="0"/>
              <w:jc w:val="left"/>
              <w:rPr>
                <w:rFonts w:ascii="Calibri" w:hAnsi="Calibri"/>
                <w:color w:val="000000"/>
                <w:sz w:val="22"/>
                <w:szCs w:val="22"/>
                <w:lang w:val="it-IT" w:eastAsia="it-IT"/>
              </w:rPr>
            </w:pPr>
            <w:r>
              <w:rPr>
                <w:rFonts w:ascii="Calibri" w:hAnsi="Calibri"/>
                <w:color w:val="000000"/>
                <w:sz w:val="22"/>
                <w:szCs w:val="22"/>
                <w:lang w:val="it-IT" w:eastAsia="it-IT"/>
              </w:rPr>
              <w:t>HRRGB_</w:t>
            </w:r>
          </w:p>
        </w:tc>
        <w:tc>
          <w:tcPr>
            <w:tcW w:w="1988" w:type="dxa"/>
            <w:tcBorders>
              <w:top w:val="nil"/>
              <w:left w:val="nil"/>
              <w:bottom w:val="single" w:sz="8" w:space="0" w:color="000000"/>
              <w:right w:val="single" w:sz="8" w:space="0" w:color="000000"/>
            </w:tcBorders>
            <w:hideMark/>
          </w:tcPr>
          <w:p w14:paraId="0E8A7F79"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6192</w:t>
            </w:r>
          </w:p>
        </w:tc>
        <w:tc>
          <w:tcPr>
            <w:tcW w:w="2231" w:type="dxa"/>
            <w:tcBorders>
              <w:top w:val="nil"/>
              <w:left w:val="nil"/>
              <w:bottom w:val="single" w:sz="8" w:space="0" w:color="000000"/>
              <w:right w:val="single" w:sz="8" w:space="0" w:color="000000"/>
            </w:tcBorders>
            <w:hideMark/>
          </w:tcPr>
          <w:p w14:paraId="724905EB"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550</w:t>
            </w:r>
          </w:p>
        </w:tc>
        <w:tc>
          <w:tcPr>
            <w:tcW w:w="2447" w:type="dxa"/>
            <w:tcBorders>
              <w:top w:val="nil"/>
              <w:left w:val="nil"/>
              <w:bottom w:val="single" w:sz="8" w:space="0" w:color="000000"/>
              <w:right w:val="single" w:sz="8" w:space="0" w:color="000000"/>
            </w:tcBorders>
            <w:hideMark/>
          </w:tcPr>
          <w:p w14:paraId="7674F4B7"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770</w:t>
            </w:r>
          </w:p>
        </w:tc>
      </w:tr>
      <w:tr w:rsidR="003767B7" w14:paraId="1EDBD2CC" w14:textId="77777777" w:rsidTr="003767B7">
        <w:trPr>
          <w:trHeight w:val="315"/>
        </w:trPr>
        <w:tc>
          <w:tcPr>
            <w:tcW w:w="2280" w:type="dxa"/>
            <w:tcBorders>
              <w:top w:val="nil"/>
              <w:left w:val="single" w:sz="8" w:space="0" w:color="000000"/>
              <w:bottom w:val="single" w:sz="8" w:space="0" w:color="000000"/>
              <w:right w:val="single" w:sz="8" w:space="0" w:color="000000"/>
            </w:tcBorders>
            <w:hideMark/>
          </w:tcPr>
          <w:p w14:paraId="5CDBF215" w14:textId="77777777" w:rsidR="003767B7" w:rsidRDefault="003767B7">
            <w:pPr>
              <w:suppressAutoHyphens w:val="0"/>
              <w:ind w:right="0"/>
              <w:jc w:val="left"/>
              <w:rPr>
                <w:rFonts w:ascii="Calibri" w:hAnsi="Calibri"/>
                <w:color w:val="000000"/>
                <w:sz w:val="22"/>
                <w:szCs w:val="22"/>
                <w:lang w:val="it-IT" w:eastAsia="it-IT"/>
              </w:rPr>
            </w:pPr>
            <w:r>
              <w:rPr>
                <w:rFonts w:ascii="Calibri" w:hAnsi="Calibri"/>
                <w:color w:val="000000"/>
                <w:sz w:val="22"/>
                <w:szCs w:val="22"/>
                <w:lang w:val="it-IT" w:eastAsia="it-IT"/>
              </w:rPr>
              <w:t>SPOT6</w:t>
            </w:r>
          </w:p>
        </w:tc>
        <w:tc>
          <w:tcPr>
            <w:tcW w:w="1988" w:type="dxa"/>
            <w:tcBorders>
              <w:top w:val="nil"/>
              <w:left w:val="nil"/>
              <w:bottom w:val="single" w:sz="8" w:space="0" w:color="000000"/>
              <w:right w:val="single" w:sz="8" w:space="0" w:color="000000"/>
            </w:tcBorders>
            <w:hideMark/>
          </w:tcPr>
          <w:p w14:paraId="7CE2EC76"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934</w:t>
            </w:r>
          </w:p>
        </w:tc>
        <w:tc>
          <w:tcPr>
            <w:tcW w:w="2231" w:type="dxa"/>
            <w:tcBorders>
              <w:top w:val="nil"/>
              <w:left w:val="nil"/>
              <w:bottom w:val="single" w:sz="8" w:space="0" w:color="000000"/>
              <w:right w:val="single" w:sz="8" w:space="0" w:color="000000"/>
            </w:tcBorders>
            <w:hideMark/>
          </w:tcPr>
          <w:p w14:paraId="28966D18"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74</w:t>
            </w:r>
          </w:p>
        </w:tc>
        <w:tc>
          <w:tcPr>
            <w:tcW w:w="2447" w:type="dxa"/>
            <w:tcBorders>
              <w:top w:val="nil"/>
              <w:left w:val="nil"/>
              <w:bottom w:val="single" w:sz="8" w:space="0" w:color="000000"/>
              <w:right w:val="single" w:sz="8" w:space="0" w:color="000000"/>
            </w:tcBorders>
            <w:hideMark/>
          </w:tcPr>
          <w:p w14:paraId="2DE3FFDF"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244</w:t>
            </w:r>
          </w:p>
        </w:tc>
      </w:tr>
      <w:tr w:rsidR="003767B7" w14:paraId="65224143" w14:textId="77777777" w:rsidTr="003767B7">
        <w:trPr>
          <w:trHeight w:val="315"/>
        </w:trPr>
        <w:tc>
          <w:tcPr>
            <w:tcW w:w="2280" w:type="dxa"/>
            <w:tcBorders>
              <w:top w:val="nil"/>
              <w:left w:val="single" w:sz="8" w:space="0" w:color="000000"/>
              <w:bottom w:val="single" w:sz="8" w:space="0" w:color="000000"/>
              <w:right w:val="single" w:sz="8" w:space="0" w:color="000000"/>
            </w:tcBorders>
            <w:hideMark/>
          </w:tcPr>
          <w:p w14:paraId="7232AC34" w14:textId="77777777" w:rsidR="003767B7" w:rsidRDefault="003767B7">
            <w:pPr>
              <w:suppressAutoHyphens w:val="0"/>
              <w:ind w:right="0"/>
              <w:jc w:val="left"/>
              <w:rPr>
                <w:rFonts w:ascii="Calibri" w:hAnsi="Calibri"/>
                <w:color w:val="000000"/>
                <w:sz w:val="22"/>
                <w:szCs w:val="22"/>
                <w:lang w:val="it-IT" w:eastAsia="it-IT"/>
              </w:rPr>
            </w:pPr>
            <w:r>
              <w:rPr>
                <w:rFonts w:ascii="Calibri" w:hAnsi="Calibri"/>
                <w:color w:val="000000"/>
                <w:sz w:val="22"/>
                <w:szCs w:val="22"/>
                <w:lang w:val="it-IT" w:eastAsia="it-IT"/>
              </w:rPr>
              <w:t>SPOT7</w:t>
            </w:r>
          </w:p>
        </w:tc>
        <w:tc>
          <w:tcPr>
            <w:tcW w:w="1988" w:type="dxa"/>
            <w:tcBorders>
              <w:top w:val="nil"/>
              <w:left w:val="nil"/>
              <w:bottom w:val="single" w:sz="8" w:space="0" w:color="000000"/>
              <w:right w:val="single" w:sz="8" w:space="0" w:color="000000"/>
            </w:tcBorders>
            <w:hideMark/>
          </w:tcPr>
          <w:p w14:paraId="1D054DC4"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4056</w:t>
            </w:r>
          </w:p>
        </w:tc>
        <w:tc>
          <w:tcPr>
            <w:tcW w:w="2231" w:type="dxa"/>
            <w:tcBorders>
              <w:top w:val="nil"/>
              <w:left w:val="nil"/>
              <w:bottom w:val="single" w:sz="8" w:space="0" w:color="000000"/>
              <w:right w:val="single" w:sz="8" w:space="0" w:color="000000"/>
            </w:tcBorders>
            <w:hideMark/>
          </w:tcPr>
          <w:p w14:paraId="6F8509E1"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353</w:t>
            </w:r>
          </w:p>
        </w:tc>
        <w:tc>
          <w:tcPr>
            <w:tcW w:w="2447" w:type="dxa"/>
            <w:tcBorders>
              <w:top w:val="nil"/>
              <w:left w:val="nil"/>
              <w:bottom w:val="single" w:sz="8" w:space="0" w:color="000000"/>
              <w:right w:val="single" w:sz="8" w:space="0" w:color="000000"/>
            </w:tcBorders>
            <w:hideMark/>
          </w:tcPr>
          <w:p w14:paraId="5DD8E6FC"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1147</w:t>
            </w:r>
          </w:p>
        </w:tc>
      </w:tr>
      <w:tr w:rsidR="003767B7" w14:paraId="390F8E3B" w14:textId="77777777" w:rsidTr="003767B7">
        <w:trPr>
          <w:trHeight w:val="300"/>
        </w:trPr>
        <w:tc>
          <w:tcPr>
            <w:tcW w:w="2280" w:type="dxa"/>
            <w:tcBorders>
              <w:top w:val="nil"/>
              <w:left w:val="single" w:sz="8" w:space="0" w:color="000000"/>
              <w:bottom w:val="nil"/>
              <w:right w:val="single" w:sz="8" w:space="0" w:color="000000"/>
            </w:tcBorders>
            <w:hideMark/>
          </w:tcPr>
          <w:p w14:paraId="6E2EA0DF" w14:textId="77777777" w:rsidR="003767B7" w:rsidRDefault="003767B7">
            <w:pPr>
              <w:suppressAutoHyphens w:val="0"/>
              <w:ind w:right="0"/>
              <w:jc w:val="left"/>
              <w:rPr>
                <w:rFonts w:ascii="Calibri" w:hAnsi="Calibri"/>
                <w:color w:val="000000"/>
                <w:sz w:val="22"/>
                <w:szCs w:val="22"/>
                <w:lang w:val="it-IT" w:eastAsia="it-IT"/>
              </w:rPr>
            </w:pPr>
            <w:r>
              <w:rPr>
                <w:rFonts w:ascii="Calibri" w:hAnsi="Calibri"/>
                <w:color w:val="000000"/>
                <w:sz w:val="22"/>
                <w:szCs w:val="22"/>
                <w:lang w:val="it-IT" w:eastAsia="it-IT"/>
              </w:rPr>
              <w:t>RSIPAN</w:t>
            </w:r>
          </w:p>
        </w:tc>
        <w:tc>
          <w:tcPr>
            <w:tcW w:w="1988" w:type="dxa"/>
            <w:tcBorders>
              <w:top w:val="nil"/>
              <w:left w:val="nil"/>
              <w:bottom w:val="nil"/>
              <w:right w:val="single" w:sz="8" w:space="0" w:color="000000"/>
            </w:tcBorders>
            <w:hideMark/>
          </w:tcPr>
          <w:p w14:paraId="0DDE7CAE"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658</w:t>
            </w:r>
          </w:p>
        </w:tc>
        <w:tc>
          <w:tcPr>
            <w:tcW w:w="2231" w:type="dxa"/>
            <w:tcBorders>
              <w:top w:val="nil"/>
              <w:left w:val="nil"/>
              <w:bottom w:val="nil"/>
              <w:right w:val="single" w:sz="8" w:space="0" w:color="000000"/>
            </w:tcBorders>
            <w:hideMark/>
          </w:tcPr>
          <w:p w14:paraId="2B61E7D1"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52</w:t>
            </w:r>
          </w:p>
        </w:tc>
        <w:tc>
          <w:tcPr>
            <w:tcW w:w="2447" w:type="dxa"/>
            <w:tcBorders>
              <w:top w:val="nil"/>
              <w:left w:val="nil"/>
              <w:bottom w:val="nil"/>
              <w:right w:val="single" w:sz="8" w:space="0" w:color="000000"/>
            </w:tcBorders>
            <w:hideMark/>
          </w:tcPr>
          <w:p w14:paraId="66071723" w14:textId="77777777" w:rsidR="003767B7" w:rsidRDefault="003767B7">
            <w:pPr>
              <w:suppressAutoHyphens w:val="0"/>
              <w:ind w:right="0"/>
              <w:jc w:val="right"/>
              <w:rPr>
                <w:rFonts w:ascii="Calibri" w:hAnsi="Calibri"/>
                <w:color w:val="000000"/>
                <w:sz w:val="22"/>
                <w:szCs w:val="22"/>
                <w:lang w:val="it-IT" w:eastAsia="it-IT"/>
              </w:rPr>
            </w:pPr>
            <w:r>
              <w:rPr>
                <w:rFonts w:ascii="Calibri" w:hAnsi="Calibri"/>
                <w:color w:val="000000"/>
                <w:sz w:val="22"/>
                <w:szCs w:val="22"/>
                <w:lang w:val="it-IT" w:eastAsia="it-IT"/>
              </w:rPr>
              <w:t>186</w:t>
            </w:r>
          </w:p>
        </w:tc>
      </w:tr>
      <w:tr w:rsidR="003767B7" w14:paraId="503F4229" w14:textId="77777777" w:rsidTr="003767B7">
        <w:trPr>
          <w:trHeight w:val="300"/>
        </w:trPr>
        <w:tc>
          <w:tcPr>
            <w:tcW w:w="2280" w:type="dxa"/>
            <w:tcBorders>
              <w:top w:val="single" w:sz="4" w:space="0" w:color="auto"/>
              <w:left w:val="single" w:sz="4" w:space="0" w:color="auto"/>
              <w:bottom w:val="single" w:sz="4" w:space="0" w:color="auto"/>
              <w:right w:val="single" w:sz="4" w:space="0" w:color="auto"/>
            </w:tcBorders>
            <w:shd w:val="clear" w:color="auto" w:fill="92D050"/>
            <w:hideMark/>
          </w:tcPr>
          <w:p w14:paraId="24D03238" w14:textId="77777777" w:rsidR="003767B7" w:rsidRDefault="003767B7">
            <w:pPr>
              <w:suppressAutoHyphens w:val="0"/>
              <w:ind w:right="0"/>
              <w:jc w:val="left"/>
              <w:rPr>
                <w:rFonts w:ascii="Calibri" w:hAnsi="Calibri"/>
                <w:b/>
                <w:color w:val="000000"/>
                <w:sz w:val="22"/>
                <w:szCs w:val="22"/>
                <w:lang w:val="it-IT" w:eastAsia="it-IT"/>
              </w:rPr>
            </w:pPr>
            <w:r>
              <w:rPr>
                <w:rFonts w:ascii="Calibri" w:hAnsi="Calibri"/>
                <w:b/>
                <w:color w:val="000000"/>
                <w:sz w:val="22"/>
                <w:szCs w:val="22"/>
                <w:lang w:val="it-IT" w:eastAsia="it-IT"/>
              </w:rPr>
              <w:t>average</w:t>
            </w:r>
          </w:p>
        </w:tc>
        <w:tc>
          <w:tcPr>
            <w:tcW w:w="1988" w:type="dxa"/>
            <w:tcBorders>
              <w:top w:val="single" w:sz="4" w:space="0" w:color="auto"/>
              <w:left w:val="nil"/>
              <w:bottom w:val="single" w:sz="4" w:space="0" w:color="auto"/>
              <w:right w:val="single" w:sz="4" w:space="0" w:color="auto"/>
            </w:tcBorders>
            <w:shd w:val="clear" w:color="auto" w:fill="92D050"/>
            <w:noWrap/>
            <w:vAlign w:val="bottom"/>
            <w:hideMark/>
          </w:tcPr>
          <w:p w14:paraId="62235E71" w14:textId="77777777" w:rsidR="003767B7" w:rsidRDefault="003767B7">
            <w:pPr>
              <w:suppressAutoHyphens w:val="0"/>
              <w:ind w:right="0"/>
              <w:jc w:val="right"/>
              <w:rPr>
                <w:rFonts w:ascii="Calibri" w:hAnsi="Calibri"/>
                <w:b/>
                <w:color w:val="000000"/>
                <w:sz w:val="22"/>
                <w:szCs w:val="22"/>
                <w:lang w:val="it-IT" w:eastAsia="it-IT"/>
              </w:rPr>
            </w:pPr>
            <w:r>
              <w:rPr>
                <w:rFonts w:ascii="Calibri" w:hAnsi="Calibri"/>
                <w:b/>
                <w:color w:val="000000"/>
                <w:sz w:val="22"/>
                <w:szCs w:val="22"/>
                <w:lang w:val="it-IT" w:eastAsia="it-IT"/>
              </w:rPr>
              <w:t>6958,45</w:t>
            </w:r>
          </w:p>
        </w:tc>
        <w:tc>
          <w:tcPr>
            <w:tcW w:w="2231" w:type="dxa"/>
            <w:tcBorders>
              <w:top w:val="single" w:sz="4" w:space="0" w:color="auto"/>
              <w:left w:val="nil"/>
              <w:bottom w:val="single" w:sz="4" w:space="0" w:color="auto"/>
              <w:right w:val="single" w:sz="4" w:space="0" w:color="auto"/>
            </w:tcBorders>
            <w:shd w:val="clear" w:color="auto" w:fill="92D050"/>
            <w:noWrap/>
            <w:vAlign w:val="bottom"/>
            <w:hideMark/>
          </w:tcPr>
          <w:p w14:paraId="01EAF590" w14:textId="77777777" w:rsidR="003767B7" w:rsidRDefault="003767B7">
            <w:pPr>
              <w:suppressAutoHyphens w:val="0"/>
              <w:ind w:right="0"/>
              <w:jc w:val="right"/>
              <w:rPr>
                <w:rFonts w:ascii="Calibri" w:hAnsi="Calibri"/>
                <w:b/>
                <w:color w:val="000000"/>
                <w:sz w:val="22"/>
                <w:szCs w:val="22"/>
                <w:lang w:val="it-IT" w:eastAsia="it-IT"/>
              </w:rPr>
            </w:pPr>
            <w:r>
              <w:rPr>
                <w:rFonts w:ascii="Calibri" w:hAnsi="Calibri"/>
                <w:b/>
                <w:color w:val="000000"/>
                <w:sz w:val="22"/>
                <w:szCs w:val="22"/>
                <w:lang w:val="it-IT" w:eastAsia="it-IT"/>
              </w:rPr>
              <w:t>655,90</w:t>
            </w:r>
          </w:p>
        </w:tc>
        <w:tc>
          <w:tcPr>
            <w:tcW w:w="2447" w:type="dxa"/>
            <w:tcBorders>
              <w:top w:val="single" w:sz="4" w:space="0" w:color="auto"/>
              <w:left w:val="nil"/>
              <w:bottom w:val="single" w:sz="4" w:space="0" w:color="auto"/>
              <w:right w:val="single" w:sz="4" w:space="0" w:color="auto"/>
            </w:tcBorders>
            <w:shd w:val="clear" w:color="auto" w:fill="92D050"/>
            <w:noWrap/>
            <w:vAlign w:val="bottom"/>
            <w:hideMark/>
          </w:tcPr>
          <w:p w14:paraId="2DDB46FE" w14:textId="77777777" w:rsidR="003767B7" w:rsidRDefault="003767B7">
            <w:pPr>
              <w:suppressAutoHyphens w:val="0"/>
              <w:ind w:right="0"/>
              <w:jc w:val="right"/>
              <w:rPr>
                <w:rFonts w:ascii="Calibri" w:hAnsi="Calibri"/>
                <w:b/>
                <w:color w:val="000000"/>
                <w:sz w:val="22"/>
                <w:szCs w:val="22"/>
                <w:lang w:val="it-IT" w:eastAsia="it-IT"/>
              </w:rPr>
            </w:pPr>
            <w:r>
              <w:rPr>
                <w:rFonts w:ascii="Calibri" w:hAnsi="Calibri"/>
                <w:b/>
                <w:color w:val="000000"/>
                <w:sz w:val="22"/>
                <w:szCs w:val="22"/>
                <w:lang w:val="it-IT" w:eastAsia="it-IT"/>
              </w:rPr>
              <w:t>1658</w:t>
            </w:r>
          </w:p>
        </w:tc>
      </w:tr>
    </w:tbl>
    <w:p w14:paraId="371C6AFA" w14:textId="77777777" w:rsidR="003767B7" w:rsidRDefault="003767B7" w:rsidP="003767B7"/>
    <w:p w14:paraId="25D9FF1B" w14:textId="09CF85EF" w:rsidR="003767B7" w:rsidRDefault="003767B7" w:rsidP="003767B7">
      <w:r>
        <w:t>Assuming the case scenario of 15 images for day</w:t>
      </w:r>
      <w:r w:rsidR="00CA3398">
        <w:t>:</w:t>
      </w:r>
      <w:r>
        <w:t xml:space="preserve"> </w:t>
      </w:r>
      <w:r w:rsidR="00CA3398">
        <w:t xml:space="preserve">1658 Mb x 15 = </w:t>
      </w:r>
      <w:r w:rsidR="00CA3398" w:rsidRPr="00CA3398">
        <w:rPr>
          <w:b/>
        </w:rPr>
        <w:t>24870 Mb</w:t>
      </w:r>
    </w:p>
    <w:p w14:paraId="6A5AF064" w14:textId="6AF0F478" w:rsidR="003C3831" w:rsidRDefault="003C3831" w:rsidP="00EF55D8"/>
    <w:p w14:paraId="3DC50F75" w14:textId="77777777" w:rsidR="00760CEE" w:rsidRPr="00AA5C69" w:rsidRDefault="00760CEE" w:rsidP="00EF55D8"/>
    <w:p w14:paraId="4BEEE142" w14:textId="77777777" w:rsidR="009F2A0A" w:rsidRPr="002C5631" w:rsidRDefault="009F2A0A" w:rsidP="00EF55D8">
      <w:pPr>
        <w:pStyle w:val="Heading2"/>
      </w:pPr>
      <w:bookmarkStart w:id="125" w:name="_Toc379222300"/>
      <w:bookmarkStart w:id="126" w:name="_Toc74640748"/>
      <w:r w:rsidRPr="002C5631">
        <w:t>Backup</w:t>
      </w:r>
      <w:bookmarkEnd w:id="125"/>
      <w:bookmarkEnd w:id="126"/>
    </w:p>
    <w:p w14:paraId="26446E14" w14:textId="77777777" w:rsidR="009F2A0A" w:rsidRPr="00AA5C69" w:rsidRDefault="009F2A0A" w:rsidP="00EF55D8"/>
    <w:p w14:paraId="2A3FCB96" w14:textId="77777777" w:rsidR="009F2A0A" w:rsidRPr="00AA5C69" w:rsidRDefault="009F2A0A" w:rsidP="00EF55D8">
      <w:pPr>
        <w:jc w:val="left"/>
      </w:pPr>
      <w:r w:rsidRPr="00AA5C69">
        <w:t xml:space="preserve">The CSN-DC will be integrated in the EMSA leverage backup infrastructure. No particular requirements (dedicated agents) are needed. The detail of each machine backup policy </w:t>
      </w:r>
      <w:r w:rsidR="00760CEE">
        <w:t>is</w:t>
      </w:r>
      <w:r w:rsidRPr="00AA5C69">
        <w:t xml:space="preserve"> illustrated in the Operational and maintenance documentation.</w:t>
      </w:r>
    </w:p>
    <w:p w14:paraId="6C71F68E" w14:textId="77777777" w:rsidR="00BC735C" w:rsidRPr="00AA5C69" w:rsidRDefault="00BC735C" w:rsidP="00EF55D8"/>
    <w:p w14:paraId="6B0CA736" w14:textId="77777777" w:rsidR="00CE2851" w:rsidRPr="00AA5C69" w:rsidRDefault="00CE2851" w:rsidP="00EF55D8">
      <w:pPr>
        <w:rPr>
          <w:highlight w:val="yellow"/>
        </w:rPr>
      </w:pPr>
      <w:r w:rsidRPr="00AA5C69">
        <w:rPr>
          <w:highlight w:val="yellow"/>
        </w:rPr>
        <w:br w:type="page"/>
      </w:r>
    </w:p>
    <w:bookmarkEnd w:id="36"/>
    <w:p w14:paraId="5F77A599" w14:textId="77777777" w:rsidR="00BC735C" w:rsidRPr="00AA5C69" w:rsidRDefault="00BC735C" w:rsidP="00EF55D8">
      <w:pPr>
        <w:rPr>
          <w:highlight w:val="yellow"/>
        </w:rPr>
      </w:pPr>
    </w:p>
    <w:p w14:paraId="0C18B67A" w14:textId="77777777" w:rsidR="00BC735C" w:rsidRPr="00C604A6" w:rsidRDefault="00BC735C" w:rsidP="00EF55D8">
      <w:pPr>
        <w:pStyle w:val="Heading1"/>
      </w:pPr>
      <w:bookmarkStart w:id="127" w:name="_Toc247624132"/>
      <w:bookmarkStart w:id="128" w:name="_Toc248159250"/>
      <w:bookmarkStart w:id="129" w:name="_Toc379222301"/>
      <w:bookmarkStart w:id="130" w:name="_Toc74640749"/>
      <w:r w:rsidRPr="00C604A6">
        <w:t>Architectural Decisions</w:t>
      </w:r>
      <w:bookmarkEnd w:id="127"/>
      <w:bookmarkEnd w:id="128"/>
      <w:bookmarkEnd w:id="129"/>
      <w:bookmarkEnd w:id="130"/>
    </w:p>
    <w:p w14:paraId="2B1D1C45" w14:textId="77777777" w:rsidR="00BC735C" w:rsidRPr="00AA5C69" w:rsidRDefault="00BC735C" w:rsidP="00EF55D8">
      <w:pPr>
        <w:rPr>
          <w:highlight w:val="green"/>
        </w:rPr>
      </w:pPr>
    </w:p>
    <w:p w14:paraId="16D25484" w14:textId="77777777" w:rsidR="00BC735C" w:rsidRPr="00C604A6" w:rsidRDefault="00BC735C" w:rsidP="00EF55D8">
      <w:pPr>
        <w:pStyle w:val="Heading2"/>
      </w:pPr>
      <w:bookmarkStart w:id="131" w:name="_Toc248159251"/>
      <w:bookmarkStart w:id="132" w:name="_Toc379222302"/>
      <w:bookmarkStart w:id="133" w:name="_Toc74640750"/>
      <w:r w:rsidRPr="00C604A6">
        <w:t>Architectural design approach</w:t>
      </w:r>
      <w:bookmarkEnd w:id="131"/>
      <w:bookmarkEnd w:id="132"/>
      <w:bookmarkEnd w:id="133"/>
    </w:p>
    <w:p w14:paraId="1E011071" w14:textId="77777777" w:rsidR="00BC735C" w:rsidRPr="00AA5C69" w:rsidRDefault="00BC735C" w:rsidP="00EF55D8"/>
    <w:p w14:paraId="29E07347" w14:textId="77777777" w:rsidR="00BC735C" w:rsidRPr="00AA5C69" w:rsidRDefault="00BC735C" w:rsidP="00EF55D8">
      <w:r w:rsidRPr="00AA5C69">
        <w:t xml:space="preserve">The architecture </w:t>
      </w:r>
      <w:r w:rsidR="00B55A71">
        <w:t>implemented</w:t>
      </w:r>
      <w:r w:rsidR="00B55A71" w:rsidRPr="00AA5C69">
        <w:t xml:space="preserve"> </w:t>
      </w:r>
      <w:r w:rsidRPr="00AA5C69">
        <w:t>for the CSN-DC match</w:t>
      </w:r>
      <w:r w:rsidR="00B55A71">
        <w:t>es</w:t>
      </w:r>
      <w:r w:rsidRPr="00AA5C69">
        <w:t xml:space="preserve"> the EMSA needs to have a system based on the state-of-the-art technologies, having a SOA architecture (where applicable), as derived from previous Projects such as the “data driven”</w:t>
      </w:r>
      <w:r w:rsidR="00ED2592" w:rsidRPr="00AA5C69">
        <w:t xml:space="preserve"> PDS for the ESA Earth Explorer, the User Service Next Generation for ESA and the EUSC Reference Facility Project where workflows were integrated for similar applications.</w:t>
      </w:r>
    </w:p>
    <w:p w14:paraId="22B3356C" w14:textId="77777777" w:rsidR="00BC735C" w:rsidRPr="00AA5C69" w:rsidRDefault="00BC735C" w:rsidP="00EF55D8"/>
    <w:p w14:paraId="501546C7" w14:textId="474ADE55" w:rsidR="00ED2592" w:rsidRPr="00AA5C69" w:rsidRDefault="00ED2592" w:rsidP="00EF55D8">
      <w:r w:rsidRPr="00AA5C69">
        <w:t xml:space="preserve">It is indeed also important to mention that the proposed architecture, derived </w:t>
      </w:r>
      <w:r w:rsidR="00B55A71">
        <w:t>from</w:t>
      </w:r>
      <w:r w:rsidR="00B55A71" w:rsidRPr="00AA5C69">
        <w:t xml:space="preserve"> </w:t>
      </w:r>
      <w:r w:rsidRPr="00AA5C69">
        <w:t xml:space="preserve">the above main Projects, is especially </w:t>
      </w:r>
      <w:r w:rsidR="00B55A71" w:rsidRPr="00AA5C69">
        <w:t>s</w:t>
      </w:r>
      <w:r w:rsidR="00B55A71">
        <w:t>uited</w:t>
      </w:r>
      <w:r w:rsidR="00B55A71" w:rsidRPr="00AA5C69">
        <w:t xml:space="preserve"> </w:t>
      </w:r>
      <w:r w:rsidRPr="00AA5C69">
        <w:t xml:space="preserve">for Near Real Time systems i.e. systems requiring a very small “latency” in the system infrastructure. This is particularly true for the PDS, which is a well consolidated infrastructure implemented in many ground segments with different configurations of the same COTS. </w:t>
      </w:r>
    </w:p>
    <w:p w14:paraId="5B491243" w14:textId="77777777" w:rsidR="00BC735C" w:rsidRPr="00AA5C69" w:rsidRDefault="00BC735C" w:rsidP="00EF55D8"/>
    <w:p w14:paraId="1D4E899B" w14:textId="77777777" w:rsidR="00BC735C" w:rsidRPr="00AA5C69" w:rsidRDefault="00BC735C" w:rsidP="00EF55D8">
      <w:r w:rsidRPr="00AA5C69">
        <w:t>Due to the fact that the reused SW has been designed for scientific missions, the overall SW and HW architecture is highly scalable</w:t>
      </w:r>
      <w:r w:rsidR="00B55A71">
        <w:t xml:space="preserve"> and can be </w:t>
      </w:r>
      <w:r w:rsidRPr="00AA5C69">
        <w:t>tuned according to the Operational needs.</w:t>
      </w:r>
    </w:p>
    <w:p w14:paraId="6901BD0C" w14:textId="77777777" w:rsidR="00BC735C" w:rsidRPr="00AA5C69" w:rsidRDefault="00BC735C" w:rsidP="00EF55D8"/>
    <w:p w14:paraId="02BE68FA" w14:textId="77777777" w:rsidR="00BC735C" w:rsidRPr="00AA5C69" w:rsidRDefault="00BC735C" w:rsidP="00EF55D8">
      <w:r w:rsidRPr="00AA5C69">
        <w:t xml:space="preserve">Moreover the driving architectural choice to have facilities and components which are independent each other shall be </w:t>
      </w:r>
      <w:r w:rsidR="00DA35F5">
        <w:t>an asset</w:t>
      </w:r>
      <w:r w:rsidRPr="00AA5C69">
        <w:t xml:space="preserve"> </w:t>
      </w:r>
      <w:r w:rsidR="00DA35F5">
        <w:t>whenever</w:t>
      </w:r>
      <w:r w:rsidRPr="00AA5C69">
        <w:t xml:space="preserve"> EMSA would decide to add new functionalities to its existing specified requirements.</w:t>
      </w:r>
    </w:p>
    <w:p w14:paraId="5DCDFCB6" w14:textId="77777777" w:rsidR="00BC735C" w:rsidRPr="00AA5C69" w:rsidRDefault="00BC735C" w:rsidP="00EF55D8"/>
    <w:p w14:paraId="4264AD4F" w14:textId="438253A9" w:rsidR="00BC735C" w:rsidRPr="00AA5C69" w:rsidRDefault="00BC735C" w:rsidP="00EF55D8">
      <w:r w:rsidRPr="00AA5C69">
        <w:t xml:space="preserve">It is important to state that </w:t>
      </w:r>
      <w:r w:rsidR="00081EF5">
        <w:t>it</w:t>
      </w:r>
      <w:r w:rsidRPr="00AA5C69">
        <w:t xml:space="preserve"> has given </w:t>
      </w:r>
      <w:r w:rsidRPr="00AA5C69">
        <w:rPr>
          <w:b/>
        </w:rPr>
        <w:t>maximum preference to Open Source software</w:t>
      </w:r>
      <w:r w:rsidRPr="00AA5C69">
        <w:t xml:space="preserve"> which integrated by COTS solutions (SW already used and operational in other system) provide</w:t>
      </w:r>
      <w:r w:rsidR="00DA35F5">
        <w:t>s</w:t>
      </w:r>
      <w:r w:rsidRPr="00AA5C69">
        <w:t xml:space="preserve"> a consistent robustness to the EMSA CSN DC System.</w:t>
      </w:r>
    </w:p>
    <w:p w14:paraId="2B597C5A" w14:textId="77777777" w:rsidR="00BC735C" w:rsidRPr="00AA5C69" w:rsidRDefault="00BC735C" w:rsidP="00EF55D8">
      <w:pPr>
        <w:rPr>
          <w:highlight w:val="yellow"/>
        </w:rPr>
      </w:pPr>
    </w:p>
    <w:p w14:paraId="23045B91" w14:textId="77777777" w:rsidR="00BC735C" w:rsidRPr="00C604A6" w:rsidRDefault="00BC735C" w:rsidP="00EF55D8">
      <w:pPr>
        <w:pStyle w:val="Heading2"/>
      </w:pPr>
      <w:bookmarkStart w:id="134" w:name="_Toc248159252"/>
      <w:bookmarkStart w:id="135" w:name="_Ref260333464"/>
      <w:bookmarkStart w:id="136" w:name="_Toc379222303"/>
      <w:bookmarkStart w:id="137" w:name="_Ref415848274"/>
      <w:bookmarkStart w:id="138" w:name="_Ref420688663"/>
      <w:bookmarkStart w:id="139" w:name="_Toc74640751"/>
      <w:r w:rsidRPr="00C604A6">
        <w:t>Existing components (COTS)</w:t>
      </w:r>
      <w:bookmarkEnd w:id="134"/>
      <w:bookmarkEnd w:id="135"/>
      <w:bookmarkEnd w:id="136"/>
      <w:bookmarkEnd w:id="137"/>
      <w:bookmarkEnd w:id="138"/>
      <w:bookmarkEnd w:id="139"/>
    </w:p>
    <w:p w14:paraId="79399F77" w14:textId="77777777" w:rsidR="00BC735C" w:rsidRPr="00AA5C69" w:rsidRDefault="00BC735C" w:rsidP="00EF55D8"/>
    <w:p w14:paraId="32A7979C" w14:textId="79D04DF0" w:rsidR="00BC735C" w:rsidRPr="00AA5C69" w:rsidRDefault="00BC735C" w:rsidP="00EF55D8">
      <w:r w:rsidRPr="00AA5C69">
        <w:t xml:space="preserve">The following list </w:t>
      </w:r>
      <w:r w:rsidR="00DA35F5">
        <w:t>shows</w:t>
      </w:r>
      <w:r w:rsidR="00DA35F5" w:rsidRPr="00AA5C69">
        <w:t xml:space="preserve"> </w:t>
      </w:r>
      <w:r w:rsidRPr="00AA5C69">
        <w:t xml:space="preserve">the COTS that </w:t>
      </w:r>
      <w:r w:rsidR="00DA35F5">
        <w:t>are</w:t>
      </w:r>
      <w:r w:rsidRPr="00AA5C69">
        <w:t xml:space="preserve"> used for the CSN-DC, and their mapping to the CSN-DC Functionalities</w:t>
      </w:r>
      <w:r w:rsidR="002F70FC">
        <w:t xml:space="preserve">. For non owned COTS the reference release has been indicated. </w:t>
      </w:r>
    </w:p>
    <w:p w14:paraId="62700D6B" w14:textId="77777777" w:rsidR="00BC735C" w:rsidRPr="00AA5C69" w:rsidRDefault="00BC735C" w:rsidP="00EF55D8"/>
    <w:tbl>
      <w:tblPr>
        <w:tblW w:w="0" w:type="auto"/>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2055"/>
        <w:gridCol w:w="2099"/>
        <w:gridCol w:w="5206"/>
      </w:tblGrid>
      <w:tr w:rsidR="00C90291" w:rsidRPr="00C604A6" w14:paraId="048597BF" w14:textId="77777777" w:rsidTr="00E7096D">
        <w:tc>
          <w:tcPr>
            <w:tcW w:w="0" w:type="auto"/>
            <w:shd w:val="clear" w:color="auto" w:fill="4F81BD"/>
          </w:tcPr>
          <w:p w14:paraId="7FBFA23A" w14:textId="77777777" w:rsidR="00BC735C" w:rsidRPr="00AA5C69" w:rsidRDefault="00BC735C" w:rsidP="00EF55D8">
            <w:pPr>
              <w:rPr>
                <w:b/>
                <w:bCs/>
                <w:iCs/>
              </w:rPr>
            </w:pPr>
            <w:r w:rsidRPr="00AA5C69">
              <w:rPr>
                <w:b/>
                <w:bCs/>
                <w:iCs/>
              </w:rPr>
              <w:t>COTS</w:t>
            </w:r>
          </w:p>
        </w:tc>
        <w:tc>
          <w:tcPr>
            <w:tcW w:w="0" w:type="auto"/>
            <w:shd w:val="clear" w:color="auto" w:fill="4F81BD"/>
          </w:tcPr>
          <w:p w14:paraId="75BF7B89" w14:textId="77777777" w:rsidR="00BC735C" w:rsidRPr="00AA5C69" w:rsidRDefault="00BC735C" w:rsidP="00EF55D8">
            <w:pPr>
              <w:rPr>
                <w:b/>
                <w:bCs/>
                <w:iCs/>
              </w:rPr>
            </w:pPr>
            <w:r w:rsidRPr="00AA5C69">
              <w:rPr>
                <w:b/>
                <w:bCs/>
                <w:iCs/>
              </w:rPr>
              <w:t>CSN-DC Components</w:t>
            </w:r>
          </w:p>
        </w:tc>
        <w:tc>
          <w:tcPr>
            <w:tcW w:w="0" w:type="auto"/>
            <w:shd w:val="clear" w:color="auto" w:fill="4F81BD"/>
          </w:tcPr>
          <w:p w14:paraId="4DF32956" w14:textId="77777777" w:rsidR="00BC735C" w:rsidRPr="00AA5C69" w:rsidRDefault="00BC735C" w:rsidP="00EF55D8">
            <w:pPr>
              <w:rPr>
                <w:b/>
                <w:bCs/>
                <w:iCs/>
              </w:rPr>
            </w:pPr>
            <w:r w:rsidRPr="00AA5C69">
              <w:rPr>
                <w:b/>
                <w:bCs/>
                <w:iCs/>
              </w:rPr>
              <w:t>Note</w:t>
            </w:r>
          </w:p>
        </w:tc>
      </w:tr>
      <w:tr w:rsidR="00C90291" w:rsidRPr="00C604A6" w14:paraId="484A56FB" w14:textId="77777777" w:rsidTr="00E7096D">
        <w:tc>
          <w:tcPr>
            <w:tcW w:w="0" w:type="auto"/>
            <w:tcBorders>
              <w:top w:val="single" w:sz="8" w:space="0" w:color="4F81BD"/>
              <w:left w:val="single" w:sz="8" w:space="0" w:color="4F81BD"/>
              <w:bottom w:val="single" w:sz="8" w:space="0" w:color="4F81BD"/>
            </w:tcBorders>
          </w:tcPr>
          <w:p w14:paraId="141B2327" w14:textId="44728DE3" w:rsidR="00BC735C" w:rsidRPr="00AA5C69" w:rsidRDefault="00BC735C" w:rsidP="00EF55D8">
            <w:pPr>
              <w:rPr>
                <w:b/>
                <w:bCs/>
              </w:rPr>
            </w:pPr>
            <w:r w:rsidRPr="00AA5C69">
              <w:rPr>
                <w:b/>
                <w:bCs/>
              </w:rPr>
              <w:t>Liferay</w:t>
            </w:r>
            <w:r w:rsidR="00F71EA3">
              <w:rPr>
                <w:b/>
                <w:bCs/>
              </w:rPr>
              <w:t xml:space="preserve"> 6.2</w:t>
            </w:r>
          </w:p>
        </w:tc>
        <w:tc>
          <w:tcPr>
            <w:tcW w:w="0" w:type="auto"/>
            <w:tcBorders>
              <w:top w:val="single" w:sz="8" w:space="0" w:color="4F81BD"/>
              <w:bottom w:val="single" w:sz="8" w:space="0" w:color="4F81BD"/>
            </w:tcBorders>
          </w:tcPr>
          <w:p w14:paraId="70203B73" w14:textId="77777777" w:rsidR="00BC735C" w:rsidRPr="00AA5C69" w:rsidRDefault="00BC735C" w:rsidP="00EF55D8">
            <w:r w:rsidRPr="00AA5C69">
              <w:t>WUP (WCMS)</w:t>
            </w:r>
          </w:p>
          <w:p w14:paraId="1F959208" w14:textId="77777777" w:rsidR="00863972" w:rsidRPr="00AA5C69" w:rsidRDefault="00863972" w:rsidP="00EF55D8">
            <w:r w:rsidRPr="00AA5C69">
              <w:t>COM</w:t>
            </w:r>
          </w:p>
        </w:tc>
        <w:tc>
          <w:tcPr>
            <w:tcW w:w="0" w:type="auto"/>
            <w:tcBorders>
              <w:top w:val="single" w:sz="8" w:space="0" w:color="4F81BD"/>
              <w:bottom w:val="single" w:sz="8" w:space="0" w:color="4F81BD"/>
              <w:right w:val="single" w:sz="8" w:space="0" w:color="4F81BD"/>
            </w:tcBorders>
          </w:tcPr>
          <w:p w14:paraId="480FFBEC" w14:textId="77777777" w:rsidR="0083155E" w:rsidRPr="00AA5C69" w:rsidRDefault="0083155E" w:rsidP="00EF55D8">
            <w:r w:rsidRPr="00AA5C69">
              <w:t xml:space="preserve">Liferay </w:t>
            </w:r>
            <w:r w:rsidR="00DA35F5">
              <w:t>is</w:t>
            </w:r>
            <w:r w:rsidRPr="00AA5C69">
              <w:t xml:space="preserve"> used to perform all the COM operations and the CMS for the WUP.</w:t>
            </w:r>
          </w:p>
          <w:p w14:paraId="28405D5C" w14:textId="77777777" w:rsidR="00BC735C" w:rsidRPr="00AA5C69" w:rsidRDefault="0083155E" w:rsidP="00EF55D8">
            <w:r w:rsidRPr="00AA5C69">
              <w:t>Alfresco was dropped as the CMS provided by Liferay covers all the requirements.</w:t>
            </w:r>
          </w:p>
        </w:tc>
      </w:tr>
      <w:tr w:rsidR="00C90291" w:rsidRPr="00C604A6" w14:paraId="696D73FA" w14:textId="77777777" w:rsidTr="00E7096D">
        <w:tc>
          <w:tcPr>
            <w:tcW w:w="0" w:type="auto"/>
          </w:tcPr>
          <w:p w14:paraId="38DB299B" w14:textId="77777777" w:rsidR="00BC735C" w:rsidRPr="00AA5C69" w:rsidRDefault="00DA35F5" w:rsidP="001215C4">
            <w:pPr>
              <w:jc w:val="left"/>
              <w:rPr>
                <w:b/>
                <w:bCs/>
              </w:rPr>
            </w:pPr>
            <w:r>
              <w:rPr>
                <w:b/>
                <w:bCs/>
              </w:rPr>
              <w:t>ORACLE</w:t>
            </w:r>
            <w:r w:rsidRPr="00AA5C69">
              <w:rPr>
                <w:b/>
                <w:bCs/>
              </w:rPr>
              <w:t xml:space="preserve"> </w:t>
            </w:r>
            <w:r w:rsidR="00BC735C" w:rsidRPr="00AA5C69">
              <w:rPr>
                <w:b/>
                <w:bCs/>
              </w:rPr>
              <w:t>Identity Manager</w:t>
            </w:r>
          </w:p>
        </w:tc>
        <w:tc>
          <w:tcPr>
            <w:tcW w:w="0" w:type="auto"/>
          </w:tcPr>
          <w:p w14:paraId="4AD7DEEC" w14:textId="77777777" w:rsidR="00BC735C" w:rsidRPr="00AA5C69" w:rsidRDefault="00BC735C" w:rsidP="00EF55D8">
            <w:r w:rsidRPr="00AA5C69">
              <w:t>UMA</w:t>
            </w:r>
          </w:p>
        </w:tc>
        <w:tc>
          <w:tcPr>
            <w:tcW w:w="0" w:type="auto"/>
          </w:tcPr>
          <w:p w14:paraId="568FE5BD" w14:textId="77777777" w:rsidR="00BC735C" w:rsidRPr="00AA5C69" w:rsidRDefault="00BC735C" w:rsidP="00EF55D8">
            <w:r w:rsidRPr="00AA5C69">
              <w:t>User provisioning</w:t>
            </w:r>
          </w:p>
        </w:tc>
      </w:tr>
      <w:tr w:rsidR="00C90291" w:rsidRPr="00C604A6" w14:paraId="234A5816" w14:textId="77777777" w:rsidTr="00E7096D">
        <w:tc>
          <w:tcPr>
            <w:tcW w:w="0" w:type="auto"/>
          </w:tcPr>
          <w:p w14:paraId="27072260" w14:textId="77777777" w:rsidR="00BC735C" w:rsidRPr="00AA5C69" w:rsidRDefault="00BC735C" w:rsidP="00EF55D8">
            <w:pPr>
              <w:rPr>
                <w:b/>
                <w:bCs/>
              </w:rPr>
            </w:pPr>
            <w:r w:rsidRPr="00AA5C69">
              <w:rPr>
                <w:b/>
                <w:bCs/>
              </w:rPr>
              <w:t>PDS-DGF</w:t>
            </w:r>
          </w:p>
        </w:tc>
        <w:tc>
          <w:tcPr>
            <w:tcW w:w="0" w:type="auto"/>
          </w:tcPr>
          <w:p w14:paraId="57BE8D92" w14:textId="77777777" w:rsidR="00BC735C" w:rsidRPr="00AA5C69" w:rsidRDefault="00BC735C" w:rsidP="00EF55D8">
            <w:r w:rsidRPr="00AA5C69">
              <w:t>IIF</w:t>
            </w:r>
          </w:p>
          <w:p w14:paraId="444A0BEE" w14:textId="77777777" w:rsidR="00BC735C" w:rsidRPr="00AA5C69" w:rsidRDefault="00BC735C" w:rsidP="00EF55D8">
            <w:r w:rsidRPr="00AA5C69">
              <w:t>PDE</w:t>
            </w:r>
          </w:p>
        </w:tc>
        <w:tc>
          <w:tcPr>
            <w:tcW w:w="0" w:type="auto"/>
          </w:tcPr>
          <w:p w14:paraId="67B886E5" w14:textId="77777777" w:rsidR="00BC735C" w:rsidRPr="00AA5C69" w:rsidRDefault="00BC735C" w:rsidP="00EF55D8">
            <w:r w:rsidRPr="00AA5C69">
              <w:t>Data exchange with external providers</w:t>
            </w:r>
          </w:p>
          <w:p w14:paraId="2D1BEC70" w14:textId="77777777" w:rsidR="00BC735C" w:rsidRPr="00AA5C69" w:rsidRDefault="00BC735C" w:rsidP="00EF55D8">
            <w:r w:rsidRPr="00AA5C69">
              <w:t>Product delivery</w:t>
            </w:r>
          </w:p>
        </w:tc>
      </w:tr>
      <w:tr w:rsidR="00C90291" w:rsidRPr="00C604A6" w14:paraId="5E6E520C" w14:textId="77777777" w:rsidTr="00E7096D">
        <w:tc>
          <w:tcPr>
            <w:tcW w:w="0" w:type="auto"/>
            <w:tcBorders>
              <w:top w:val="single" w:sz="8" w:space="0" w:color="4F81BD"/>
              <w:left w:val="single" w:sz="8" w:space="0" w:color="4F81BD"/>
              <w:bottom w:val="single" w:sz="8" w:space="0" w:color="4F81BD"/>
            </w:tcBorders>
          </w:tcPr>
          <w:p w14:paraId="7621FDD5" w14:textId="77777777" w:rsidR="00BC735C" w:rsidRPr="00AA5C69" w:rsidRDefault="00BC735C" w:rsidP="00EF55D8">
            <w:pPr>
              <w:rPr>
                <w:b/>
                <w:bCs/>
              </w:rPr>
            </w:pPr>
            <w:r w:rsidRPr="00AA5C69">
              <w:rPr>
                <w:b/>
                <w:bCs/>
              </w:rPr>
              <w:t>PDS-</w:t>
            </w:r>
            <w:r w:rsidR="003921A3" w:rsidRPr="00AA5C69">
              <w:rPr>
                <w:b/>
                <w:bCs/>
              </w:rPr>
              <w:t>Thin Layer</w:t>
            </w:r>
          </w:p>
        </w:tc>
        <w:tc>
          <w:tcPr>
            <w:tcW w:w="0" w:type="auto"/>
            <w:tcBorders>
              <w:top w:val="single" w:sz="8" w:space="0" w:color="4F81BD"/>
              <w:bottom w:val="single" w:sz="8" w:space="0" w:color="4F81BD"/>
            </w:tcBorders>
          </w:tcPr>
          <w:p w14:paraId="1113DD47" w14:textId="77777777" w:rsidR="00BC735C" w:rsidRPr="00AA5C69" w:rsidRDefault="00BC735C" w:rsidP="00EF55D8">
            <w:r w:rsidRPr="00AA5C69">
              <w:t>PMA</w:t>
            </w:r>
          </w:p>
        </w:tc>
        <w:tc>
          <w:tcPr>
            <w:tcW w:w="0" w:type="auto"/>
            <w:tcBorders>
              <w:top w:val="single" w:sz="8" w:space="0" w:color="4F81BD"/>
              <w:bottom w:val="single" w:sz="8" w:space="0" w:color="4F81BD"/>
              <w:right w:val="single" w:sz="8" w:space="0" w:color="4F81BD"/>
            </w:tcBorders>
          </w:tcPr>
          <w:p w14:paraId="421C9AE0" w14:textId="77777777" w:rsidR="00BC735C" w:rsidRPr="00AA5C69" w:rsidRDefault="00BC735C" w:rsidP="00052660">
            <w:r w:rsidRPr="00AA5C69">
              <w:t>The PDS-</w:t>
            </w:r>
            <w:r w:rsidR="003921A3" w:rsidRPr="00AA5C69">
              <w:t>Thin Layer</w:t>
            </w:r>
            <w:r w:rsidRPr="00AA5C69">
              <w:t xml:space="preserve"> </w:t>
            </w:r>
            <w:r w:rsidR="00DA35F5">
              <w:t>is</w:t>
            </w:r>
            <w:r w:rsidRPr="00AA5C69">
              <w:t xml:space="preserve"> used </w:t>
            </w:r>
            <w:r w:rsidR="003611FD" w:rsidRPr="00AA5C69">
              <w:t xml:space="preserve">for </w:t>
            </w:r>
            <w:r w:rsidRPr="00AA5C69">
              <w:t>Near Real Time production processing chains</w:t>
            </w:r>
          </w:p>
        </w:tc>
      </w:tr>
      <w:tr w:rsidR="00C90291" w:rsidRPr="00C604A6" w14:paraId="2EB22F9F" w14:textId="77777777" w:rsidTr="00E7096D">
        <w:tc>
          <w:tcPr>
            <w:tcW w:w="0" w:type="auto"/>
          </w:tcPr>
          <w:p w14:paraId="494E8BEC" w14:textId="77777777" w:rsidR="00BC735C" w:rsidRPr="00AA5C69" w:rsidRDefault="00BC735C" w:rsidP="00EF55D8">
            <w:pPr>
              <w:rPr>
                <w:b/>
                <w:bCs/>
              </w:rPr>
            </w:pPr>
            <w:r w:rsidRPr="00AA5C69">
              <w:rPr>
                <w:b/>
                <w:bCs/>
              </w:rPr>
              <w:t>ISM</w:t>
            </w:r>
          </w:p>
        </w:tc>
        <w:tc>
          <w:tcPr>
            <w:tcW w:w="0" w:type="auto"/>
          </w:tcPr>
          <w:p w14:paraId="655AB659" w14:textId="77777777" w:rsidR="00BC735C" w:rsidRPr="00AA5C69" w:rsidRDefault="00BC735C" w:rsidP="00EF55D8">
            <w:r w:rsidRPr="00AA5C69">
              <w:t>DAM archive</w:t>
            </w:r>
          </w:p>
        </w:tc>
        <w:tc>
          <w:tcPr>
            <w:tcW w:w="0" w:type="auto"/>
          </w:tcPr>
          <w:p w14:paraId="64125776" w14:textId="77777777" w:rsidR="00BC735C" w:rsidRPr="00AA5C69" w:rsidRDefault="00BC735C" w:rsidP="00052660">
            <w:r w:rsidRPr="00AA5C69">
              <w:t xml:space="preserve">The ISM </w:t>
            </w:r>
            <w:r w:rsidR="00DA35F5">
              <w:t>i</w:t>
            </w:r>
            <w:r w:rsidRPr="00AA5C69">
              <w:t>mplement</w:t>
            </w:r>
            <w:r w:rsidR="00DA35F5">
              <w:t>s</w:t>
            </w:r>
            <w:r w:rsidRPr="00AA5C69">
              <w:t xml:space="preserve"> the archiving facility of the DAM</w:t>
            </w:r>
          </w:p>
        </w:tc>
      </w:tr>
      <w:tr w:rsidR="00C90291" w:rsidRPr="00C604A6" w14:paraId="53270C23" w14:textId="77777777" w:rsidTr="00E7096D">
        <w:tc>
          <w:tcPr>
            <w:tcW w:w="0" w:type="auto"/>
            <w:tcBorders>
              <w:top w:val="single" w:sz="8" w:space="0" w:color="4F81BD"/>
              <w:left w:val="single" w:sz="8" w:space="0" w:color="4F81BD"/>
              <w:bottom w:val="single" w:sz="8" w:space="0" w:color="4F81BD"/>
            </w:tcBorders>
          </w:tcPr>
          <w:p w14:paraId="04D9B3DE" w14:textId="77777777" w:rsidR="00BC735C" w:rsidRPr="00AA5C69" w:rsidRDefault="003921A3" w:rsidP="00EF55D8">
            <w:pPr>
              <w:rPr>
                <w:b/>
                <w:bCs/>
              </w:rPr>
            </w:pPr>
            <w:r w:rsidRPr="00AA5C69">
              <w:rPr>
                <w:b/>
                <w:bCs/>
              </w:rPr>
              <w:t>MAT</w:t>
            </w:r>
          </w:p>
        </w:tc>
        <w:tc>
          <w:tcPr>
            <w:tcW w:w="0" w:type="auto"/>
            <w:tcBorders>
              <w:top w:val="single" w:sz="8" w:space="0" w:color="4F81BD"/>
              <w:bottom w:val="single" w:sz="8" w:space="0" w:color="4F81BD"/>
            </w:tcBorders>
          </w:tcPr>
          <w:p w14:paraId="2ED5FB9B" w14:textId="77777777" w:rsidR="00BC735C" w:rsidRPr="00AA5C69" w:rsidRDefault="00BC735C" w:rsidP="00EF55D8">
            <w:r w:rsidRPr="00AA5C69">
              <w:t>POR (part)</w:t>
            </w:r>
          </w:p>
        </w:tc>
        <w:tc>
          <w:tcPr>
            <w:tcW w:w="0" w:type="auto"/>
            <w:tcBorders>
              <w:top w:val="single" w:sz="8" w:space="0" w:color="4F81BD"/>
              <w:bottom w:val="single" w:sz="8" w:space="0" w:color="4F81BD"/>
              <w:right w:val="single" w:sz="8" w:space="0" w:color="4F81BD"/>
            </w:tcBorders>
          </w:tcPr>
          <w:p w14:paraId="62222660" w14:textId="77777777" w:rsidR="00BC735C" w:rsidRPr="00AA5C69" w:rsidRDefault="00BC735C" w:rsidP="00EF55D8">
            <w:pPr>
              <w:ind w:right="0"/>
              <w:jc w:val="left"/>
            </w:pPr>
            <w:r w:rsidRPr="00AA5C69">
              <w:t>A Mission Planning tool to manage more easily and with more efficiency the interface with various Satellite providers</w:t>
            </w:r>
          </w:p>
        </w:tc>
      </w:tr>
      <w:tr w:rsidR="00C90291" w:rsidRPr="00C604A6" w14:paraId="10D3AB1D" w14:textId="77777777" w:rsidTr="00E7096D">
        <w:tc>
          <w:tcPr>
            <w:tcW w:w="0" w:type="auto"/>
            <w:tcBorders>
              <w:top w:val="single" w:sz="8" w:space="0" w:color="4F81BD"/>
              <w:left w:val="single" w:sz="8" w:space="0" w:color="4F81BD"/>
              <w:bottom w:val="single" w:sz="8" w:space="0" w:color="4F81BD"/>
            </w:tcBorders>
          </w:tcPr>
          <w:p w14:paraId="1C097DB3" w14:textId="77777777" w:rsidR="003921A3" w:rsidRPr="00AA5C69" w:rsidRDefault="003921A3" w:rsidP="00EF55D8">
            <w:pPr>
              <w:rPr>
                <w:b/>
                <w:bCs/>
              </w:rPr>
            </w:pPr>
            <w:r w:rsidRPr="00AA5C69">
              <w:rPr>
                <w:b/>
                <w:bCs/>
              </w:rPr>
              <w:t>SIBILLA</w:t>
            </w:r>
          </w:p>
        </w:tc>
        <w:tc>
          <w:tcPr>
            <w:tcW w:w="0" w:type="auto"/>
            <w:tcBorders>
              <w:top w:val="single" w:sz="8" w:space="0" w:color="4F81BD"/>
              <w:bottom w:val="single" w:sz="8" w:space="0" w:color="4F81BD"/>
            </w:tcBorders>
          </w:tcPr>
          <w:p w14:paraId="3327ED7B" w14:textId="77777777" w:rsidR="003921A3" w:rsidRPr="00AA5C69" w:rsidRDefault="00DA35F5" w:rsidP="00EF55D8">
            <w:r>
              <w:t>GisViewer</w:t>
            </w:r>
            <w:r w:rsidR="003921A3" w:rsidRPr="00AA5C69">
              <w:t>, POR</w:t>
            </w:r>
            <w:r>
              <w:t xml:space="preserve"> and Alerting</w:t>
            </w:r>
          </w:p>
        </w:tc>
        <w:tc>
          <w:tcPr>
            <w:tcW w:w="0" w:type="auto"/>
            <w:tcBorders>
              <w:top w:val="single" w:sz="8" w:space="0" w:color="4F81BD"/>
              <w:bottom w:val="single" w:sz="8" w:space="0" w:color="4F81BD"/>
              <w:right w:val="single" w:sz="8" w:space="0" w:color="4F81BD"/>
            </w:tcBorders>
          </w:tcPr>
          <w:p w14:paraId="1DCE5D08" w14:textId="77777777" w:rsidR="003921A3" w:rsidRPr="00AA5C69" w:rsidRDefault="003921A3" w:rsidP="00052660">
            <w:pPr>
              <w:ind w:right="0"/>
              <w:jc w:val="left"/>
            </w:pPr>
            <w:r w:rsidRPr="00AA5C69">
              <w:t xml:space="preserve">SIBILLA is the framework </w:t>
            </w:r>
            <w:r w:rsidR="00DA35F5">
              <w:t xml:space="preserve">used </w:t>
            </w:r>
            <w:r w:rsidRPr="00AA5C69">
              <w:t xml:space="preserve">for developing the WUP applications. </w:t>
            </w:r>
          </w:p>
        </w:tc>
      </w:tr>
      <w:tr w:rsidR="00DA35F5" w:rsidRPr="00C604A6" w14:paraId="5C26F7AC" w14:textId="77777777" w:rsidTr="005F6696">
        <w:tc>
          <w:tcPr>
            <w:tcW w:w="0" w:type="auto"/>
            <w:tcBorders>
              <w:top w:val="single" w:sz="8" w:space="0" w:color="4F81BD"/>
              <w:left w:val="single" w:sz="8" w:space="0" w:color="4F81BD"/>
              <w:bottom w:val="single" w:sz="8" w:space="0" w:color="4F81BD"/>
            </w:tcBorders>
          </w:tcPr>
          <w:p w14:paraId="23583BA6" w14:textId="1A5EA846" w:rsidR="00DA35F5" w:rsidRPr="00AA5C69" w:rsidRDefault="00DA35F5" w:rsidP="003C3831">
            <w:pPr>
              <w:rPr>
                <w:b/>
                <w:bCs/>
              </w:rPr>
            </w:pPr>
            <w:r w:rsidRPr="00AA5C69">
              <w:rPr>
                <w:b/>
                <w:bCs/>
              </w:rPr>
              <w:t>Degree2</w:t>
            </w:r>
            <w:r w:rsidR="0080559D">
              <w:rPr>
                <w:b/>
                <w:bCs/>
              </w:rPr>
              <w:t>, version 2.3</w:t>
            </w:r>
          </w:p>
        </w:tc>
        <w:tc>
          <w:tcPr>
            <w:tcW w:w="0" w:type="auto"/>
            <w:tcBorders>
              <w:top w:val="single" w:sz="8" w:space="0" w:color="4F81BD"/>
              <w:bottom w:val="single" w:sz="8" w:space="0" w:color="4F81BD"/>
            </w:tcBorders>
          </w:tcPr>
          <w:p w14:paraId="0AF5070E" w14:textId="77777777" w:rsidR="00DA35F5" w:rsidRPr="00AA5C69" w:rsidRDefault="00FC32DD" w:rsidP="005F6696">
            <w:pPr>
              <w:jc w:val="left"/>
            </w:pPr>
            <w:r>
              <w:t>CSW</w:t>
            </w:r>
            <w:r w:rsidR="00DA35F5">
              <w:t>/WFS</w:t>
            </w:r>
          </w:p>
        </w:tc>
        <w:tc>
          <w:tcPr>
            <w:tcW w:w="0" w:type="auto"/>
            <w:tcBorders>
              <w:top w:val="single" w:sz="8" w:space="0" w:color="4F81BD"/>
              <w:bottom w:val="single" w:sz="8" w:space="0" w:color="4F81BD"/>
              <w:right w:val="single" w:sz="8" w:space="0" w:color="4F81BD"/>
            </w:tcBorders>
          </w:tcPr>
          <w:p w14:paraId="751C5CF4" w14:textId="62E8ACD0" w:rsidR="00DA35F5" w:rsidRPr="00AA5C69" w:rsidRDefault="00DA35F5" w:rsidP="005F6696">
            <w:r>
              <w:t>B</w:t>
            </w:r>
            <w:r w:rsidRPr="00AA5C69">
              <w:t xml:space="preserve">ased on </w:t>
            </w:r>
            <w:r w:rsidRPr="00AA5C69">
              <w:rPr>
                <w:b/>
              </w:rPr>
              <w:t>open source</w:t>
            </w:r>
            <w:r w:rsidRPr="00AA5C69">
              <w:t xml:space="preserve"> software extended, partially reworked and deepl</w:t>
            </w:r>
            <w:r>
              <w:t xml:space="preserve">y optimized to provide </w:t>
            </w:r>
            <w:r w:rsidR="00C90291">
              <w:t>CSW</w:t>
            </w:r>
            <w:r>
              <w:t>/WFS OGC Service</w:t>
            </w:r>
          </w:p>
        </w:tc>
      </w:tr>
      <w:tr w:rsidR="00C90291" w:rsidRPr="00C604A6" w14:paraId="09899696" w14:textId="77777777" w:rsidTr="00E7096D">
        <w:tc>
          <w:tcPr>
            <w:tcW w:w="0" w:type="auto"/>
            <w:tcBorders>
              <w:top w:val="single" w:sz="8" w:space="0" w:color="4F81BD"/>
              <w:left w:val="single" w:sz="8" w:space="0" w:color="4F81BD"/>
              <w:bottom w:val="single" w:sz="8" w:space="0" w:color="4F81BD"/>
            </w:tcBorders>
          </w:tcPr>
          <w:p w14:paraId="5DF86510" w14:textId="3C6A5022" w:rsidR="00BC735C" w:rsidRPr="00AA5C69" w:rsidRDefault="00DA35F5" w:rsidP="00EF55D8">
            <w:pPr>
              <w:rPr>
                <w:b/>
                <w:bCs/>
              </w:rPr>
            </w:pPr>
            <w:r>
              <w:rPr>
                <w:b/>
                <w:bCs/>
              </w:rPr>
              <w:t>GeoServer</w:t>
            </w:r>
            <w:r w:rsidR="0080559D">
              <w:rPr>
                <w:b/>
                <w:bCs/>
              </w:rPr>
              <w:t>, version 2.6.4</w:t>
            </w:r>
          </w:p>
        </w:tc>
        <w:tc>
          <w:tcPr>
            <w:tcW w:w="0" w:type="auto"/>
            <w:tcBorders>
              <w:top w:val="single" w:sz="8" w:space="0" w:color="4F81BD"/>
              <w:bottom w:val="single" w:sz="8" w:space="0" w:color="4F81BD"/>
            </w:tcBorders>
          </w:tcPr>
          <w:p w14:paraId="1D4A0004" w14:textId="77777777" w:rsidR="00BC735C" w:rsidRPr="00AA5C69" w:rsidRDefault="00FC32DD" w:rsidP="001215C4">
            <w:pPr>
              <w:jc w:val="left"/>
            </w:pPr>
            <w:r>
              <w:t>WMS</w:t>
            </w:r>
          </w:p>
        </w:tc>
        <w:tc>
          <w:tcPr>
            <w:tcW w:w="0" w:type="auto"/>
            <w:tcBorders>
              <w:top w:val="single" w:sz="8" w:space="0" w:color="4F81BD"/>
              <w:bottom w:val="single" w:sz="8" w:space="0" w:color="4F81BD"/>
              <w:right w:val="single" w:sz="8" w:space="0" w:color="4F81BD"/>
            </w:tcBorders>
          </w:tcPr>
          <w:p w14:paraId="3AEF4DD4" w14:textId="77777777" w:rsidR="00BC735C" w:rsidRPr="00AA5C69" w:rsidRDefault="00DA35F5" w:rsidP="00052660">
            <w:r>
              <w:t>B</w:t>
            </w:r>
            <w:r w:rsidR="00BC735C" w:rsidRPr="00AA5C69">
              <w:t xml:space="preserve">ased on </w:t>
            </w:r>
            <w:r w:rsidR="00BC735C" w:rsidRPr="00AA5C69">
              <w:rPr>
                <w:b/>
              </w:rPr>
              <w:t>open source</w:t>
            </w:r>
            <w:r w:rsidR="00BC735C" w:rsidRPr="00AA5C69">
              <w:t xml:space="preserve"> </w:t>
            </w:r>
            <w:r>
              <w:t>provides the</w:t>
            </w:r>
            <w:r w:rsidR="00C90291">
              <w:t xml:space="preserve"> WMS</w:t>
            </w:r>
            <w:r>
              <w:t xml:space="preserve"> service</w:t>
            </w:r>
          </w:p>
        </w:tc>
      </w:tr>
      <w:tr w:rsidR="00C90291" w:rsidRPr="00C604A6" w14:paraId="220B0A02" w14:textId="77777777" w:rsidTr="00E7096D">
        <w:tc>
          <w:tcPr>
            <w:tcW w:w="0" w:type="auto"/>
            <w:tcBorders>
              <w:top w:val="single" w:sz="8" w:space="0" w:color="4F81BD"/>
              <w:left w:val="single" w:sz="8" w:space="0" w:color="4F81BD"/>
              <w:bottom w:val="single" w:sz="8" w:space="0" w:color="4F81BD"/>
            </w:tcBorders>
          </w:tcPr>
          <w:p w14:paraId="7E62A06D" w14:textId="052CD46C" w:rsidR="0083155E" w:rsidRPr="00AA5C69" w:rsidRDefault="0083155E" w:rsidP="00EF55D8">
            <w:pPr>
              <w:rPr>
                <w:b/>
                <w:bCs/>
              </w:rPr>
            </w:pPr>
            <w:r w:rsidRPr="00AA5C69">
              <w:rPr>
                <w:b/>
                <w:bCs/>
              </w:rPr>
              <w:t>Jasper</w:t>
            </w:r>
            <w:r w:rsidR="00F71EA3">
              <w:rPr>
                <w:b/>
                <w:bCs/>
              </w:rPr>
              <w:t xml:space="preserve"> 4.6.0</w:t>
            </w:r>
          </w:p>
        </w:tc>
        <w:tc>
          <w:tcPr>
            <w:tcW w:w="0" w:type="auto"/>
            <w:tcBorders>
              <w:top w:val="single" w:sz="8" w:space="0" w:color="4F81BD"/>
              <w:bottom w:val="single" w:sz="8" w:space="0" w:color="4F81BD"/>
            </w:tcBorders>
          </w:tcPr>
          <w:p w14:paraId="39EFF76E" w14:textId="77777777" w:rsidR="0083155E" w:rsidRPr="00AA5C69" w:rsidRDefault="00DA35F5" w:rsidP="00EF55D8">
            <w:r>
              <w:t>Alerting</w:t>
            </w:r>
          </w:p>
        </w:tc>
        <w:tc>
          <w:tcPr>
            <w:tcW w:w="0" w:type="auto"/>
            <w:tcBorders>
              <w:top w:val="single" w:sz="8" w:space="0" w:color="4F81BD"/>
              <w:bottom w:val="single" w:sz="8" w:space="0" w:color="4F81BD"/>
              <w:right w:val="single" w:sz="8" w:space="0" w:color="4F81BD"/>
            </w:tcBorders>
          </w:tcPr>
          <w:p w14:paraId="45F41838" w14:textId="77777777" w:rsidR="0083155E" w:rsidRPr="00AA5C69" w:rsidRDefault="0083155E" w:rsidP="00EF55D8">
            <w:r w:rsidRPr="00AA5C69">
              <w:t>Used to generate all the needed reports.</w:t>
            </w:r>
          </w:p>
          <w:p w14:paraId="4051ED57" w14:textId="77777777" w:rsidR="0083155E" w:rsidRPr="00C604A6" w:rsidRDefault="0083155E" w:rsidP="00EF55D8"/>
        </w:tc>
      </w:tr>
    </w:tbl>
    <w:p w14:paraId="1C8BBBAE" w14:textId="77777777" w:rsidR="00BC735C" w:rsidRPr="00AA5C69" w:rsidRDefault="00BC735C" w:rsidP="00EF55D8"/>
    <w:p w14:paraId="37ABCA98" w14:textId="77777777" w:rsidR="00BC735C" w:rsidRPr="00C604A6" w:rsidRDefault="00BC735C" w:rsidP="00EF55D8">
      <w:pPr>
        <w:pStyle w:val="Heading2"/>
      </w:pPr>
      <w:bookmarkStart w:id="140" w:name="_Toc248159253"/>
      <w:bookmarkStart w:id="141" w:name="_Toc379222304"/>
      <w:bookmarkStart w:id="142" w:name="_Toc74640752"/>
      <w:r w:rsidRPr="00C604A6">
        <w:t>Components developed/adapted</w:t>
      </w:r>
      <w:bookmarkEnd w:id="140"/>
      <w:bookmarkEnd w:id="141"/>
      <w:bookmarkEnd w:id="142"/>
    </w:p>
    <w:p w14:paraId="5487EE87" w14:textId="77777777" w:rsidR="00863972" w:rsidRPr="00AA5C69" w:rsidRDefault="00863972" w:rsidP="00EF55D8"/>
    <w:tbl>
      <w:tblPr>
        <w:tblW w:w="0" w:type="auto"/>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1842"/>
        <w:gridCol w:w="7518"/>
      </w:tblGrid>
      <w:tr w:rsidR="00DA69ED" w:rsidRPr="00C604A6" w14:paraId="70E82B68" w14:textId="77777777" w:rsidTr="00E7096D">
        <w:tc>
          <w:tcPr>
            <w:tcW w:w="0" w:type="auto"/>
            <w:shd w:val="clear" w:color="auto" w:fill="4F81BD"/>
          </w:tcPr>
          <w:p w14:paraId="7DD68B8E" w14:textId="77777777" w:rsidR="00BC735C" w:rsidRPr="00AA5C69" w:rsidRDefault="00BC735C" w:rsidP="00EF55D8">
            <w:pPr>
              <w:jc w:val="left"/>
              <w:rPr>
                <w:b/>
                <w:bCs/>
                <w:iCs/>
              </w:rPr>
            </w:pPr>
            <w:r w:rsidRPr="00AA5C69">
              <w:rPr>
                <w:b/>
                <w:bCs/>
                <w:iCs/>
              </w:rPr>
              <w:t>CSN-DC Components</w:t>
            </w:r>
          </w:p>
        </w:tc>
        <w:tc>
          <w:tcPr>
            <w:tcW w:w="0" w:type="auto"/>
            <w:shd w:val="clear" w:color="auto" w:fill="4F81BD"/>
          </w:tcPr>
          <w:p w14:paraId="2AB4B09C" w14:textId="77777777" w:rsidR="00BC735C" w:rsidRPr="00AA5C69" w:rsidRDefault="00BC735C" w:rsidP="00EF55D8">
            <w:pPr>
              <w:jc w:val="left"/>
              <w:rPr>
                <w:b/>
                <w:bCs/>
                <w:iCs/>
              </w:rPr>
            </w:pPr>
            <w:r w:rsidRPr="00AA5C69">
              <w:rPr>
                <w:b/>
                <w:bCs/>
                <w:iCs/>
              </w:rPr>
              <w:t>Existing  Components</w:t>
            </w:r>
          </w:p>
        </w:tc>
      </w:tr>
      <w:tr w:rsidR="00DA69ED" w:rsidRPr="00C604A6" w14:paraId="6063D113" w14:textId="77777777" w:rsidTr="00E7096D">
        <w:tc>
          <w:tcPr>
            <w:tcW w:w="0" w:type="auto"/>
            <w:tcBorders>
              <w:top w:val="single" w:sz="8" w:space="0" w:color="4F81BD"/>
              <w:left w:val="single" w:sz="8" w:space="0" w:color="4F81BD"/>
              <w:bottom w:val="single" w:sz="8" w:space="0" w:color="4F81BD"/>
            </w:tcBorders>
          </w:tcPr>
          <w:p w14:paraId="15D633B6" w14:textId="77777777" w:rsidR="00BC735C" w:rsidRPr="00AA5C69" w:rsidRDefault="002E3056" w:rsidP="00EF55D8">
            <w:pPr>
              <w:rPr>
                <w:b/>
                <w:bCs/>
              </w:rPr>
            </w:pPr>
            <w:r>
              <w:rPr>
                <w:b/>
                <w:bCs/>
              </w:rPr>
              <w:t>GISViewer</w:t>
            </w:r>
          </w:p>
        </w:tc>
        <w:tc>
          <w:tcPr>
            <w:tcW w:w="0" w:type="auto"/>
            <w:tcBorders>
              <w:top w:val="single" w:sz="8" w:space="0" w:color="4F81BD"/>
              <w:bottom w:val="single" w:sz="8" w:space="0" w:color="4F81BD"/>
              <w:right w:val="single" w:sz="8" w:space="0" w:color="4F81BD"/>
            </w:tcBorders>
          </w:tcPr>
          <w:p w14:paraId="558A9B6B" w14:textId="77777777" w:rsidR="00BC735C" w:rsidRPr="00AA5C69" w:rsidRDefault="00BC735C" w:rsidP="00EF55D8">
            <w:r w:rsidRPr="00AA5C69">
              <w:t>The WUP component</w:t>
            </w:r>
            <w:r w:rsidR="00DA35F5">
              <w:t>s</w:t>
            </w:r>
            <w:r w:rsidRPr="00AA5C69">
              <w:t xml:space="preserve"> </w:t>
            </w:r>
            <w:r w:rsidR="00DA35F5">
              <w:t>are</w:t>
            </w:r>
            <w:r w:rsidRPr="00AA5C69">
              <w:t xml:space="preserve"> largely based on OGC WMS/WFS/CSW </w:t>
            </w:r>
            <w:r w:rsidR="00863972" w:rsidRPr="00AA5C69">
              <w:t>clients that manage</w:t>
            </w:r>
            <w:r w:rsidRPr="00AA5C69">
              <w:t xml:space="preserve"> data requests to a spatial-enabled service and make data accessible through http protocol. </w:t>
            </w:r>
          </w:p>
          <w:p w14:paraId="41792A98" w14:textId="133AA3DF" w:rsidR="00BC735C" w:rsidRPr="00AA5C69" w:rsidRDefault="00BC735C" w:rsidP="00EF55D8">
            <w:r w:rsidRPr="00AA5C69">
              <w:t xml:space="preserve">Over these elements an exhaustive web interface for querying archived data has already been developed in the frame of </w:t>
            </w:r>
            <w:r w:rsidR="00DA35F5">
              <w:t xml:space="preserve">an </w:t>
            </w:r>
            <w:r w:rsidRPr="00AA5C69">
              <w:t>Oil Spill monitoring systems such as Italian National Oil Spill monitoring service PRIMI.</w:t>
            </w:r>
          </w:p>
        </w:tc>
      </w:tr>
      <w:tr w:rsidR="00DA69ED" w:rsidRPr="00C604A6" w14:paraId="0356324F" w14:textId="77777777" w:rsidTr="00E7096D">
        <w:tc>
          <w:tcPr>
            <w:tcW w:w="0" w:type="auto"/>
          </w:tcPr>
          <w:p w14:paraId="7058A728" w14:textId="77777777" w:rsidR="00BC735C" w:rsidRPr="00AA5C69" w:rsidRDefault="00BC735C" w:rsidP="00EF55D8">
            <w:pPr>
              <w:rPr>
                <w:b/>
                <w:bCs/>
              </w:rPr>
            </w:pPr>
            <w:r w:rsidRPr="00AA5C69">
              <w:rPr>
                <w:b/>
                <w:bCs/>
              </w:rPr>
              <w:t>Alert Manager</w:t>
            </w:r>
          </w:p>
        </w:tc>
        <w:tc>
          <w:tcPr>
            <w:tcW w:w="0" w:type="auto"/>
          </w:tcPr>
          <w:p w14:paraId="1411A0E5" w14:textId="77777777" w:rsidR="00BC735C" w:rsidRPr="00AA5C69" w:rsidRDefault="00DA69ED" w:rsidP="00052660">
            <w:pPr>
              <w:rPr>
                <w:highlight w:val="yellow"/>
              </w:rPr>
            </w:pPr>
            <w:r w:rsidRPr="00AA5C69">
              <w:t xml:space="preserve">The Alert manager </w:t>
            </w:r>
            <w:r w:rsidR="00DA35F5">
              <w:t>is</w:t>
            </w:r>
            <w:r w:rsidRPr="00AA5C69">
              <w:t xml:space="preserve"> a fundamental component </w:t>
            </w:r>
            <w:r w:rsidR="00DA35F5">
              <w:t>used</w:t>
            </w:r>
            <w:r w:rsidRPr="00AA5C69">
              <w:t xml:space="preserve"> to generate alert</w:t>
            </w:r>
            <w:r w:rsidR="00DA35F5">
              <w:t xml:space="preserve"> reports</w:t>
            </w:r>
            <w:r w:rsidRPr="00AA5C69">
              <w:t xml:space="preserve">. </w:t>
            </w:r>
          </w:p>
        </w:tc>
      </w:tr>
      <w:tr w:rsidR="00DA69ED" w:rsidRPr="00C604A6" w14:paraId="48B38FD8" w14:textId="77777777" w:rsidTr="00E7096D">
        <w:tc>
          <w:tcPr>
            <w:tcW w:w="0" w:type="auto"/>
            <w:tcBorders>
              <w:top w:val="single" w:sz="8" w:space="0" w:color="4F81BD"/>
              <w:left w:val="single" w:sz="8" w:space="0" w:color="4F81BD"/>
              <w:bottom w:val="single" w:sz="8" w:space="0" w:color="4F81BD"/>
            </w:tcBorders>
          </w:tcPr>
          <w:p w14:paraId="1CD4AE42" w14:textId="77777777" w:rsidR="00BC735C" w:rsidRPr="00AA5C69" w:rsidRDefault="00B67DDB" w:rsidP="00EF55D8">
            <w:pPr>
              <w:rPr>
                <w:b/>
                <w:bCs/>
              </w:rPr>
            </w:pPr>
            <w:r w:rsidRPr="00AA5C69">
              <w:rPr>
                <w:b/>
                <w:bCs/>
              </w:rPr>
              <w:t>POR</w:t>
            </w:r>
          </w:p>
        </w:tc>
        <w:tc>
          <w:tcPr>
            <w:tcW w:w="0" w:type="auto"/>
            <w:tcBorders>
              <w:top w:val="single" w:sz="8" w:space="0" w:color="4F81BD"/>
              <w:bottom w:val="single" w:sz="8" w:space="0" w:color="4F81BD"/>
              <w:right w:val="single" w:sz="8" w:space="0" w:color="4F81BD"/>
            </w:tcBorders>
          </w:tcPr>
          <w:p w14:paraId="262DDE3D" w14:textId="77777777" w:rsidR="00BC735C" w:rsidRPr="00AA5C69" w:rsidRDefault="00DA69ED" w:rsidP="00052660">
            <w:r w:rsidRPr="00AA5C69">
              <w:t xml:space="preserve">The POR </w:t>
            </w:r>
            <w:r w:rsidR="002E3056">
              <w:t>is</w:t>
            </w:r>
            <w:r w:rsidRPr="00AA5C69">
              <w:t xml:space="preserve"> based on a state-machine environment accessible via the web, which allows various actors to interact for the end-to-end image allocation</w:t>
            </w:r>
            <w:r w:rsidR="002E3056">
              <w:t xml:space="preserve"> and purchase</w:t>
            </w:r>
            <w:r w:rsidRPr="00AA5C69">
              <w:t xml:space="preserve">. The POR </w:t>
            </w:r>
            <w:r w:rsidR="002E3056">
              <w:t xml:space="preserve">is capable of </w:t>
            </w:r>
            <w:r w:rsidRPr="00AA5C69">
              <w:t>display</w:t>
            </w:r>
            <w:r w:rsidR="002E3056">
              <w:t>ing</w:t>
            </w:r>
            <w:r w:rsidRPr="00AA5C69">
              <w:t xml:space="preserve"> the</w:t>
            </w:r>
            <w:r w:rsidR="002E3056">
              <w:t xml:space="preserve"> satellite </w:t>
            </w:r>
            <w:r w:rsidRPr="00AA5C69">
              <w:t xml:space="preserve">scenes over a map </w:t>
            </w:r>
            <w:r w:rsidR="002E3056">
              <w:t>together with their metadata</w:t>
            </w:r>
            <w:r w:rsidRPr="00AA5C69">
              <w:t xml:space="preserve">. </w:t>
            </w:r>
          </w:p>
        </w:tc>
      </w:tr>
      <w:tr w:rsidR="00DA69ED" w:rsidRPr="00C604A6" w14:paraId="4E9F290E" w14:textId="77777777" w:rsidTr="00E7096D">
        <w:tc>
          <w:tcPr>
            <w:tcW w:w="0" w:type="auto"/>
          </w:tcPr>
          <w:p w14:paraId="2BA22876" w14:textId="0362560D" w:rsidR="00BC735C" w:rsidRPr="00AA5C69" w:rsidRDefault="00CE56B3" w:rsidP="00337B2E">
            <w:pPr>
              <w:rPr>
                <w:b/>
                <w:bCs/>
              </w:rPr>
            </w:pPr>
            <w:r w:rsidRPr="00AA5C69">
              <w:rPr>
                <w:b/>
                <w:bCs/>
              </w:rPr>
              <w:t>JOU</w:t>
            </w:r>
            <w:r w:rsidR="002E3056">
              <w:rPr>
                <w:b/>
                <w:bCs/>
              </w:rPr>
              <w:t>, FINSYS</w:t>
            </w:r>
          </w:p>
        </w:tc>
        <w:tc>
          <w:tcPr>
            <w:tcW w:w="0" w:type="auto"/>
          </w:tcPr>
          <w:p w14:paraId="06F70C4A" w14:textId="77777777" w:rsidR="00BC735C" w:rsidRPr="00AA5C69" w:rsidRDefault="003C3831" w:rsidP="00052660">
            <w:r>
              <w:t>D</w:t>
            </w:r>
            <w:r w:rsidR="00DA69ED" w:rsidRPr="00AA5C69">
              <w:t>eveloped ad-hoc for the CSN-DC</w:t>
            </w:r>
          </w:p>
        </w:tc>
      </w:tr>
    </w:tbl>
    <w:p w14:paraId="4AF6E470" w14:textId="77777777" w:rsidR="00BC735C" w:rsidRPr="00AA5C69" w:rsidRDefault="00BC735C" w:rsidP="00EF55D8"/>
    <w:p w14:paraId="7CA67B2B" w14:textId="77777777" w:rsidR="00BC735C" w:rsidRPr="00AA5C69" w:rsidRDefault="00E450A8" w:rsidP="00EF55D8">
      <w:r w:rsidRPr="00AA5C69">
        <w:br w:type="page"/>
      </w:r>
    </w:p>
    <w:p w14:paraId="19D022B3" w14:textId="77777777" w:rsidR="00AA0584" w:rsidRDefault="00037688" w:rsidP="00EF55D8">
      <w:pPr>
        <w:pStyle w:val="Heading2"/>
      </w:pPr>
      <w:bookmarkStart w:id="143" w:name="_Ref260333510"/>
      <w:bookmarkStart w:id="144" w:name="_Toc379222305"/>
      <w:bookmarkStart w:id="145" w:name="_Toc74640753"/>
      <w:bookmarkStart w:id="146" w:name="_Toc247952895"/>
      <w:bookmarkStart w:id="147" w:name="_Toc248159254"/>
      <w:r>
        <w:t>Internal interfaces communication mechanism</w:t>
      </w:r>
      <w:bookmarkEnd w:id="143"/>
      <w:bookmarkEnd w:id="144"/>
      <w:bookmarkEnd w:id="145"/>
    </w:p>
    <w:p w14:paraId="60CFED17" w14:textId="77777777" w:rsidR="00037688" w:rsidRDefault="00037688" w:rsidP="00EF55D8"/>
    <w:p w14:paraId="23C770CF" w14:textId="77777777" w:rsidR="00AA0584" w:rsidRDefault="00037688" w:rsidP="00EF55D8">
      <w:r>
        <w:t xml:space="preserve">Most internal interface use communication mechanisms based on the JMS queues exploiting the Weblogic JMS implementation. This approach is simple, robust and compliant with the Weblogic middleware infrastructure deployment. There is no need to implement more complex communication mechanisms, such as the Oracle ESB. </w:t>
      </w:r>
    </w:p>
    <w:p w14:paraId="353F8CCB" w14:textId="77777777" w:rsidR="00AA0584" w:rsidRDefault="00AA0584" w:rsidP="00EF55D8"/>
    <w:p w14:paraId="6209082F" w14:textId="77777777" w:rsidR="00AA0584" w:rsidRDefault="00AA0584" w:rsidP="00EF55D8"/>
    <w:p w14:paraId="0F8BD502" w14:textId="77777777" w:rsidR="00AA0584" w:rsidRPr="00AA0584" w:rsidRDefault="00AA0584" w:rsidP="00EF55D8"/>
    <w:p w14:paraId="027770B7" w14:textId="77777777" w:rsidR="00E450A8" w:rsidRPr="00C604A6" w:rsidRDefault="00E450A8" w:rsidP="00EF55D8">
      <w:pPr>
        <w:pStyle w:val="Heading2"/>
      </w:pPr>
      <w:bookmarkStart w:id="148" w:name="_Toc379222306"/>
      <w:bookmarkStart w:id="149" w:name="_Ref415848628"/>
      <w:bookmarkStart w:id="150" w:name="_Toc74640754"/>
      <w:r w:rsidRPr="00C604A6">
        <w:t>Introduction to PDS (Payload Data Segment)</w:t>
      </w:r>
      <w:bookmarkEnd w:id="146"/>
      <w:bookmarkEnd w:id="147"/>
      <w:bookmarkEnd w:id="148"/>
      <w:bookmarkEnd w:id="149"/>
      <w:bookmarkEnd w:id="150"/>
    </w:p>
    <w:p w14:paraId="3B2BDECB" w14:textId="77777777" w:rsidR="00E450A8" w:rsidRPr="00AA5C69" w:rsidRDefault="00E450A8" w:rsidP="00EF55D8"/>
    <w:p w14:paraId="1D0EE213" w14:textId="4BAD6299" w:rsidR="00E450A8" w:rsidRPr="00AA5C69" w:rsidRDefault="00E450A8" w:rsidP="00EF55D8">
      <w:r w:rsidRPr="00AA5C69">
        <w:t xml:space="preserve">The PDS is by far the largest COTS reused by for the development of the CSN-DC. Due to the highly modular characteristics of this COTS it will be possible to re-use specific </w:t>
      </w:r>
      <w:r w:rsidR="001027CA">
        <w:t>parts</w:t>
      </w:r>
      <w:r w:rsidRPr="00AA5C69">
        <w:t xml:space="preserve">. </w:t>
      </w:r>
    </w:p>
    <w:p w14:paraId="5F03B297" w14:textId="77777777" w:rsidR="00E450A8" w:rsidRPr="00AA5C69" w:rsidRDefault="00E450A8" w:rsidP="00EF55D8">
      <w:r w:rsidRPr="00AA5C69">
        <w:t xml:space="preserve">In order to have a common understanding </w:t>
      </w:r>
      <w:r w:rsidR="001027CA">
        <w:t>of the</w:t>
      </w:r>
      <w:r w:rsidR="001027CA" w:rsidRPr="00AA5C69">
        <w:t xml:space="preserve"> </w:t>
      </w:r>
      <w:r w:rsidRPr="00AA5C69">
        <w:t xml:space="preserve">PDS components functionalities, a short introduction is reported in this section, which </w:t>
      </w:r>
      <w:r w:rsidR="001027CA">
        <w:t>allows</w:t>
      </w:r>
      <w:r w:rsidRPr="00AA5C69">
        <w:t xml:space="preserve"> a better understanding of how the system works and how it </w:t>
      </w:r>
      <w:r w:rsidR="001027CA">
        <w:t>is</w:t>
      </w:r>
      <w:r w:rsidRPr="00AA5C69">
        <w:t xml:space="preserve"> used as a major backbone of the CSN-DC.</w:t>
      </w:r>
    </w:p>
    <w:p w14:paraId="2BE733D5" w14:textId="77777777" w:rsidR="00E450A8" w:rsidRPr="00AA5C69" w:rsidRDefault="00E450A8" w:rsidP="00EF55D8">
      <w:r w:rsidRPr="00AA5C69">
        <w:t xml:space="preserve">The PDS is a System </w:t>
      </w:r>
      <w:r w:rsidR="001027CA" w:rsidRPr="00AA5C69">
        <w:t xml:space="preserve">originally </w:t>
      </w:r>
      <w:r w:rsidRPr="00AA5C69">
        <w:t>designed within the scopes of the “Cryosat Payload Data Segment (PDS) Project”, for the European Space Agency.</w:t>
      </w:r>
    </w:p>
    <w:p w14:paraId="5FBC3836" w14:textId="55AC7773" w:rsidR="00E450A8" w:rsidRPr="00AA5C69" w:rsidRDefault="00E450A8" w:rsidP="00EF55D8">
      <w:r w:rsidRPr="00AA5C69">
        <w:t xml:space="preserve">It </w:t>
      </w:r>
      <w:r w:rsidR="001027CA">
        <w:t>is</w:t>
      </w:r>
      <w:r w:rsidRPr="00AA5C69">
        <w:t xml:space="preserve"> based </w:t>
      </w:r>
      <w:r w:rsidR="001027CA">
        <w:t>on the experience gained by</w:t>
      </w:r>
      <w:r w:rsidR="001027CA" w:rsidRPr="00AA5C69">
        <w:t xml:space="preserve"> </w:t>
      </w:r>
      <w:r w:rsidRPr="00AA5C69">
        <w:t>in EO Architecture in the last 20 years</w:t>
      </w:r>
      <w:r w:rsidR="001027CA">
        <w:t>: it can</w:t>
      </w:r>
      <w:r w:rsidRPr="00AA5C69">
        <w:t xml:space="preserve"> host any EO mission</w:t>
      </w:r>
      <w:r w:rsidR="001027CA">
        <w:t xml:space="preserve"> and it runs</w:t>
      </w:r>
      <w:r w:rsidRPr="00AA5C69">
        <w:t xml:space="preserve"> </w:t>
      </w:r>
      <w:r w:rsidRPr="00AA5C69">
        <w:rPr>
          <w:bCs/>
        </w:rPr>
        <w:t>on Linux O.S</w:t>
      </w:r>
      <w:r w:rsidRPr="00AA5C69">
        <w:t>.</w:t>
      </w:r>
    </w:p>
    <w:p w14:paraId="52C5548B" w14:textId="77777777" w:rsidR="00E450A8" w:rsidRPr="00AA5C69" w:rsidRDefault="00E450A8" w:rsidP="00EF55D8">
      <w:r w:rsidRPr="00AA5C69">
        <w:t xml:space="preserve">The </w:t>
      </w:r>
      <w:r w:rsidRPr="00AA5C69">
        <w:rPr>
          <w:b/>
        </w:rPr>
        <w:t>PDS</w:t>
      </w:r>
      <w:r w:rsidRPr="00AA5C69">
        <w:t xml:space="preserve"> is a</w:t>
      </w:r>
      <w:r w:rsidRPr="00AA5C69">
        <w:rPr>
          <w:b/>
          <w:bCs/>
        </w:rPr>
        <w:t xml:space="preserve"> </w:t>
      </w:r>
      <w:r w:rsidRPr="00AA5C69">
        <w:rPr>
          <w:bCs/>
        </w:rPr>
        <w:t>Multi Mission Payload Data Segment</w:t>
      </w:r>
      <w:r w:rsidRPr="00AA5C69">
        <w:rPr>
          <w:b/>
          <w:bCs/>
        </w:rPr>
        <w:t xml:space="preserve"> </w:t>
      </w:r>
      <w:r w:rsidRPr="00AA5C69">
        <w:t>designed to perform Ingestion, Archiving, Processing and Dissemination of EO Satellite Data.</w:t>
      </w:r>
    </w:p>
    <w:p w14:paraId="77494C08" w14:textId="77777777" w:rsidR="00E450A8" w:rsidRPr="00AA5C69" w:rsidRDefault="00E450A8" w:rsidP="00EF55D8">
      <w:r w:rsidRPr="00AA5C69">
        <w:t xml:space="preserve">It is an </w:t>
      </w:r>
      <w:r w:rsidRPr="00AA5C69">
        <w:rPr>
          <w:bCs/>
        </w:rPr>
        <w:t>infrastructure</w:t>
      </w:r>
      <w:r w:rsidRPr="00AA5C69">
        <w:t xml:space="preserve"> with well defined</w:t>
      </w:r>
      <w:r w:rsidR="001027CA">
        <w:t>,</w:t>
      </w:r>
      <w:r w:rsidRPr="00AA5C69">
        <w:t xml:space="preserve"> easy and not fancy protocols (mostly file based and use of standard RPC (broadcasts, sockets)) to which services and facilities can easily connect to. </w:t>
      </w:r>
    </w:p>
    <w:p w14:paraId="51F6D28E" w14:textId="77777777" w:rsidR="00E450A8" w:rsidRPr="00AA5C69" w:rsidRDefault="00E450A8" w:rsidP="00EF55D8">
      <w:r w:rsidRPr="00AA5C69">
        <w:object w:dxaOrig="29030" w:dyaOrig="15295" w14:anchorId="71B8DC1D">
          <v:shape id="_x0000_i1026" type="#_x0000_t75" style="width:482.25pt;height:254.25pt" o:ole="">
            <v:imagedata r:id="rId16" o:title=""/>
          </v:shape>
          <o:OLEObject Type="Embed" ProgID="Visio.Drawing.11" ShapeID="_x0000_i1026" DrawAspect="Content" ObjectID="_1689488146" r:id="rId17"/>
        </w:object>
      </w:r>
    </w:p>
    <w:p w14:paraId="04F870F9" w14:textId="77777777" w:rsidR="00E450A8" w:rsidRPr="00AA5C69" w:rsidRDefault="00E450A8" w:rsidP="00EF55D8">
      <w:r w:rsidRPr="00AA5C69">
        <w:t xml:space="preserve">The previous diagram shows the high level view of one of the possible configurations of the PDS in a Satellite Ground Segment. </w:t>
      </w:r>
    </w:p>
    <w:p w14:paraId="4A12BCB3" w14:textId="73D1C800" w:rsidR="00E450A8" w:rsidRPr="00AA5C69" w:rsidRDefault="00E450A8" w:rsidP="00EF55D8">
      <w:r w:rsidRPr="00AA5C69">
        <w:t>Main components are</w:t>
      </w:r>
      <w:r w:rsidR="00C6116D">
        <w:t xml:space="preserve"> (the components which have been included in the tailor made version for EMSA CSNDC are </w:t>
      </w:r>
      <w:r w:rsidR="00C6116D" w:rsidRPr="00C6116D">
        <w:rPr>
          <w:u w:val="single"/>
        </w:rPr>
        <w:t>underlined</w:t>
      </w:r>
      <w:r w:rsidR="00C6116D">
        <w:t>)</w:t>
      </w:r>
      <w:r w:rsidRPr="00AA5C69">
        <w:t>:</w:t>
      </w:r>
    </w:p>
    <w:p w14:paraId="4BDDFA5D" w14:textId="77777777" w:rsidR="00E450A8" w:rsidRPr="00C604A6" w:rsidRDefault="00E450A8" w:rsidP="002C0762">
      <w:pPr>
        <w:pStyle w:val="ListParagraph"/>
        <w:numPr>
          <w:ilvl w:val="0"/>
          <w:numId w:val="53"/>
        </w:numPr>
      </w:pPr>
      <w:r w:rsidRPr="00C604A6">
        <w:t>Green blocks: The PDS core components:</w:t>
      </w:r>
    </w:p>
    <w:p w14:paraId="1DDAABBC" w14:textId="77777777" w:rsidR="00E450A8" w:rsidRPr="00AA5C69" w:rsidRDefault="00E450A8" w:rsidP="002C0762">
      <w:pPr>
        <w:numPr>
          <w:ilvl w:val="1"/>
          <w:numId w:val="53"/>
        </w:numPr>
        <w:tabs>
          <w:tab w:val="left" w:pos="705"/>
        </w:tabs>
        <w:ind w:right="0"/>
        <w:jc w:val="left"/>
        <w:rPr>
          <w:bCs/>
        </w:rPr>
      </w:pPr>
      <w:r w:rsidRPr="00C6116D">
        <w:rPr>
          <w:b/>
          <w:bCs/>
          <w:u w:val="single"/>
        </w:rPr>
        <w:t>DATA GATE FACILITY (DGF)</w:t>
      </w:r>
      <w:r w:rsidRPr="00AA5C69">
        <w:rPr>
          <w:bCs/>
        </w:rPr>
        <w:t>, managing the internal and external data  flows from and to PDS;</w:t>
      </w:r>
    </w:p>
    <w:p w14:paraId="68FB1EFD" w14:textId="77777777" w:rsidR="00E450A8" w:rsidRPr="00AA5C69" w:rsidRDefault="00E450A8" w:rsidP="002C0762">
      <w:pPr>
        <w:numPr>
          <w:ilvl w:val="1"/>
          <w:numId w:val="53"/>
        </w:numPr>
        <w:tabs>
          <w:tab w:val="left" w:pos="705"/>
        </w:tabs>
        <w:ind w:right="0"/>
        <w:jc w:val="left"/>
        <w:rPr>
          <w:bCs/>
        </w:rPr>
      </w:pPr>
      <w:r w:rsidRPr="00C6116D">
        <w:rPr>
          <w:b/>
          <w:bCs/>
          <w:u w:val="single"/>
        </w:rPr>
        <w:t>ARCHIVE FACILITY (ARF)</w:t>
      </w:r>
      <w:r w:rsidRPr="00AA5C69">
        <w:rPr>
          <w:bCs/>
        </w:rPr>
        <w:t>, managing online and near-line  data storage;</w:t>
      </w:r>
    </w:p>
    <w:p w14:paraId="04E0CBFF" w14:textId="77777777" w:rsidR="00E450A8" w:rsidRPr="00AA5C69" w:rsidRDefault="00E450A8" w:rsidP="002C0762">
      <w:pPr>
        <w:numPr>
          <w:ilvl w:val="1"/>
          <w:numId w:val="53"/>
        </w:numPr>
        <w:tabs>
          <w:tab w:val="left" w:pos="705"/>
        </w:tabs>
        <w:ind w:right="0"/>
        <w:jc w:val="left"/>
        <w:rPr>
          <w:bCs/>
        </w:rPr>
      </w:pPr>
      <w:r w:rsidRPr="00C6116D">
        <w:rPr>
          <w:b/>
          <w:bCs/>
          <w:u w:val="single"/>
        </w:rPr>
        <w:t>SUPPORT DATA SERVER FACILITY(SDF)</w:t>
      </w:r>
      <w:r w:rsidRPr="00AA5C69">
        <w:rPr>
          <w:bCs/>
        </w:rPr>
        <w:t>, managing the database handling of the  different tables, logging and storing all  files ingested and produced by the PDS, including all support files for the production,</w:t>
      </w:r>
    </w:p>
    <w:p w14:paraId="3EFEA152" w14:textId="77777777" w:rsidR="00E450A8" w:rsidRPr="00AA5C69" w:rsidRDefault="00E450A8" w:rsidP="002C0762">
      <w:pPr>
        <w:numPr>
          <w:ilvl w:val="1"/>
          <w:numId w:val="53"/>
        </w:numPr>
        <w:tabs>
          <w:tab w:val="left" w:pos="705"/>
        </w:tabs>
        <w:ind w:right="0"/>
        <w:jc w:val="left"/>
        <w:rPr>
          <w:bCs/>
        </w:rPr>
      </w:pPr>
      <w:r w:rsidRPr="00C6116D">
        <w:rPr>
          <w:b/>
          <w:bCs/>
          <w:u w:val="single"/>
        </w:rPr>
        <w:t>INSTRUMENT  PROCESSING FACILITY  (IPF)</w:t>
      </w:r>
      <w:r w:rsidRPr="00AA5C69">
        <w:rPr>
          <w:bCs/>
        </w:rPr>
        <w:t>, managing data  processing,</w:t>
      </w:r>
    </w:p>
    <w:p w14:paraId="497F9CA8" w14:textId="77777777" w:rsidR="00E450A8" w:rsidRPr="00AA5C69" w:rsidRDefault="00E450A8" w:rsidP="002C0762">
      <w:pPr>
        <w:numPr>
          <w:ilvl w:val="1"/>
          <w:numId w:val="53"/>
        </w:numPr>
        <w:tabs>
          <w:tab w:val="left" w:pos="705"/>
        </w:tabs>
        <w:ind w:right="0"/>
        <w:jc w:val="left"/>
        <w:rPr>
          <w:bCs/>
        </w:rPr>
      </w:pPr>
      <w:r w:rsidRPr="00AA5C69">
        <w:rPr>
          <w:b/>
          <w:bCs/>
        </w:rPr>
        <w:t>MONITORING &amp; CONTROL FACILITY (MCF),</w:t>
      </w:r>
      <w:r w:rsidRPr="00AA5C69">
        <w:rPr>
          <w:bCs/>
        </w:rPr>
        <w:t xml:space="preserve"> managing a centralized monitoring and a “very light” control of the overall PDS system.</w:t>
      </w:r>
    </w:p>
    <w:p w14:paraId="3FA9B904" w14:textId="77777777" w:rsidR="00E450A8" w:rsidRPr="00C604A6" w:rsidRDefault="00E450A8" w:rsidP="002C0762">
      <w:pPr>
        <w:pStyle w:val="ListParagraph"/>
        <w:numPr>
          <w:ilvl w:val="0"/>
          <w:numId w:val="53"/>
        </w:numPr>
      </w:pPr>
      <w:r w:rsidRPr="00C604A6">
        <w:t>Green dotted blocks are optional components:</w:t>
      </w:r>
    </w:p>
    <w:p w14:paraId="6D2B9C14" w14:textId="77777777" w:rsidR="00E450A8" w:rsidRPr="00C604A6" w:rsidRDefault="00E450A8" w:rsidP="002C0762">
      <w:pPr>
        <w:pStyle w:val="ListParagraph"/>
        <w:numPr>
          <w:ilvl w:val="1"/>
          <w:numId w:val="53"/>
        </w:numPr>
      </w:pPr>
      <w:r w:rsidRPr="00C604A6">
        <w:rPr>
          <w:b/>
        </w:rPr>
        <w:t>CVF</w:t>
      </w:r>
      <w:r w:rsidRPr="00C604A6">
        <w:t>: the calibration and validation facility for the satellite data</w:t>
      </w:r>
    </w:p>
    <w:p w14:paraId="3D0F8C00" w14:textId="77777777" w:rsidR="00E450A8" w:rsidRPr="00C604A6" w:rsidRDefault="00E450A8" w:rsidP="002C0762">
      <w:pPr>
        <w:pStyle w:val="ListParagraph"/>
        <w:numPr>
          <w:ilvl w:val="1"/>
          <w:numId w:val="53"/>
        </w:numPr>
      </w:pPr>
      <w:r w:rsidRPr="00C604A6">
        <w:rPr>
          <w:b/>
        </w:rPr>
        <w:t>QCF</w:t>
      </w:r>
      <w:r w:rsidRPr="00C604A6">
        <w:t xml:space="preserve">: The quality control </w:t>
      </w:r>
    </w:p>
    <w:p w14:paraId="187AA2A9" w14:textId="77777777" w:rsidR="00E450A8" w:rsidRPr="00C604A6" w:rsidRDefault="00E450A8" w:rsidP="002C0762">
      <w:pPr>
        <w:pStyle w:val="ListParagraph"/>
        <w:numPr>
          <w:ilvl w:val="1"/>
          <w:numId w:val="53"/>
        </w:numPr>
      </w:pPr>
      <w:r w:rsidRPr="00C604A6">
        <w:rPr>
          <w:b/>
        </w:rPr>
        <w:t>USF</w:t>
      </w:r>
      <w:r w:rsidRPr="00C604A6">
        <w:t>: The user service, that provides web access to stored data and products</w:t>
      </w:r>
    </w:p>
    <w:p w14:paraId="33BEEBE3" w14:textId="77777777" w:rsidR="00E450A8" w:rsidRDefault="00E450A8" w:rsidP="002C0762">
      <w:pPr>
        <w:pStyle w:val="ListParagraph"/>
        <w:numPr>
          <w:ilvl w:val="0"/>
          <w:numId w:val="53"/>
        </w:numPr>
      </w:pPr>
      <w:r w:rsidRPr="00C604A6">
        <w:rPr>
          <w:b/>
        </w:rPr>
        <w:t>ECL</w:t>
      </w:r>
      <w:r w:rsidRPr="00C604A6">
        <w:t xml:space="preserve"> Switch matrix to connect the Data Gate Facility to the antenna equipment</w:t>
      </w:r>
    </w:p>
    <w:p w14:paraId="51F2A91A" w14:textId="52CB445D" w:rsidR="00C6116D" w:rsidRPr="00C604A6" w:rsidRDefault="00C6116D" w:rsidP="00C6116D">
      <w:r>
        <w:t xml:space="preserve">the MCF has not been delivered because EMSA has its own monitoring and control systems, while the optional components are not relevant for the specific CSNDC business cases. </w:t>
      </w:r>
    </w:p>
    <w:p w14:paraId="3E6C29AC" w14:textId="77777777" w:rsidR="00E450A8" w:rsidRPr="00AA5C69" w:rsidRDefault="00E450A8" w:rsidP="00EF55D8">
      <w:r w:rsidRPr="00AA5C69">
        <w:t>Next diagram shows the internal data flow in a typical ground segment installation:</w:t>
      </w:r>
    </w:p>
    <w:p w14:paraId="56878CE4" w14:textId="43535221" w:rsidR="00E450A8" w:rsidRPr="00AA5C69" w:rsidRDefault="00813211" w:rsidP="00EF55D8">
      <w:r>
        <w:rPr>
          <w:noProof/>
          <w:lang w:val="pt-PT" w:eastAsia="pt-PT"/>
        </w:rPr>
        <w:drawing>
          <wp:inline distT="0" distB="0" distL="0" distR="0" wp14:anchorId="68AFDF84" wp14:editId="6412E11F">
            <wp:extent cx="4723130" cy="3363595"/>
            <wp:effectExtent l="0" t="0" r="1270" b="8255"/>
            <wp:docPr id="7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18">
                      <a:extLst>
                        <a:ext uri="{28A0092B-C50C-407E-A947-70E740481C1C}">
                          <a14:useLocalDpi xmlns:a14="http://schemas.microsoft.com/office/drawing/2010/main" val="0"/>
                        </a:ext>
                      </a:extLst>
                    </a:blip>
                    <a:srcRect l="349" t="266"/>
                    <a:stretch>
                      <a:fillRect/>
                    </a:stretch>
                  </pic:blipFill>
                  <pic:spPr bwMode="auto">
                    <a:xfrm>
                      <a:off x="0" y="0"/>
                      <a:ext cx="4723130" cy="3363595"/>
                    </a:xfrm>
                    <a:prstGeom prst="rect">
                      <a:avLst/>
                    </a:prstGeom>
                    <a:noFill/>
                    <a:ln>
                      <a:noFill/>
                    </a:ln>
                  </pic:spPr>
                </pic:pic>
              </a:graphicData>
            </a:graphic>
          </wp:inline>
        </w:drawing>
      </w:r>
    </w:p>
    <w:p w14:paraId="2934E5C4" w14:textId="77777777" w:rsidR="00E450A8" w:rsidRPr="00AA5C69" w:rsidRDefault="00E450A8" w:rsidP="00EF55D8"/>
    <w:p w14:paraId="6D5F48FF" w14:textId="77777777" w:rsidR="00E450A8" w:rsidRPr="00AA5C69" w:rsidRDefault="00E450A8" w:rsidP="00EF55D8"/>
    <w:p w14:paraId="7B8052B3" w14:textId="77777777" w:rsidR="00BC735C" w:rsidRPr="00C604A6" w:rsidRDefault="00BC735C" w:rsidP="00EF55D8">
      <w:pPr>
        <w:pStyle w:val="Heading3"/>
      </w:pPr>
      <w:bookmarkStart w:id="151" w:name="_Toc248159255"/>
      <w:bookmarkStart w:id="152" w:name="_Toc379222307"/>
      <w:bookmarkStart w:id="153" w:name="_Toc74640755"/>
      <w:r w:rsidRPr="00C604A6">
        <w:t>Data Driven</w:t>
      </w:r>
      <w:bookmarkEnd w:id="151"/>
      <w:bookmarkEnd w:id="152"/>
      <w:bookmarkEnd w:id="153"/>
    </w:p>
    <w:p w14:paraId="04F184CF" w14:textId="77777777" w:rsidR="00BC735C" w:rsidRPr="00AA5C69" w:rsidRDefault="00BC735C" w:rsidP="00EF55D8">
      <w:pPr>
        <w:rPr>
          <w:bCs/>
        </w:rPr>
      </w:pPr>
    </w:p>
    <w:p w14:paraId="40809C57" w14:textId="77777777" w:rsidR="00BC735C" w:rsidRPr="00AA5C69" w:rsidRDefault="00BC735C" w:rsidP="00EF55D8">
      <w:r w:rsidRPr="00AA5C69">
        <w:rPr>
          <w:bCs/>
        </w:rPr>
        <w:t>Often “Data Driven” working mode for an Earth Observation Facility is wrongly only associated to a system able to perform a “systematic” production</w:t>
      </w:r>
      <w:r w:rsidRPr="00AA5C69">
        <w:t xml:space="preserve">. </w:t>
      </w:r>
    </w:p>
    <w:p w14:paraId="20FA96B7" w14:textId="77777777" w:rsidR="00BC735C" w:rsidRPr="00AA5C69" w:rsidRDefault="00BC735C" w:rsidP="00EF55D8">
      <w:r w:rsidRPr="00AA5C69">
        <w:t xml:space="preserve">The implementation of the Data Driven in PDS has a </w:t>
      </w:r>
      <w:r w:rsidRPr="00AA5C69">
        <w:rPr>
          <w:bCs/>
        </w:rPr>
        <w:t>much wider meaning</w:t>
      </w:r>
      <w:r w:rsidRPr="00AA5C69">
        <w:t>.</w:t>
      </w:r>
    </w:p>
    <w:p w14:paraId="4874AD8B" w14:textId="77777777" w:rsidR="00BC735C" w:rsidRPr="00AA5C69" w:rsidRDefault="00BC735C" w:rsidP="00EF55D8">
      <w:r w:rsidRPr="00AA5C69">
        <w:t xml:space="preserve">It is true that </w:t>
      </w:r>
      <w:r w:rsidRPr="00AA5C69">
        <w:rPr>
          <w:bCs/>
        </w:rPr>
        <w:t>it is possible to configure a</w:t>
      </w:r>
      <w:r w:rsidRPr="00AA5C69">
        <w:t xml:space="preserve"> </w:t>
      </w:r>
      <w:r w:rsidRPr="00AA5C69">
        <w:rPr>
          <w:bCs/>
        </w:rPr>
        <w:t>systematic production</w:t>
      </w:r>
      <w:r w:rsidRPr="00AA5C69">
        <w:t xml:space="preserve"> based on policies, defined per File Type (e.g. “when the Storage Archive receives a File Type ‘k’, queue a production order for Processor ‘X’ with priority ‘N’”) </w:t>
      </w:r>
      <w:r w:rsidRPr="00AA5C69">
        <w:rPr>
          <w:bCs/>
        </w:rPr>
        <w:t>but the system is also able to</w:t>
      </w:r>
      <w:r w:rsidRPr="00AA5C69">
        <w:t xml:space="preserve"> receive and </w:t>
      </w:r>
      <w:r w:rsidRPr="00AA5C69">
        <w:rPr>
          <w:bCs/>
        </w:rPr>
        <w:t>queue</w:t>
      </w:r>
      <w:r w:rsidRPr="00AA5C69">
        <w:t xml:space="preserve"> a production order from an external interface or to allow the operator to insert a manual order (</w:t>
      </w:r>
      <w:r w:rsidR="001027CA">
        <w:rPr>
          <w:bCs/>
        </w:rPr>
        <w:t>O</w:t>
      </w:r>
      <w:r w:rsidRPr="00AA5C69">
        <w:rPr>
          <w:bCs/>
        </w:rPr>
        <w:t xml:space="preserve">n </w:t>
      </w:r>
      <w:r w:rsidR="001027CA">
        <w:rPr>
          <w:bCs/>
        </w:rPr>
        <w:t>D</w:t>
      </w:r>
      <w:r w:rsidRPr="00AA5C69">
        <w:rPr>
          <w:bCs/>
        </w:rPr>
        <w:t xml:space="preserve">emand </w:t>
      </w:r>
      <w:r w:rsidR="001027CA">
        <w:rPr>
          <w:bCs/>
        </w:rPr>
        <w:t>P</w:t>
      </w:r>
      <w:r w:rsidRPr="00AA5C69">
        <w:rPr>
          <w:bCs/>
        </w:rPr>
        <w:t>roduction</w:t>
      </w:r>
      <w:r w:rsidRPr="00AA5C69">
        <w:t xml:space="preserve">). </w:t>
      </w:r>
    </w:p>
    <w:p w14:paraId="3F3276C7" w14:textId="77777777" w:rsidR="00ED2592" w:rsidRPr="00AA5C69" w:rsidRDefault="00ED2592" w:rsidP="00EF55D8">
      <w:r w:rsidRPr="00AA5C69">
        <w:t>Therefore</w:t>
      </w:r>
      <w:r w:rsidR="001027CA">
        <w:t>,</w:t>
      </w:r>
      <w:r w:rsidRPr="00AA5C69">
        <w:t xml:space="preserve"> the classical “Data Driven” approach has been extended in the PDS to include these possibilities.</w:t>
      </w:r>
    </w:p>
    <w:p w14:paraId="0E037C80" w14:textId="77777777" w:rsidR="00BC735C" w:rsidRPr="00AA5C69" w:rsidRDefault="00BC735C" w:rsidP="00EF55D8">
      <w:r w:rsidRPr="00AA5C69">
        <w:t>Since it does not deal only with “systematic activities”, the PDS has been empowered with “wake up triggers”, aiming to wake the system on the “Event that new Data becomes available”.</w:t>
      </w:r>
    </w:p>
    <w:p w14:paraId="36CBE390" w14:textId="77777777" w:rsidR="00BC735C" w:rsidRPr="00AA5C69" w:rsidRDefault="00BC735C" w:rsidP="00EF55D8">
      <w:r w:rsidRPr="00AA5C69">
        <w:t xml:space="preserve">It can be seen as </w:t>
      </w:r>
      <w:r w:rsidRPr="00AA5C69">
        <w:rPr>
          <w:bCs/>
        </w:rPr>
        <w:t>a hybrid solution between an Event Driven and a Data Driven</w:t>
      </w:r>
      <w:r w:rsidRPr="00AA5C69">
        <w:t xml:space="preserve"> </w:t>
      </w:r>
      <w:r w:rsidRPr="00AA5C69">
        <w:rPr>
          <w:bCs/>
        </w:rPr>
        <w:t>System</w:t>
      </w:r>
      <w:r w:rsidRPr="00AA5C69">
        <w:t>, although for its natural way of activating, carry</w:t>
      </w:r>
      <w:r w:rsidR="001027CA">
        <w:t>ing</w:t>
      </w:r>
      <w:r w:rsidRPr="00AA5C69">
        <w:t xml:space="preserve"> on parallel actions, distributing the intelligence rather than centralising it, it is naturally surely not belonging to an Event Driven system.</w:t>
      </w:r>
    </w:p>
    <w:p w14:paraId="46E5D378" w14:textId="546F57E2" w:rsidR="00BC735C" w:rsidRPr="00AA5C69" w:rsidRDefault="001027CA" w:rsidP="00EF55D8">
      <w:r>
        <w:t xml:space="preserve">With </w:t>
      </w:r>
      <w:r w:rsidR="00BC735C" w:rsidRPr="00AA5C69">
        <w:t>these considerations</w:t>
      </w:r>
      <w:r>
        <w:t xml:space="preserve"> in mind</w:t>
      </w:r>
      <w:r w:rsidR="00BC735C" w:rsidRPr="00AA5C69">
        <w:t>, has designed a system able to react very rapidly on events that, for the</w:t>
      </w:r>
      <w:r>
        <w:t>ir</w:t>
      </w:r>
      <w:r w:rsidR="00BC735C" w:rsidRPr="00AA5C69">
        <w:t xml:space="preserve"> nature (i.e. new data available) can be referred as “</w:t>
      </w:r>
      <w:r w:rsidR="00BC735C" w:rsidRPr="00AA5C69">
        <w:rPr>
          <w:bCs/>
        </w:rPr>
        <w:t>Data Driven ++, a Distributed Intelligence Architecture</w:t>
      </w:r>
      <w:r w:rsidR="00BC735C" w:rsidRPr="00AA5C69">
        <w:t xml:space="preserve">” . </w:t>
      </w:r>
    </w:p>
    <w:p w14:paraId="79EE795C" w14:textId="77777777" w:rsidR="00BC735C" w:rsidRPr="00AA5C69" w:rsidRDefault="00BC735C" w:rsidP="00EF55D8"/>
    <w:p w14:paraId="4CB2A54C" w14:textId="77777777" w:rsidR="00BC735C" w:rsidRPr="00AA5C69" w:rsidRDefault="00D56C0E" w:rsidP="00EF55D8">
      <w:r>
        <w:t>I</w:t>
      </w:r>
      <w:r w:rsidR="00BC735C" w:rsidRPr="00AA5C69">
        <w:t>n fact:</w:t>
      </w:r>
    </w:p>
    <w:p w14:paraId="7C7C3D95" w14:textId="77777777" w:rsidR="00BC735C" w:rsidRPr="00AA5C69" w:rsidRDefault="00D56C0E" w:rsidP="002C0762">
      <w:pPr>
        <w:numPr>
          <w:ilvl w:val="0"/>
          <w:numId w:val="35"/>
        </w:numPr>
        <w:ind w:right="0"/>
      </w:pPr>
      <w:r>
        <w:t>It has a s</w:t>
      </w:r>
      <w:r w:rsidR="00BC735C" w:rsidRPr="00AA5C69">
        <w:t xml:space="preserve">hortened latency (i.e. sub-elements wake up immediately </w:t>
      </w:r>
      <w:r>
        <w:t>as soon as</w:t>
      </w:r>
      <w:r w:rsidR="00BC735C" w:rsidRPr="00AA5C69">
        <w:t xml:space="preserve"> new input data is available)‏</w:t>
      </w:r>
    </w:p>
    <w:p w14:paraId="45536953" w14:textId="77777777" w:rsidR="00BC735C" w:rsidRPr="00AA5C69" w:rsidRDefault="00D56C0E" w:rsidP="002C0762">
      <w:pPr>
        <w:numPr>
          <w:ilvl w:val="0"/>
          <w:numId w:val="35"/>
        </w:numPr>
        <w:ind w:right="0"/>
      </w:pPr>
      <w:r>
        <w:t>It has n</w:t>
      </w:r>
      <w:r w:rsidR="00BC735C" w:rsidRPr="00AA5C69">
        <w:t>o Time-programmed actions</w:t>
      </w:r>
      <w:r>
        <w:t xml:space="preserve"> </w:t>
      </w:r>
      <w:r w:rsidR="00BC735C" w:rsidRPr="00AA5C69">
        <w:t>to be designed</w:t>
      </w:r>
    </w:p>
    <w:p w14:paraId="2BFC7A15" w14:textId="77777777" w:rsidR="00BC735C" w:rsidRPr="00AA5C69" w:rsidRDefault="00D56C0E" w:rsidP="002C0762">
      <w:pPr>
        <w:numPr>
          <w:ilvl w:val="0"/>
          <w:numId w:val="35"/>
        </w:numPr>
        <w:ind w:right="0"/>
      </w:pPr>
      <w:r>
        <w:t>It is e</w:t>
      </w:r>
      <w:r w:rsidR="00BC735C" w:rsidRPr="00AA5C69">
        <w:t xml:space="preserve">asy to be integrated as </w:t>
      </w:r>
      <w:r w:rsidR="00BD734E" w:rsidRPr="00AA5C69">
        <w:t xml:space="preserve">all </w:t>
      </w:r>
      <w:r w:rsidR="00BC735C" w:rsidRPr="00AA5C69">
        <w:t xml:space="preserve">interfaces are simple and based </w:t>
      </w:r>
      <w:r w:rsidR="00BD734E" w:rsidRPr="00AA5C69">
        <w:t xml:space="preserve">on </w:t>
      </w:r>
      <w:r w:rsidR="00BC735C" w:rsidRPr="00AA5C69">
        <w:t>XML</w:t>
      </w:r>
    </w:p>
    <w:p w14:paraId="0FE444CF" w14:textId="77777777" w:rsidR="00BC735C" w:rsidRPr="00AA5C69" w:rsidRDefault="00D56C0E" w:rsidP="002C0762">
      <w:pPr>
        <w:numPr>
          <w:ilvl w:val="0"/>
          <w:numId w:val="35"/>
        </w:numPr>
        <w:ind w:right="0"/>
      </w:pPr>
      <w:r>
        <w:t>It is e</w:t>
      </w:r>
      <w:r w:rsidR="00BC735C" w:rsidRPr="00AA5C69">
        <w:t>asy to expand to heterogeneous elements (e.g. other processing chains have to be integrated with minimum effort)‏</w:t>
      </w:r>
    </w:p>
    <w:p w14:paraId="4330701F" w14:textId="77777777" w:rsidR="00BC735C" w:rsidRPr="00AA5C69" w:rsidRDefault="00D56C0E" w:rsidP="002C0762">
      <w:pPr>
        <w:numPr>
          <w:ilvl w:val="0"/>
          <w:numId w:val="35"/>
        </w:numPr>
        <w:ind w:right="0"/>
      </w:pPr>
      <w:r>
        <w:t>It has a l</w:t>
      </w:r>
      <w:r w:rsidR="00BC735C" w:rsidRPr="00AA5C69">
        <w:t>ight controller approach (no overall central “intelligence” but rather distributed logic)‏</w:t>
      </w:r>
    </w:p>
    <w:p w14:paraId="344A3492" w14:textId="77777777" w:rsidR="00BC735C" w:rsidRPr="00AA5C69" w:rsidRDefault="00D56C0E" w:rsidP="002C0762">
      <w:pPr>
        <w:numPr>
          <w:ilvl w:val="0"/>
          <w:numId w:val="35"/>
        </w:numPr>
        <w:ind w:right="0"/>
      </w:pPr>
      <w:r>
        <w:t>It has a p</w:t>
      </w:r>
      <w:r w:rsidR="00BC735C" w:rsidRPr="00AA5C69">
        <w:t>riorit</w:t>
      </w:r>
      <w:r>
        <w:t>ised</w:t>
      </w:r>
      <w:r w:rsidR="00BC735C" w:rsidRPr="00AA5C69">
        <w:t xml:space="preserve"> processing to manage systematic and on demand production orders in the various modalities foreseen</w:t>
      </w:r>
    </w:p>
    <w:p w14:paraId="1DCFA0AE" w14:textId="77777777" w:rsidR="00BC735C" w:rsidRPr="00AA5C69" w:rsidRDefault="00D56C0E" w:rsidP="002C0762">
      <w:pPr>
        <w:numPr>
          <w:ilvl w:val="0"/>
          <w:numId w:val="35"/>
        </w:numPr>
        <w:ind w:right="0"/>
      </w:pPr>
      <w:r>
        <w:t>It has a d</w:t>
      </w:r>
      <w:r w:rsidR="00BC735C" w:rsidRPr="00AA5C69">
        <w:t>istributed architecture against centralised decisions</w:t>
      </w:r>
    </w:p>
    <w:p w14:paraId="4153EC4E" w14:textId="77777777" w:rsidR="00BC735C" w:rsidRPr="00AA5C69" w:rsidRDefault="00D56C0E" w:rsidP="002C0762">
      <w:pPr>
        <w:numPr>
          <w:ilvl w:val="0"/>
          <w:numId w:val="35"/>
        </w:numPr>
        <w:ind w:right="0"/>
      </w:pPr>
      <w:r>
        <w:t>Its s</w:t>
      </w:r>
      <w:r w:rsidR="00BC735C" w:rsidRPr="00AA5C69">
        <w:t xml:space="preserve">cheduling policy </w:t>
      </w:r>
      <w:r>
        <w:t xml:space="preserve">is </w:t>
      </w:r>
      <w:r w:rsidR="00BC735C" w:rsidRPr="00AA5C69">
        <w:t>based</w:t>
      </w:r>
      <w:r>
        <w:t xml:space="preserve"> </w:t>
      </w:r>
      <w:r w:rsidR="00BC735C" w:rsidRPr="00AA5C69">
        <w:t>on tasks allocation made by each available node, rather than on predefined assignment of nodes to a predefined task</w:t>
      </w:r>
    </w:p>
    <w:p w14:paraId="4B9D55E9" w14:textId="77777777" w:rsidR="00BC735C" w:rsidRPr="00AA5C69" w:rsidRDefault="00BC735C" w:rsidP="00EF55D8"/>
    <w:p w14:paraId="6DF5A2DC" w14:textId="77777777" w:rsidR="00BC735C" w:rsidRPr="00AA5C69" w:rsidRDefault="00BC735C" w:rsidP="00EF55D8">
      <w:pPr>
        <w:rPr>
          <w:bCs/>
        </w:rPr>
      </w:pPr>
      <w:r w:rsidRPr="00AA5C69">
        <w:rPr>
          <w:b/>
        </w:rPr>
        <w:t>Data Driven in the</w:t>
      </w:r>
      <w:r w:rsidRPr="00AA5C69">
        <w:rPr>
          <w:b/>
          <w:bCs/>
        </w:rPr>
        <w:t xml:space="preserve"> Production System</w:t>
      </w:r>
      <w:r w:rsidRPr="00AA5C69">
        <w:rPr>
          <w:bCs/>
        </w:rPr>
        <w:t xml:space="preserve">: </w:t>
      </w:r>
      <w:r w:rsidRPr="00AA5C69">
        <w:t xml:space="preserve">Capability of the processing </w:t>
      </w:r>
      <w:r w:rsidR="00BD734E" w:rsidRPr="00AA5C69">
        <w:t xml:space="preserve">nodes </w:t>
      </w:r>
      <w:r w:rsidRPr="00AA5C69">
        <w:t>to</w:t>
      </w:r>
      <w:r w:rsidRPr="00AA5C69">
        <w:rPr>
          <w:bCs/>
        </w:rPr>
        <w:t xml:space="preserve"> wake up in the moment all prerequisites for the execution of a job production are met</w:t>
      </w:r>
      <w:r w:rsidRPr="00AA5C69">
        <w:t xml:space="preserve"> (e.g. all mandatory input files with specific matching criteria, timely or geographically based, become available</w:t>
      </w:r>
      <w:r w:rsidR="005F1EA6">
        <w:t>, such as QNO + EOP packages necessary to produce the PV image</w:t>
      </w:r>
      <w:r w:rsidRPr="00AA5C69">
        <w:t xml:space="preserve">). </w:t>
      </w:r>
    </w:p>
    <w:p w14:paraId="0375BC40" w14:textId="77777777" w:rsidR="00BC735C" w:rsidRPr="00AA5C69" w:rsidRDefault="00BC735C" w:rsidP="00EF55D8"/>
    <w:p w14:paraId="56C38D22" w14:textId="293C1561" w:rsidR="00BC735C" w:rsidRPr="00AA5C69" w:rsidRDefault="00813211" w:rsidP="00EF55D8">
      <w:pPr>
        <w:jc w:val="center"/>
      </w:pPr>
      <w:r>
        <w:rPr>
          <w:noProof/>
          <w:lang w:val="pt-PT" w:eastAsia="pt-PT"/>
        </w:rPr>
        <w:drawing>
          <wp:inline distT="0" distB="0" distL="0" distR="0" wp14:anchorId="3BBB4DDB" wp14:editId="06D4B54E">
            <wp:extent cx="5478145" cy="4206240"/>
            <wp:effectExtent l="0" t="0" r="8255" b="3810"/>
            <wp:docPr id="48"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78145" cy="4206240"/>
                    </a:xfrm>
                    <a:prstGeom prst="rect">
                      <a:avLst/>
                    </a:prstGeom>
                    <a:noFill/>
                    <a:ln>
                      <a:noFill/>
                    </a:ln>
                  </pic:spPr>
                </pic:pic>
              </a:graphicData>
            </a:graphic>
          </wp:inline>
        </w:drawing>
      </w:r>
    </w:p>
    <w:p w14:paraId="270A3FCC" w14:textId="77777777" w:rsidR="00BC735C" w:rsidRPr="00AA5C69" w:rsidRDefault="00BC735C" w:rsidP="00EF55D8"/>
    <w:p w14:paraId="4F3E44E8" w14:textId="456D6A6C" w:rsidR="00BC735C" w:rsidRPr="00C604A6" w:rsidRDefault="00BD734E" w:rsidP="00EF55D8">
      <w:pPr>
        <w:pStyle w:val="Caption"/>
      </w:pPr>
      <w:bookmarkStart w:id="154" w:name="_Toc248159256"/>
      <w:bookmarkStart w:id="155" w:name="_Toc248159639"/>
      <w:bookmarkStart w:id="156" w:name="_Toc379222475"/>
      <w:bookmarkStart w:id="157" w:name="_Toc459128557"/>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3</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1</w:t>
      </w:r>
      <w:r w:rsidR="0033013C">
        <w:rPr>
          <w:noProof/>
        </w:rPr>
        <w:fldChar w:fldCharType="end"/>
      </w:r>
      <w:r w:rsidRPr="00C604A6">
        <w:t xml:space="preserve"> </w:t>
      </w:r>
      <w:r w:rsidR="00BC735C" w:rsidRPr="00C604A6">
        <w:t>Data Driven in the Production System: the Thin Layer</w:t>
      </w:r>
      <w:bookmarkEnd w:id="154"/>
      <w:bookmarkEnd w:id="155"/>
      <w:bookmarkEnd w:id="156"/>
      <w:bookmarkEnd w:id="157"/>
    </w:p>
    <w:p w14:paraId="22E66348" w14:textId="77777777" w:rsidR="00BC735C" w:rsidRPr="00AA5C69" w:rsidRDefault="00BC735C" w:rsidP="00EF55D8"/>
    <w:p w14:paraId="7B7B8351" w14:textId="77777777" w:rsidR="00BC735C" w:rsidRPr="00AA5C69" w:rsidRDefault="00BC735C" w:rsidP="00EF55D8">
      <w:r w:rsidRPr="00AA5C69">
        <w:t xml:space="preserve">Processing System is not “controlled” by the PDS infrastructure or Monitoring and Control Facility but it is rather the opposite, as </w:t>
      </w:r>
      <w:r w:rsidRPr="00AA5C69">
        <w:rPr>
          <w:bCs/>
        </w:rPr>
        <w:t>the infrastructure</w:t>
      </w:r>
      <w:r w:rsidRPr="00AA5C69">
        <w:t xml:space="preserve"> “exposes” a production queue and </w:t>
      </w:r>
      <w:r w:rsidRPr="00AA5C69">
        <w:rPr>
          <w:bCs/>
        </w:rPr>
        <w:t>does not know anything of the Processing System</w:t>
      </w:r>
      <w:r w:rsidRPr="00AA5C69">
        <w:t xml:space="preserve"> deployment (e.g. number of machines, IP addresses, capabilities).</w:t>
      </w:r>
    </w:p>
    <w:p w14:paraId="4C69A32D" w14:textId="77777777" w:rsidR="00BC735C" w:rsidRPr="00AA5C69" w:rsidRDefault="00BC735C" w:rsidP="00EF55D8">
      <w:r w:rsidRPr="00AA5C69">
        <w:t>Processing System machine in the LAN, via the Thin Layer, polling the production queue, according to the processor installed books, verif</w:t>
      </w:r>
      <w:r w:rsidR="00DD3F81">
        <w:t>ies the</w:t>
      </w:r>
      <w:r w:rsidRPr="00AA5C69">
        <w:t xml:space="preserve"> existence of prerequisites for the job execution, downloads the input files, perform</w:t>
      </w:r>
      <w:r w:rsidR="00DD3F81">
        <w:t>s</w:t>
      </w:r>
      <w:r w:rsidRPr="00AA5C69">
        <w:t xml:space="preserve"> the processing, update</w:t>
      </w:r>
      <w:r w:rsidR="00DD3F81">
        <w:t>s</w:t>
      </w:r>
      <w:r w:rsidRPr="00AA5C69">
        <w:t xml:space="preserve"> the status of the production order and finally save</w:t>
      </w:r>
      <w:r w:rsidR="00DD3F81">
        <w:t>s</w:t>
      </w:r>
      <w:r w:rsidRPr="00AA5C69">
        <w:t xml:space="preserve"> the results in the Storage Archive. </w:t>
      </w:r>
    </w:p>
    <w:p w14:paraId="0BA5CCA5" w14:textId="77777777" w:rsidR="00BC735C" w:rsidRPr="00AA5C69" w:rsidRDefault="00BC735C" w:rsidP="00EF55D8">
      <w:r w:rsidRPr="00AA5C69">
        <w:t xml:space="preserve">Also the </w:t>
      </w:r>
      <w:r w:rsidRPr="00AA5C69">
        <w:rPr>
          <w:bCs/>
        </w:rPr>
        <w:t>machines composing the Processing System do not know the existence of other machines in the LAN</w:t>
      </w:r>
      <w:r w:rsidRPr="00AA5C69">
        <w:t xml:space="preserve"> and, simplifying, “compete each other” to book a new production order. </w:t>
      </w:r>
    </w:p>
    <w:p w14:paraId="72A87A81" w14:textId="77777777" w:rsidR="00BC735C" w:rsidRPr="00AA5C69" w:rsidRDefault="00BC735C" w:rsidP="00EF55D8">
      <w:pPr>
        <w:rPr>
          <w:u w:val="single"/>
        </w:rPr>
      </w:pPr>
    </w:p>
    <w:p w14:paraId="44709947" w14:textId="77777777" w:rsidR="00BC735C" w:rsidRPr="00AA5C69" w:rsidRDefault="00BC735C" w:rsidP="00EF55D8">
      <w:r w:rsidRPr="00AA5C69">
        <w:t>Data Driven in the</w:t>
      </w:r>
      <w:r w:rsidRPr="00AA5C69">
        <w:rPr>
          <w:b/>
          <w:bCs/>
        </w:rPr>
        <w:t xml:space="preserve"> Distribution System</w:t>
      </w:r>
      <w:r w:rsidRPr="00AA5C69">
        <w:t xml:space="preserve">:  </w:t>
      </w:r>
    </w:p>
    <w:p w14:paraId="2EB520B8" w14:textId="77777777" w:rsidR="00BC735C" w:rsidRPr="00AA5C69" w:rsidRDefault="00863972" w:rsidP="00EF55D8">
      <w:r w:rsidRPr="00AA5C69">
        <w:t>Network</w:t>
      </w:r>
      <w:r w:rsidR="00BC735C" w:rsidRPr="00AA5C69">
        <w:t xml:space="preserve"> or Media files distribution is regulated by “</w:t>
      </w:r>
      <w:r w:rsidR="00BC735C" w:rsidRPr="00AA5C69">
        <w:rPr>
          <w:b/>
          <w:bCs/>
        </w:rPr>
        <w:t>Distribution Policies</w:t>
      </w:r>
      <w:r w:rsidR="00BC735C" w:rsidRPr="00AA5C69">
        <w:t>”.</w:t>
      </w:r>
    </w:p>
    <w:p w14:paraId="75B50A35" w14:textId="264DBAA6" w:rsidR="00BC735C" w:rsidRPr="00AA5C69" w:rsidRDefault="00813211" w:rsidP="00EF55D8">
      <w:pPr>
        <w:jc w:val="center"/>
        <w:rPr>
          <w:noProof/>
          <w:lang w:eastAsia="en-GB"/>
        </w:rPr>
      </w:pPr>
      <w:r>
        <w:rPr>
          <w:noProof/>
          <w:lang w:val="pt-PT" w:eastAsia="pt-PT"/>
        </w:rPr>
        <w:drawing>
          <wp:inline distT="0" distB="0" distL="0" distR="0" wp14:anchorId="5FD03353" wp14:editId="7D2C4486">
            <wp:extent cx="4349115" cy="2901950"/>
            <wp:effectExtent l="0" t="0" r="0" b="0"/>
            <wp:docPr id="47"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49115" cy="2901950"/>
                    </a:xfrm>
                    <a:prstGeom prst="rect">
                      <a:avLst/>
                    </a:prstGeom>
                    <a:noFill/>
                    <a:ln>
                      <a:noFill/>
                    </a:ln>
                  </pic:spPr>
                </pic:pic>
              </a:graphicData>
            </a:graphic>
          </wp:inline>
        </w:drawing>
      </w:r>
    </w:p>
    <w:p w14:paraId="3D558B84" w14:textId="77777777" w:rsidR="00BD734E" w:rsidRPr="00AA5C69" w:rsidRDefault="00BD734E" w:rsidP="00EF55D8">
      <w:pPr>
        <w:jc w:val="center"/>
      </w:pPr>
    </w:p>
    <w:p w14:paraId="15D60EF6" w14:textId="77777777" w:rsidR="00BC735C" w:rsidRPr="00AA5C69" w:rsidRDefault="00BC735C" w:rsidP="00EF55D8">
      <w:r w:rsidRPr="00AA5C69">
        <w:t>As the Thin Layer does for production, any Distribution subsystem installed in the LAN (one or ma</w:t>
      </w:r>
      <w:r w:rsidR="00FC32DD">
        <w:t>n</w:t>
      </w:r>
      <w:r w:rsidRPr="00AA5C69">
        <w:t>y) sleeps and wakes up in the moment a new order for distribution becomes available, checks the queue and takes over the job (“against” other instances of the same dissemination method e.g. media or network) to disseminate the file to the configured User.</w:t>
      </w:r>
    </w:p>
    <w:p w14:paraId="5008BC32" w14:textId="77777777" w:rsidR="00BC735C" w:rsidRPr="00AA5C69" w:rsidRDefault="00BC735C" w:rsidP="00EF55D8"/>
    <w:p w14:paraId="7A28B948" w14:textId="77777777" w:rsidR="00BC735C" w:rsidRPr="00C604A6" w:rsidRDefault="00BC735C" w:rsidP="00EF55D8">
      <w:pPr>
        <w:pStyle w:val="Heading3"/>
      </w:pPr>
      <w:bookmarkStart w:id="158" w:name="_Toc248159257"/>
      <w:bookmarkStart w:id="159" w:name="_Toc379222308"/>
      <w:bookmarkStart w:id="160" w:name="_Toc74640756"/>
      <w:r w:rsidRPr="00C604A6">
        <w:t>Modularity</w:t>
      </w:r>
      <w:bookmarkEnd w:id="158"/>
      <w:bookmarkEnd w:id="159"/>
      <w:bookmarkEnd w:id="160"/>
    </w:p>
    <w:p w14:paraId="0758E74F" w14:textId="77777777" w:rsidR="00BC735C" w:rsidRPr="00AA5C69" w:rsidRDefault="00BC735C" w:rsidP="00EF55D8"/>
    <w:p w14:paraId="78AE879B" w14:textId="77777777" w:rsidR="00BC735C" w:rsidRPr="00AA5C69" w:rsidRDefault="00FC32DD" w:rsidP="00EF55D8">
      <w:r>
        <w:t>T</w:t>
      </w:r>
      <w:r w:rsidRPr="00AA5C69">
        <w:t>hanks to the Data Driven approach</w:t>
      </w:r>
      <w:r>
        <w:t>,</w:t>
      </w:r>
      <w:r w:rsidRPr="00AA5C69">
        <w:t xml:space="preserve"> </w:t>
      </w:r>
      <w:r w:rsidR="00BC735C" w:rsidRPr="00AA5C69">
        <w:t>PDS Facilities</w:t>
      </w:r>
      <w:r>
        <w:t xml:space="preserve"> </w:t>
      </w:r>
      <w:r w:rsidR="00BC735C" w:rsidRPr="00AA5C69">
        <w:t xml:space="preserve">are almost independent </w:t>
      </w:r>
      <w:r w:rsidR="00291DD5">
        <w:t xml:space="preserve">of </w:t>
      </w:r>
      <w:r w:rsidR="00BC735C" w:rsidRPr="00AA5C69">
        <w:t>each other.</w:t>
      </w:r>
    </w:p>
    <w:p w14:paraId="5A953134" w14:textId="77777777" w:rsidR="00BC735C" w:rsidRPr="00AA5C69" w:rsidRDefault="00BC735C" w:rsidP="00EF55D8">
      <w:r w:rsidRPr="00AA5C69">
        <w:t xml:space="preserve">As already said, </w:t>
      </w:r>
      <w:r w:rsidRPr="00AA5C69">
        <w:rPr>
          <w:bCs/>
        </w:rPr>
        <w:t>PDS Kernel</w:t>
      </w:r>
      <w:r w:rsidRPr="00AA5C69">
        <w:t xml:space="preserve"> is composed </w:t>
      </w:r>
      <w:r w:rsidR="00FC32DD">
        <w:t>of</w:t>
      </w:r>
      <w:r w:rsidR="00FC32DD" w:rsidRPr="00AA5C69">
        <w:t xml:space="preserve"> </w:t>
      </w:r>
      <w:r w:rsidRPr="00AA5C69">
        <w:rPr>
          <w:bCs/>
        </w:rPr>
        <w:t>SDF+ARF</w:t>
      </w:r>
      <w:r w:rsidRPr="00AA5C69">
        <w:t>, namely the Storage Archive.</w:t>
      </w:r>
      <w:r w:rsidR="00863972" w:rsidRPr="00AA5C69">
        <w:t xml:space="preserve"> </w:t>
      </w:r>
      <w:r w:rsidRPr="00AA5C69">
        <w:t xml:space="preserve">All other facilities (DGF-FTP, DGF-WS, DGF-DIS, IPF) </w:t>
      </w:r>
      <w:r w:rsidRPr="00AA5C69">
        <w:rPr>
          <w:bCs/>
        </w:rPr>
        <w:t xml:space="preserve">can be deployed or not </w:t>
      </w:r>
      <w:r w:rsidRPr="00AA5C69">
        <w:t>without even reconfiguring the PDS Kernel.</w:t>
      </w:r>
      <w:r w:rsidR="00863972" w:rsidRPr="00AA5C69">
        <w:t xml:space="preserve"> </w:t>
      </w:r>
      <w:r w:rsidRPr="00AA5C69">
        <w:t xml:space="preserve">This high level of modularity allows the PDS to be </w:t>
      </w:r>
      <w:r w:rsidRPr="00AA5C69">
        <w:rPr>
          <w:bCs/>
        </w:rPr>
        <w:t>deployed in various instances according to the specific site functional requirements</w:t>
      </w:r>
      <w:r w:rsidRPr="00AA5C69">
        <w:t xml:space="preserve"> with SW modules modification</w:t>
      </w:r>
      <w:r w:rsidR="00863972" w:rsidRPr="00AA5C69">
        <w:t xml:space="preserve"> </w:t>
      </w:r>
      <w:r w:rsidRPr="00AA5C69">
        <w:t>(as an example, see PDS installed for CryoSat at LTA Site (CNES) where the PDS Kernel is used with IPF to act as reprocessing centre)</w:t>
      </w:r>
      <w:r w:rsidRPr="00AA5C69">
        <w:rPr>
          <w:rtl/>
        </w:rPr>
        <w:t>‏</w:t>
      </w:r>
      <w:r w:rsidRPr="00AA5C69">
        <w:t xml:space="preserve"> .</w:t>
      </w:r>
    </w:p>
    <w:p w14:paraId="288D8750" w14:textId="77777777" w:rsidR="00BC735C" w:rsidRPr="00AA5C69" w:rsidRDefault="00BC735C" w:rsidP="00EF55D8"/>
    <w:p w14:paraId="588CBF5C" w14:textId="77777777" w:rsidR="00BC735C" w:rsidRPr="00C604A6" w:rsidRDefault="00BC735C" w:rsidP="00EF55D8">
      <w:pPr>
        <w:pStyle w:val="Heading3"/>
      </w:pPr>
      <w:bookmarkStart w:id="161" w:name="_Toc248159258"/>
      <w:bookmarkStart w:id="162" w:name="_Toc379222309"/>
      <w:bookmarkStart w:id="163" w:name="_Toc74640757"/>
      <w:r w:rsidRPr="00C604A6">
        <w:t>Scalability</w:t>
      </w:r>
      <w:bookmarkEnd w:id="161"/>
      <w:bookmarkEnd w:id="162"/>
      <w:bookmarkEnd w:id="163"/>
    </w:p>
    <w:p w14:paraId="2A960836" w14:textId="77777777" w:rsidR="00BC735C" w:rsidRPr="00AA5C69" w:rsidRDefault="00BC735C" w:rsidP="00EF55D8">
      <w:r w:rsidRPr="00AA5C69">
        <w:t>HW Configuration on which the PDS can run is extremely scalable.</w:t>
      </w:r>
    </w:p>
    <w:p w14:paraId="58C5C6A6" w14:textId="77777777" w:rsidR="00BC735C" w:rsidRPr="00AA5C69" w:rsidRDefault="00BC735C" w:rsidP="00EF55D8">
      <w:r w:rsidRPr="00AA5C69">
        <w:rPr>
          <w:b/>
          <w:bCs/>
        </w:rPr>
        <w:t xml:space="preserve">IPF </w:t>
      </w:r>
      <w:r w:rsidRPr="00AA5C69">
        <w:t xml:space="preserve">Science Processor can be hosted in a </w:t>
      </w:r>
      <w:r w:rsidRPr="00AA5C69">
        <w:rPr>
          <w:b/>
          <w:bCs/>
        </w:rPr>
        <w:t>number of machines/servers/workstations completely transparent</w:t>
      </w:r>
      <w:r w:rsidRPr="00AA5C69">
        <w:t xml:space="preserve"> to the PDS thanks to the Thin Layer architecture.</w:t>
      </w:r>
    </w:p>
    <w:p w14:paraId="3662AFA3" w14:textId="77777777" w:rsidR="00BC735C" w:rsidRPr="00AA5C69" w:rsidRDefault="00BC735C" w:rsidP="00EF55D8">
      <w:r w:rsidRPr="00AA5C69">
        <w:t>No reconfiguration is anyway needed in case the number or processing machines is incremented during the lifetime of the system.</w:t>
      </w:r>
    </w:p>
    <w:p w14:paraId="02F8D82F" w14:textId="77777777" w:rsidR="00BC735C" w:rsidRDefault="00BC735C" w:rsidP="00EF55D8">
      <w:r w:rsidRPr="00AA5C69">
        <w:t>N.B. growing factor in terms of throughput is almost linear adding a new server (up to the maximum bandwidth of the PDS Core)</w:t>
      </w:r>
      <w:r w:rsidRPr="00AA5C69">
        <w:rPr>
          <w:rtl/>
        </w:rPr>
        <w:t>‏</w:t>
      </w:r>
      <w:r w:rsidRPr="00AA5C69">
        <w:t xml:space="preserve"> </w:t>
      </w:r>
    </w:p>
    <w:p w14:paraId="1F8A3FFE" w14:textId="77777777" w:rsidR="00162E3B" w:rsidRDefault="00162E3B" w:rsidP="00EF55D8"/>
    <w:p w14:paraId="15C5C09B" w14:textId="77777777" w:rsidR="00162E3B" w:rsidRPr="00AA5C69" w:rsidRDefault="00ED3ECF" w:rsidP="00EF55D8">
      <w:r>
        <w:br w:type="page"/>
      </w:r>
    </w:p>
    <w:p w14:paraId="5E7AAFCE" w14:textId="77777777" w:rsidR="00ED3ECF" w:rsidRDefault="00ED3ECF" w:rsidP="00EF55D8"/>
    <w:p w14:paraId="23B76634" w14:textId="77777777" w:rsidR="00ED3ECF" w:rsidRPr="00112BF9" w:rsidRDefault="00ED3ECF" w:rsidP="00EF55D8"/>
    <w:p w14:paraId="4DD88FBD" w14:textId="77777777" w:rsidR="00ED3ECF" w:rsidRDefault="00ED3ECF" w:rsidP="00EF55D8"/>
    <w:p w14:paraId="080F1E01" w14:textId="77777777" w:rsidR="00673A91" w:rsidRPr="00AA5C69" w:rsidRDefault="00673A91" w:rsidP="00EF55D8"/>
    <w:p w14:paraId="46FEC5C2" w14:textId="77777777" w:rsidR="00BC735C" w:rsidRPr="00AA5C69" w:rsidRDefault="00CE2851" w:rsidP="00EF55D8">
      <w:r w:rsidRPr="00AA5C69">
        <w:br w:type="page"/>
      </w:r>
    </w:p>
    <w:p w14:paraId="36F58290" w14:textId="77777777" w:rsidR="00BC735C" w:rsidRPr="00C604A6" w:rsidRDefault="00BC735C" w:rsidP="00EF55D8">
      <w:pPr>
        <w:pStyle w:val="Heading1"/>
      </w:pPr>
      <w:bookmarkStart w:id="164" w:name="_Toc247624135"/>
      <w:bookmarkStart w:id="165" w:name="_Toc248159259"/>
      <w:bookmarkStart w:id="166" w:name="_Toc379222310"/>
      <w:bookmarkStart w:id="167" w:name="_Toc74640758"/>
      <w:r w:rsidRPr="00C604A6">
        <w:t>Logical View</w:t>
      </w:r>
      <w:bookmarkEnd w:id="164"/>
      <w:bookmarkEnd w:id="165"/>
      <w:bookmarkEnd w:id="166"/>
      <w:bookmarkEnd w:id="167"/>
    </w:p>
    <w:p w14:paraId="039E950C" w14:textId="77777777" w:rsidR="00BC735C" w:rsidRPr="00AA5C69" w:rsidRDefault="00BC735C" w:rsidP="00EF55D8"/>
    <w:p w14:paraId="75C8B2D1" w14:textId="77777777" w:rsidR="00BC735C" w:rsidRPr="00AA5C69" w:rsidRDefault="00BC735C" w:rsidP="00EF55D8">
      <w:pPr>
        <w:ind w:left="54"/>
      </w:pPr>
      <w:r w:rsidRPr="00AA5C69">
        <w:t>This chapter describes the elements and services that compose the system, showing its structure and the way they interact.</w:t>
      </w:r>
    </w:p>
    <w:p w14:paraId="2F80E461" w14:textId="77777777" w:rsidR="00BC735C" w:rsidRPr="00AA5C69" w:rsidRDefault="00BC735C" w:rsidP="00EF55D8">
      <w:pPr>
        <w:ind w:left="54"/>
      </w:pPr>
    </w:p>
    <w:p w14:paraId="7EC618A7" w14:textId="77777777" w:rsidR="00BC735C" w:rsidRPr="00AA5C69" w:rsidRDefault="00BC735C" w:rsidP="00EF55D8">
      <w:pPr>
        <w:rPr>
          <w:b/>
          <w:highlight w:val="green"/>
        </w:rPr>
      </w:pPr>
    </w:p>
    <w:p w14:paraId="10ACC072" w14:textId="77777777" w:rsidR="00BC735C" w:rsidRPr="00C604A6" w:rsidRDefault="00BC735C" w:rsidP="00EF55D8">
      <w:pPr>
        <w:pStyle w:val="Heading2"/>
      </w:pPr>
      <w:bookmarkStart w:id="168" w:name="_Toc247624136"/>
      <w:bookmarkStart w:id="169" w:name="_Toc248159260"/>
      <w:bookmarkStart w:id="170" w:name="_Toc379222311"/>
      <w:bookmarkStart w:id="171" w:name="_Toc74640759"/>
      <w:r w:rsidRPr="00C604A6">
        <w:t>System Overview</w:t>
      </w:r>
      <w:bookmarkEnd w:id="168"/>
      <w:bookmarkEnd w:id="169"/>
      <w:bookmarkEnd w:id="170"/>
      <w:bookmarkEnd w:id="171"/>
    </w:p>
    <w:p w14:paraId="4E5F9FF8" w14:textId="318BA742" w:rsidR="00BC735C" w:rsidRPr="00AA5C69" w:rsidRDefault="00813211" w:rsidP="00EF55D8">
      <w:pPr>
        <w:rPr>
          <w:noProof/>
          <w:lang w:eastAsia="en-GB"/>
        </w:rPr>
      </w:pPr>
      <w:r>
        <w:rPr>
          <w:noProof/>
          <w:lang w:val="pt-PT" w:eastAsia="pt-PT"/>
        </w:rPr>
        <mc:AlternateContent>
          <mc:Choice Requires="wps">
            <w:drawing>
              <wp:anchor distT="0" distB="0" distL="114300" distR="114300" simplePos="0" relativeHeight="251653120" behindDoc="0" locked="0" layoutInCell="1" allowOverlap="1" wp14:anchorId="4BD397D8" wp14:editId="0D9F40F5">
                <wp:simplePos x="0" y="0"/>
                <wp:positionH relativeFrom="column">
                  <wp:posOffset>898525</wp:posOffset>
                </wp:positionH>
                <wp:positionV relativeFrom="paragraph">
                  <wp:posOffset>1653540</wp:posOffset>
                </wp:positionV>
                <wp:extent cx="1009650" cy="548640"/>
                <wp:effectExtent l="9525" t="12700" r="9525" b="10160"/>
                <wp:wrapNone/>
                <wp:docPr id="121"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9650" cy="548640"/>
                        </a:xfrm>
                        <a:prstGeom prst="roundRect">
                          <a:avLst>
                            <a:gd name="adj" fmla="val 16667"/>
                          </a:avLst>
                        </a:prstGeom>
                        <a:solidFill>
                          <a:srgbClr val="E5B8B7"/>
                        </a:solidFill>
                        <a:ln w="9525">
                          <a:solidFill>
                            <a:srgbClr val="000000"/>
                          </a:solidFill>
                          <a:round/>
                          <a:headEnd/>
                          <a:tailEnd/>
                        </a:ln>
                      </wps:spPr>
                      <wps:txbx>
                        <w:txbxContent>
                          <w:p w14:paraId="66D89C5A" w14:textId="77777777" w:rsidR="00333D4D" w:rsidRPr="002F0DFB" w:rsidRDefault="00333D4D" w:rsidP="002F0DFB">
                            <w:pPr>
                              <w:jc w:val="center"/>
                              <w:rPr>
                                <w:b/>
                                <w:sz w:val="12"/>
                                <w:lang w:val="it-IT"/>
                              </w:rPr>
                            </w:pPr>
                            <w:r w:rsidRPr="002F0DFB">
                              <w:rPr>
                                <w:b/>
                                <w:sz w:val="12"/>
                                <w:lang w:val="it-IT"/>
                              </w:rPr>
                              <w:t>Financial system</w:t>
                            </w:r>
                          </w:p>
                          <w:p w14:paraId="1EF31951" w14:textId="77777777" w:rsidR="00333D4D" w:rsidRPr="00974F07" w:rsidRDefault="00333D4D" w:rsidP="002F0DFB">
                            <w:pPr>
                              <w:jc w:val="center"/>
                              <w:rPr>
                                <w:b/>
                                <w:color w:val="FFFFFF"/>
                                <w:sz w:val="18"/>
                                <w:lang w:val="it-IT"/>
                              </w:rPr>
                            </w:pPr>
                            <w:r w:rsidRPr="00974F07">
                              <w:rPr>
                                <w:b/>
                                <w:color w:val="FFFFFF"/>
                                <w:sz w:val="18"/>
                                <w:lang w:val="it-IT"/>
                              </w:rPr>
                              <w:t>FINSYS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BD397D8" id="AutoShape 2" o:spid="_x0000_s1026" style="position:absolute;left:0;text-align:left;margin-left:70.75pt;margin-top:130.2pt;width:79.5pt;height:43.2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" fillcolor="#e5b8b7">
                <v:textbox>
                  <w:txbxContent>
                    <w:p w14:paraId="66D89C5A" w14:textId="77777777" w:rsidR="00333D4D" w:rsidRPr="002F0DFB" w:rsidRDefault="00333D4D" w:rsidP="002F0DFB">
                      <w:pPr>
                        <w:jc w:val="center"/>
                        <w:rPr>
                          <w:b/>
                          <w:sz w:val="12"/>
                          <w:lang w:val="it-IT"/>
                        </w:rPr>
                      </w:pPr>
                      <w:r w:rsidRPr="002F0DFB">
                        <w:rPr>
                          <w:b/>
                          <w:sz w:val="12"/>
                          <w:lang w:val="it-IT"/>
                        </w:rPr>
                        <w:t>Financial system</w:t>
                      </w:r>
                    </w:p>
                    <w:p w14:paraId="1EF31951" w14:textId="77777777" w:rsidR="00333D4D" w:rsidRPr="00974F07" w:rsidRDefault="00333D4D" w:rsidP="002F0DFB">
                      <w:pPr>
                        <w:jc w:val="center"/>
                        <w:rPr>
                          <w:b/>
                          <w:color w:val="FFFFFF"/>
                          <w:sz w:val="18"/>
                          <w:lang w:val="it-IT"/>
                        </w:rPr>
                      </w:pPr>
                      <w:r w:rsidRPr="00974F07">
                        <w:rPr>
                          <w:b/>
                          <w:color w:val="FFFFFF"/>
                          <w:sz w:val="18"/>
                          <w:lang w:val="it-IT"/>
                        </w:rPr>
                        <w:t>FINSYS</w:t>
                      </w:r>
                    </w:p>
                  </w:txbxContent>
                </v:textbox>
              </v:roundrect>
            </w:pict>
          </mc:Fallback>
        </mc:AlternateContent>
      </w:r>
      <w:r>
        <w:rPr>
          <w:noProof/>
          <w:lang w:val="pt-PT" w:eastAsia="pt-PT"/>
        </w:rPr>
        <w:drawing>
          <wp:inline distT="0" distB="0" distL="0" distR="0" wp14:anchorId="33937836" wp14:editId="70420DC8">
            <wp:extent cx="5955665" cy="4612005"/>
            <wp:effectExtent l="0" t="0" r="6985" b="0"/>
            <wp:docPr id="46" name="Immagine 9" descr="System over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ystem overview"/>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55665" cy="4612005"/>
                    </a:xfrm>
                    <a:prstGeom prst="rect">
                      <a:avLst/>
                    </a:prstGeom>
                    <a:noFill/>
                    <a:ln>
                      <a:noFill/>
                    </a:ln>
                  </pic:spPr>
                </pic:pic>
              </a:graphicData>
            </a:graphic>
          </wp:inline>
        </w:drawing>
      </w:r>
    </w:p>
    <w:p w14:paraId="4588BCAB" w14:textId="77777777" w:rsidR="00592777" w:rsidRPr="00AA5C69" w:rsidRDefault="00592777" w:rsidP="00EF55D8">
      <w:pPr>
        <w:rPr>
          <w:noProof/>
          <w:lang w:eastAsia="en-GB"/>
        </w:rPr>
      </w:pPr>
    </w:p>
    <w:p w14:paraId="29BAC237" w14:textId="77777777" w:rsidR="00BC735C" w:rsidRPr="00AA5C69" w:rsidRDefault="00BE37CE" w:rsidP="00EF55D8">
      <w:r w:rsidRPr="00AA5C69">
        <w:br w:type="page"/>
      </w:r>
    </w:p>
    <w:p w14:paraId="7CB98680" w14:textId="77777777" w:rsidR="00BC735C" w:rsidRPr="00C604A6" w:rsidRDefault="00BC735C" w:rsidP="00EF55D8">
      <w:pPr>
        <w:pStyle w:val="Heading2"/>
      </w:pPr>
      <w:bookmarkStart w:id="172" w:name="_Toc247624140"/>
      <w:bookmarkStart w:id="173" w:name="_Toc248159261"/>
      <w:bookmarkStart w:id="174" w:name="_Toc379222312"/>
      <w:bookmarkStart w:id="175" w:name="_Toc74640760"/>
      <w:r w:rsidRPr="00C604A6">
        <w:t>DAM – Data Management</w:t>
      </w:r>
      <w:bookmarkEnd w:id="172"/>
      <w:bookmarkEnd w:id="173"/>
      <w:bookmarkEnd w:id="174"/>
      <w:bookmarkEnd w:id="175"/>
    </w:p>
    <w:p w14:paraId="7469EA7C" w14:textId="77777777" w:rsidR="00BC735C" w:rsidRPr="00C604A6" w:rsidRDefault="00BC735C" w:rsidP="00EF55D8">
      <w:pPr>
        <w:pStyle w:val="Heading3"/>
      </w:pPr>
      <w:bookmarkStart w:id="176" w:name="_Toc237923624"/>
      <w:bookmarkStart w:id="177" w:name="_Toc247624141"/>
      <w:bookmarkStart w:id="178" w:name="_Toc248159262"/>
      <w:bookmarkStart w:id="179" w:name="_Toc379222313"/>
      <w:bookmarkStart w:id="180" w:name="_Toc74640761"/>
      <w:r w:rsidRPr="00C604A6">
        <w:t>DAM Overview</w:t>
      </w:r>
      <w:bookmarkEnd w:id="176"/>
      <w:bookmarkEnd w:id="177"/>
      <w:bookmarkEnd w:id="178"/>
      <w:bookmarkEnd w:id="179"/>
      <w:bookmarkEnd w:id="180"/>
    </w:p>
    <w:p w14:paraId="1E559F58" w14:textId="77777777" w:rsidR="00BC735C" w:rsidRPr="00AA5C69" w:rsidRDefault="00BC735C" w:rsidP="00EF55D8">
      <w:r w:rsidRPr="00AA5C69">
        <w:t>DAM is in charge of providing the basic platform for data exchange and storage. The DAM architecture is illustrated in following figure</w:t>
      </w:r>
    </w:p>
    <w:p w14:paraId="55CEB607" w14:textId="77777777" w:rsidR="00BC735C" w:rsidRPr="00AA5C69" w:rsidRDefault="00BC735C" w:rsidP="00EF55D8">
      <w:pPr>
        <w:jc w:val="center"/>
      </w:pPr>
    </w:p>
    <w:p w14:paraId="762A1A2F" w14:textId="3D711C09" w:rsidR="00BC735C" w:rsidRPr="00AA5C69" w:rsidRDefault="00813211" w:rsidP="00EF55D8">
      <w:pPr>
        <w:jc w:val="center"/>
      </w:pPr>
      <w:r>
        <w:rPr>
          <w:noProof/>
          <w:lang w:val="pt-PT" w:eastAsia="pt-PT"/>
        </w:rPr>
        <w:drawing>
          <wp:inline distT="0" distB="0" distL="0" distR="0" wp14:anchorId="71A518E9" wp14:editId="4E7A1B2B">
            <wp:extent cx="4158615" cy="4134485"/>
            <wp:effectExtent l="0" t="0" r="0" b="0"/>
            <wp:docPr id="10" name="Immagine 214" descr="DAM_con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14" descr="DAM_contex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58615" cy="4134485"/>
                    </a:xfrm>
                    <a:prstGeom prst="rect">
                      <a:avLst/>
                    </a:prstGeom>
                    <a:noFill/>
                    <a:ln>
                      <a:noFill/>
                    </a:ln>
                  </pic:spPr>
                </pic:pic>
              </a:graphicData>
            </a:graphic>
          </wp:inline>
        </w:drawing>
      </w:r>
    </w:p>
    <w:p w14:paraId="483B6FA4" w14:textId="1DB36E86" w:rsidR="00BC735C" w:rsidRPr="00C604A6" w:rsidRDefault="00BC735C" w:rsidP="00EF55D8">
      <w:pPr>
        <w:pStyle w:val="Caption"/>
      </w:pPr>
      <w:bookmarkStart w:id="181" w:name="_Ref237163791"/>
      <w:bookmarkStart w:id="182" w:name="_Toc237923750"/>
      <w:bookmarkStart w:id="183" w:name="_Toc247623676"/>
      <w:bookmarkStart w:id="184" w:name="_Toc248159263"/>
      <w:bookmarkStart w:id="185" w:name="_Toc248159640"/>
      <w:bookmarkStart w:id="186" w:name="_Toc379222476"/>
      <w:bookmarkStart w:id="187" w:name="_Toc459128558"/>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1</w:t>
      </w:r>
      <w:r w:rsidR="0033013C">
        <w:rPr>
          <w:noProof/>
        </w:rPr>
        <w:fldChar w:fldCharType="end"/>
      </w:r>
      <w:bookmarkEnd w:id="181"/>
      <w:r w:rsidRPr="00C604A6">
        <w:t xml:space="preserve"> - DAM high level architecture</w:t>
      </w:r>
      <w:bookmarkEnd w:id="182"/>
      <w:bookmarkEnd w:id="183"/>
      <w:bookmarkEnd w:id="184"/>
      <w:bookmarkEnd w:id="185"/>
      <w:bookmarkEnd w:id="186"/>
      <w:bookmarkEnd w:id="187"/>
    </w:p>
    <w:p w14:paraId="2B36B614" w14:textId="77777777" w:rsidR="00BC735C" w:rsidRPr="00AA5C69" w:rsidRDefault="00BC735C" w:rsidP="00EF55D8"/>
    <w:p w14:paraId="6CF3EC63" w14:textId="77777777" w:rsidR="00BC735C" w:rsidRPr="00AA5C69" w:rsidRDefault="00BC735C" w:rsidP="00EF55D8">
      <w:r w:rsidRPr="00AA5C69">
        <w:t>Here is a list of typical services DAM offers:</w:t>
      </w:r>
    </w:p>
    <w:p w14:paraId="64C08AF9" w14:textId="77777777" w:rsidR="00BC735C" w:rsidRPr="00AA5C69" w:rsidRDefault="00BC735C" w:rsidP="00EF55D8"/>
    <w:p w14:paraId="49A059C8" w14:textId="77777777" w:rsidR="00BC735C" w:rsidRPr="00AA5C69" w:rsidRDefault="00BC735C" w:rsidP="00EF55D8">
      <w:pPr>
        <w:numPr>
          <w:ilvl w:val="0"/>
          <w:numId w:val="13"/>
        </w:numPr>
      </w:pPr>
      <w:r w:rsidRPr="00AA5C69">
        <w:t>Provide basic services to IIF for the secure exchange of data and metadata among CSN DC components, in particular:</w:t>
      </w:r>
    </w:p>
    <w:p w14:paraId="27A13A01" w14:textId="77777777" w:rsidR="00BC735C" w:rsidRPr="00AA5C69" w:rsidRDefault="00BC735C" w:rsidP="00EF55D8">
      <w:pPr>
        <w:numPr>
          <w:ilvl w:val="0"/>
          <w:numId w:val="13"/>
        </w:numPr>
      </w:pPr>
      <w:r w:rsidRPr="00AA5C69">
        <w:t>Manage the in/out data flows versus the PMA, i.e. making data available to processing functions and storing the output data of the processing functions</w:t>
      </w:r>
    </w:p>
    <w:p w14:paraId="6F3B04DD" w14:textId="77777777" w:rsidR="00BC735C" w:rsidRPr="00AA5C69" w:rsidRDefault="00BC735C" w:rsidP="00EF55D8">
      <w:pPr>
        <w:numPr>
          <w:ilvl w:val="0"/>
          <w:numId w:val="13"/>
        </w:numPr>
      </w:pPr>
      <w:r w:rsidRPr="00AA5C69">
        <w:t>Storage service for external incoming data, intermediate and output products</w:t>
      </w:r>
    </w:p>
    <w:p w14:paraId="46367D95" w14:textId="77777777" w:rsidR="00BC735C" w:rsidRPr="00AA5C69" w:rsidRDefault="00BC735C" w:rsidP="00EF55D8">
      <w:pPr>
        <w:numPr>
          <w:ilvl w:val="0"/>
          <w:numId w:val="13"/>
        </w:numPr>
      </w:pPr>
      <w:r w:rsidRPr="00AA5C69">
        <w:t>Provide long-term and mass-storage services</w:t>
      </w:r>
    </w:p>
    <w:p w14:paraId="337C9B2A" w14:textId="77777777" w:rsidR="00BC735C" w:rsidRPr="00AA5C69" w:rsidRDefault="00BC735C" w:rsidP="00EF55D8">
      <w:pPr>
        <w:numPr>
          <w:ilvl w:val="0"/>
          <w:numId w:val="13"/>
        </w:numPr>
      </w:pPr>
      <w:r w:rsidRPr="00AA5C69">
        <w:t xml:space="preserve">Metadata extraction services </w:t>
      </w:r>
    </w:p>
    <w:p w14:paraId="4E597286" w14:textId="77777777" w:rsidR="00BC735C" w:rsidRPr="00AA5C69" w:rsidRDefault="00BC735C" w:rsidP="00EF55D8">
      <w:pPr>
        <w:numPr>
          <w:ilvl w:val="0"/>
          <w:numId w:val="13"/>
        </w:numPr>
      </w:pPr>
      <w:r w:rsidRPr="00AA5C69">
        <w:t>Dissemination services to WUP (to</w:t>
      </w:r>
      <w:r w:rsidR="00FC32DD">
        <w:t xml:space="preserve"> </w:t>
      </w:r>
      <w:r w:rsidRPr="00AA5C69">
        <w:t>GIS</w:t>
      </w:r>
      <w:r w:rsidR="00FC32DD">
        <w:t>Viewer,</w:t>
      </w:r>
      <w:r w:rsidRPr="00AA5C69">
        <w:t xml:space="preserve"> POR and COM interfaces integrated in WUP) and PDE:</w:t>
      </w:r>
    </w:p>
    <w:p w14:paraId="588B5778" w14:textId="77777777" w:rsidR="00BC735C" w:rsidRPr="006B5603" w:rsidRDefault="00BC735C" w:rsidP="00EF55D8">
      <w:pPr>
        <w:numPr>
          <w:ilvl w:val="1"/>
          <w:numId w:val="13"/>
        </w:numPr>
        <w:rPr>
          <w:lang w:val="fr-FR"/>
        </w:rPr>
      </w:pPr>
      <w:r w:rsidRPr="006B5603">
        <w:rPr>
          <w:lang w:val="fr-FR"/>
        </w:rPr>
        <w:t>Catalogues services (e.g. OGC CSW)</w:t>
      </w:r>
    </w:p>
    <w:p w14:paraId="74A779CC" w14:textId="77777777" w:rsidR="00BC735C" w:rsidRPr="00AA5C69" w:rsidRDefault="00BC735C" w:rsidP="00EF55D8">
      <w:pPr>
        <w:numPr>
          <w:ilvl w:val="1"/>
          <w:numId w:val="13"/>
        </w:numPr>
      </w:pPr>
      <w:r w:rsidRPr="00AA5C69">
        <w:t>Raster maps offering services (e.g. OGC WMS)</w:t>
      </w:r>
    </w:p>
    <w:p w14:paraId="57F873D4" w14:textId="77777777" w:rsidR="00BC735C" w:rsidRPr="00AA5C69" w:rsidRDefault="00BC735C" w:rsidP="00EF55D8">
      <w:pPr>
        <w:numPr>
          <w:ilvl w:val="1"/>
          <w:numId w:val="13"/>
        </w:numPr>
      </w:pPr>
      <w:r w:rsidRPr="00AA5C69">
        <w:t>Feature browsing and offering services (e.g. OGC WFS)</w:t>
      </w:r>
    </w:p>
    <w:p w14:paraId="71807B6E" w14:textId="77777777" w:rsidR="00BC735C" w:rsidRPr="00AA5C69" w:rsidRDefault="00BC735C" w:rsidP="00EF55D8">
      <w:pPr>
        <w:numPr>
          <w:ilvl w:val="1"/>
          <w:numId w:val="13"/>
        </w:numPr>
      </w:pPr>
      <w:r w:rsidRPr="00AA5C69">
        <w:t>Coverage offering services (e.g. OGC WCS)</w:t>
      </w:r>
    </w:p>
    <w:p w14:paraId="690C2EFB" w14:textId="77777777" w:rsidR="00BC735C" w:rsidRPr="00AA5C69" w:rsidRDefault="00BC735C" w:rsidP="00EF55D8">
      <w:pPr>
        <w:numPr>
          <w:ilvl w:val="0"/>
          <w:numId w:val="13"/>
        </w:numPr>
      </w:pPr>
      <w:r w:rsidRPr="00AA5C69">
        <w:t>Support concurrent search (and result set recombination) on different internal (to the Agency) and external OGC CSW and WFS compliant services and predefined external custom catalogues</w:t>
      </w:r>
    </w:p>
    <w:p w14:paraId="13735556" w14:textId="77777777" w:rsidR="00BC735C" w:rsidRPr="00AA5C69" w:rsidRDefault="00BC735C" w:rsidP="00EF55D8"/>
    <w:p w14:paraId="4A9D8B46" w14:textId="77777777" w:rsidR="00BC735C" w:rsidRPr="00AA5C69" w:rsidRDefault="00BC735C" w:rsidP="00EF55D8">
      <w:r w:rsidRPr="00AA5C69">
        <w:t>In its operations, DAM handles different and heterogeneous datasets originated both internally in the Agency and by external service or data providers.</w:t>
      </w:r>
    </w:p>
    <w:p w14:paraId="18F4DDC4" w14:textId="77777777" w:rsidR="00BC735C" w:rsidRPr="00AA5C69" w:rsidRDefault="00BC735C" w:rsidP="00EF55D8"/>
    <w:p w14:paraId="04EC59CF" w14:textId="77777777" w:rsidR="00BC735C" w:rsidRPr="00AA5C69" w:rsidRDefault="00BC735C" w:rsidP="00EF55D8"/>
    <w:p w14:paraId="7A3E171D" w14:textId="77777777" w:rsidR="00BC735C" w:rsidRPr="00C604A6" w:rsidRDefault="00BC735C" w:rsidP="00EF55D8">
      <w:pPr>
        <w:pStyle w:val="Heading3"/>
      </w:pPr>
      <w:bookmarkStart w:id="188" w:name="_Toc237923626"/>
      <w:bookmarkStart w:id="189" w:name="_Toc247624142"/>
      <w:bookmarkStart w:id="190" w:name="_Toc248159264"/>
      <w:bookmarkStart w:id="191" w:name="_Toc379222314"/>
      <w:bookmarkStart w:id="192" w:name="_Toc74640762"/>
      <w:r w:rsidRPr="00C604A6">
        <w:t>DAM Decomposition</w:t>
      </w:r>
      <w:bookmarkEnd w:id="188"/>
      <w:bookmarkEnd w:id="189"/>
      <w:bookmarkEnd w:id="190"/>
      <w:bookmarkEnd w:id="191"/>
      <w:bookmarkEnd w:id="192"/>
    </w:p>
    <w:p w14:paraId="3B09A73A" w14:textId="77777777" w:rsidR="00BC735C" w:rsidRPr="00AA5C69" w:rsidRDefault="00BC735C" w:rsidP="00EF55D8">
      <w:r w:rsidRPr="00AA5C69">
        <w:t>As illustrated in the next figure, the DAM is composed of the following modules:</w:t>
      </w:r>
    </w:p>
    <w:p w14:paraId="7C6120ED" w14:textId="77777777" w:rsidR="00BC735C" w:rsidRPr="00AA5C69" w:rsidRDefault="00BC735C" w:rsidP="00EF55D8">
      <w:pPr>
        <w:numPr>
          <w:ilvl w:val="0"/>
          <w:numId w:val="14"/>
        </w:numPr>
      </w:pPr>
      <w:r w:rsidRPr="00AA5C69">
        <w:t>Data Store</w:t>
      </w:r>
    </w:p>
    <w:p w14:paraId="35392187" w14:textId="77777777" w:rsidR="00BC735C" w:rsidRPr="00AA5C69" w:rsidRDefault="00BC735C" w:rsidP="00EF55D8">
      <w:pPr>
        <w:numPr>
          <w:ilvl w:val="0"/>
          <w:numId w:val="14"/>
        </w:numPr>
      </w:pPr>
      <w:r w:rsidRPr="00AA5C69">
        <w:t>Mass Storage</w:t>
      </w:r>
    </w:p>
    <w:p w14:paraId="6BC8146D" w14:textId="77777777" w:rsidR="00BC735C" w:rsidRPr="00AA5C69" w:rsidRDefault="00BC735C" w:rsidP="00EF55D8">
      <w:pPr>
        <w:numPr>
          <w:ilvl w:val="0"/>
          <w:numId w:val="14"/>
        </w:numPr>
      </w:pPr>
      <w:r w:rsidRPr="00AA5C69">
        <w:t>Webcat (with its gateway to connect remote services, ‘Gtw’ in the figure)</w:t>
      </w:r>
    </w:p>
    <w:p w14:paraId="75C49860" w14:textId="77777777" w:rsidR="00BC735C" w:rsidRDefault="00BC735C" w:rsidP="00EF55D8">
      <w:pPr>
        <w:numPr>
          <w:ilvl w:val="0"/>
          <w:numId w:val="14"/>
        </w:numPr>
      </w:pPr>
      <w:r w:rsidRPr="00AA5C69">
        <w:t>Webcat Feeder</w:t>
      </w:r>
    </w:p>
    <w:p w14:paraId="1216819B" w14:textId="77777777" w:rsidR="009C117F" w:rsidRDefault="009C117F" w:rsidP="009C117F"/>
    <w:p w14:paraId="0476CBFD" w14:textId="77777777" w:rsidR="009C117F" w:rsidRDefault="009C117F" w:rsidP="009C117F">
      <w:r>
        <w:t>The WebCAT also includes the following 2 COTS components:</w:t>
      </w:r>
    </w:p>
    <w:p w14:paraId="5C7C509F" w14:textId="77777777" w:rsidR="009C117F" w:rsidRDefault="009C117F" w:rsidP="002C0762">
      <w:pPr>
        <w:numPr>
          <w:ilvl w:val="0"/>
          <w:numId w:val="102"/>
        </w:numPr>
      </w:pPr>
      <w:r>
        <w:t>Deegree</w:t>
      </w:r>
    </w:p>
    <w:p w14:paraId="282DC7F1" w14:textId="77777777" w:rsidR="009C117F" w:rsidRPr="00AA5C69" w:rsidRDefault="009C117F" w:rsidP="002C0762">
      <w:pPr>
        <w:numPr>
          <w:ilvl w:val="0"/>
          <w:numId w:val="102"/>
        </w:numPr>
      </w:pPr>
      <w:r>
        <w:t>Geoserver</w:t>
      </w:r>
    </w:p>
    <w:p w14:paraId="7F5C3CC4" w14:textId="77777777" w:rsidR="00BC735C" w:rsidRPr="00AA5C69" w:rsidRDefault="00BC735C" w:rsidP="00EF55D8">
      <w:pPr>
        <w:ind w:left="720"/>
      </w:pPr>
    </w:p>
    <w:p w14:paraId="109431B4" w14:textId="77BE70A2" w:rsidR="00BC735C" w:rsidRPr="00AA5C69" w:rsidRDefault="00813211" w:rsidP="00EF55D8">
      <w:pPr>
        <w:keepNext/>
        <w:jc w:val="center"/>
      </w:pPr>
      <w:r>
        <w:rPr>
          <w:noProof/>
          <w:lang w:val="pt-PT" w:eastAsia="pt-PT"/>
        </w:rPr>
        <w:drawing>
          <wp:inline distT="0" distB="0" distL="0" distR="0" wp14:anchorId="1A02FA8A" wp14:editId="248404F2">
            <wp:extent cx="3315970" cy="3323590"/>
            <wp:effectExtent l="0" t="0" r="0" b="0"/>
            <wp:docPr id="11" name="Immagine 28" descr="DAM_decompos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8" descr="DAM_decomposition"/>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15970" cy="3323590"/>
                    </a:xfrm>
                    <a:prstGeom prst="rect">
                      <a:avLst/>
                    </a:prstGeom>
                    <a:noFill/>
                    <a:ln>
                      <a:noFill/>
                    </a:ln>
                  </pic:spPr>
                </pic:pic>
              </a:graphicData>
            </a:graphic>
          </wp:inline>
        </w:drawing>
      </w:r>
      <w:r w:rsidR="00BC735C" w:rsidRPr="00AA5C69">
        <w:t xml:space="preserve"> </w:t>
      </w:r>
    </w:p>
    <w:p w14:paraId="20437BAB" w14:textId="72705FDF" w:rsidR="00BC735C" w:rsidRPr="00C604A6" w:rsidRDefault="00BC735C" w:rsidP="00EF55D8">
      <w:pPr>
        <w:pStyle w:val="Caption"/>
      </w:pPr>
      <w:bookmarkStart w:id="193" w:name="_Ref237260209"/>
      <w:bookmarkStart w:id="194" w:name="_Toc237923751"/>
      <w:bookmarkStart w:id="195" w:name="_Toc247623677"/>
      <w:bookmarkStart w:id="196" w:name="_Toc248159265"/>
      <w:bookmarkStart w:id="197" w:name="_Toc248159641"/>
      <w:bookmarkStart w:id="198" w:name="_Toc379222477"/>
      <w:bookmarkStart w:id="199" w:name="_Toc459128559"/>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2</w:t>
      </w:r>
      <w:r w:rsidR="0033013C">
        <w:rPr>
          <w:noProof/>
        </w:rPr>
        <w:fldChar w:fldCharType="end"/>
      </w:r>
      <w:bookmarkEnd w:id="193"/>
      <w:r w:rsidRPr="00C604A6">
        <w:t xml:space="preserve"> - DAM decomposition</w:t>
      </w:r>
      <w:bookmarkEnd w:id="194"/>
      <w:bookmarkEnd w:id="195"/>
      <w:bookmarkEnd w:id="196"/>
      <w:bookmarkEnd w:id="197"/>
      <w:bookmarkEnd w:id="198"/>
      <w:bookmarkEnd w:id="199"/>
    </w:p>
    <w:p w14:paraId="57EC0837" w14:textId="77777777" w:rsidR="00BC735C" w:rsidRPr="00AA5C69" w:rsidRDefault="00BC735C" w:rsidP="00EF55D8"/>
    <w:p w14:paraId="15040F8F" w14:textId="77777777" w:rsidR="00BC735C" w:rsidRPr="00AA5C69" w:rsidRDefault="00BC735C" w:rsidP="00EF55D8"/>
    <w:p w14:paraId="57D591CD" w14:textId="77777777" w:rsidR="00BC735C" w:rsidRPr="00C604A6" w:rsidRDefault="00BC735C" w:rsidP="00EF55D8">
      <w:pPr>
        <w:pStyle w:val="Heading4"/>
      </w:pPr>
      <w:bookmarkStart w:id="200" w:name="_Toc237923627"/>
      <w:bookmarkStart w:id="201" w:name="_Toc248159266"/>
      <w:bookmarkStart w:id="202" w:name="_Toc379222315"/>
      <w:bookmarkStart w:id="203" w:name="_Toc74640763"/>
      <w:r w:rsidRPr="00C604A6">
        <w:t>Data Store</w:t>
      </w:r>
      <w:bookmarkEnd w:id="200"/>
      <w:bookmarkEnd w:id="201"/>
      <w:bookmarkEnd w:id="202"/>
      <w:bookmarkEnd w:id="203"/>
    </w:p>
    <w:p w14:paraId="37474FCC" w14:textId="77777777" w:rsidR="00BC735C" w:rsidRPr="00AA5C69" w:rsidRDefault="00BC735C" w:rsidP="00EF55D8">
      <w:pPr>
        <w:keepNext/>
      </w:pPr>
      <w:r w:rsidRPr="00AA5C69">
        <w:t>Every ingestion in the DAM goes through the IIF component. Data files coming from the IIF are “inventoried” in a Data Store module. The Data Store module is the main central repository of the metadata extracted by data files during inventory process. It is based on a relational, spatial-enabled database. Data Store module also acts as data gateway: metadata are never directly accessed through the database. The “internal” data exchange is made through the Task Manager component of the PMA so ensuring the possibility to manage each data exchange in a workflow.</w:t>
      </w:r>
    </w:p>
    <w:p w14:paraId="45CD1548" w14:textId="0E564C7C" w:rsidR="00BC735C" w:rsidRPr="00AA5C69" w:rsidRDefault="00BC735C" w:rsidP="00EF55D8">
      <w:r w:rsidRPr="00AA5C69">
        <w:t xml:space="preserve">Data Store is based on </w:t>
      </w:r>
      <w:r w:rsidR="00081EF5">
        <w:t>the</w:t>
      </w:r>
      <w:r w:rsidRPr="00AA5C69">
        <w:t xml:space="preserve"> Support Data Facility (SDF) solution for metadata storage in “mission critical” Payload Data Systems (PDS) for EO missions such as the ESA Earth Explorer CRYOSAT, ADM-AEOLUS and GOCE.</w:t>
      </w:r>
    </w:p>
    <w:p w14:paraId="67B652A1" w14:textId="2EE311E9" w:rsidR="00BC735C" w:rsidRPr="00AA5C69" w:rsidRDefault="00BC735C" w:rsidP="00EF55D8">
      <w:r w:rsidRPr="00AA5C69">
        <w:t>Moreover SDF is used in several different Ground Stations all around the globe, as installed in the “Compact Station” multi satellite solution, in a 24x7 operational context.</w:t>
      </w:r>
    </w:p>
    <w:p w14:paraId="588CE4C5" w14:textId="77777777" w:rsidR="00BC735C" w:rsidRPr="00AA5C69" w:rsidRDefault="00BC735C" w:rsidP="00EF55D8"/>
    <w:p w14:paraId="30314431" w14:textId="77777777" w:rsidR="00BC735C" w:rsidRPr="00AA5C69" w:rsidRDefault="00BC735C" w:rsidP="00EF55D8"/>
    <w:p w14:paraId="6D11D17B" w14:textId="77777777" w:rsidR="00BC735C" w:rsidRPr="00C604A6" w:rsidRDefault="00BC735C" w:rsidP="00EF55D8">
      <w:pPr>
        <w:pStyle w:val="Heading4"/>
      </w:pPr>
      <w:bookmarkStart w:id="204" w:name="_Toc237923628"/>
      <w:bookmarkStart w:id="205" w:name="_Toc248159267"/>
      <w:bookmarkStart w:id="206" w:name="_Ref260333704"/>
      <w:bookmarkStart w:id="207" w:name="_Toc379222316"/>
      <w:bookmarkStart w:id="208" w:name="_Ref415850740"/>
      <w:bookmarkStart w:id="209" w:name="_Toc74640764"/>
      <w:r w:rsidRPr="00C604A6">
        <w:t>Mass Storage</w:t>
      </w:r>
      <w:bookmarkEnd w:id="204"/>
      <w:bookmarkEnd w:id="205"/>
      <w:bookmarkEnd w:id="206"/>
      <w:bookmarkEnd w:id="207"/>
      <w:bookmarkEnd w:id="208"/>
      <w:bookmarkEnd w:id="209"/>
    </w:p>
    <w:p w14:paraId="5F9E5909" w14:textId="77777777" w:rsidR="00BC735C" w:rsidRPr="00AA5C69" w:rsidRDefault="00BC735C" w:rsidP="00EF55D8">
      <w:r w:rsidRPr="00AA5C69">
        <w:t>Mass Storage module provides services for storage and long term archiving of bulk data files.</w:t>
      </w:r>
    </w:p>
    <w:p w14:paraId="58CAAA20" w14:textId="492516A8" w:rsidR="00BC735C" w:rsidRDefault="00BC735C" w:rsidP="00EF55D8">
      <w:r w:rsidRPr="00AA5C69">
        <w:t xml:space="preserve">The Mass Storage module is implemented by  </w:t>
      </w:r>
      <w:r w:rsidR="008D4657" w:rsidRPr="00AA5C69">
        <w:t>Intelligent</w:t>
      </w:r>
      <w:r w:rsidRPr="00AA5C69">
        <w:t xml:space="preserve"> Storage Management (ISM) solution. ISM is the storage and long term management system of used 24x7 in “mission critical” EO Ground Segments such as ESA GOCE and ASI COSMO SkyMed but will be soon for CNES VENuS , ESA CRYOSAT and ESA ADM-AEOLUS each of them with tens of images produced daily.</w:t>
      </w:r>
    </w:p>
    <w:p w14:paraId="71ED7121" w14:textId="77777777" w:rsidR="00284D81" w:rsidRPr="00AA5C69" w:rsidRDefault="00284D81" w:rsidP="00EF55D8">
      <w:r>
        <w:t>The current version of ISM installed at EMSA is ISM Lite</w:t>
      </w:r>
    </w:p>
    <w:p w14:paraId="3D19E138" w14:textId="77777777" w:rsidR="00BC735C" w:rsidRPr="00AA5C69" w:rsidRDefault="00BC735C" w:rsidP="00EF55D8"/>
    <w:p w14:paraId="24E20048" w14:textId="77777777" w:rsidR="00BC735C" w:rsidRPr="00AA5C69" w:rsidRDefault="00BC735C" w:rsidP="00EF55D8">
      <w:r w:rsidRPr="00AA5C69">
        <w:t xml:space="preserve">ISM </w:t>
      </w:r>
      <w:r w:rsidR="00284D81">
        <w:t xml:space="preserve">Lite </w:t>
      </w:r>
      <w:r w:rsidRPr="00AA5C69">
        <w:t xml:space="preserve">can be further decomposed in following sub-modules: </w:t>
      </w:r>
    </w:p>
    <w:p w14:paraId="0D3182F5" w14:textId="77777777" w:rsidR="00BC735C" w:rsidRPr="00AA5C69" w:rsidRDefault="00BC735C" w:rsidP="001215C4">
      <w:pPr>
        <w:numPr>
          <w:ilvl w:val="0"/>
          <w:numId w:val="19"/>
        </w:numPr>
      </w:pPr>
      <w:r w:rsidRPr="00AA5C69">
        <w:rPr>
          <w:b/>
          <w:bCs/>
        </w:rPr>
        <w:t>ISM WebServer</w:t>
      </w:r>
      <w:r w:rsidRPr="00AA5C69">
        <w:t xml:space="preserve">: It is a standard web server application (Apache) which controls ISM web services. It </w:t>
      </w:r>
      <w:r w:rsidR="00284D81">
        <w:t xml:space="preserve">exposes a SOAP interface that is used by the clients (such as the PDS – Inventory) </w:t>
      </w:r>
      <w:r w:rsidRPr="00AA5C69">
        <w:t xml:space="preserve">to </w:t>
      </w:r>
      <w:r w:rsidR="00284D81">
        <w:t>coordinate</w:t>
      </w:r>
      <w:r w:rsidR="00284D81" w:rsidRPr="00AA5C69">
        <w:t xml:space="preserve"> </w:t>
      </w:r>
      <w:r w:rsidRPr="00AA5C69">
        <w:t>an I/O operation.  The physical file transfer operations is instead  performed using standard files transfer protocols (FTP)</w:t>
      </w:r>
    </w:p>
    <w:p w14:paraId="3F799857" w14:textId="77777777" w:rsidR="00284D81" w:rsidRDefault="00BC735C" w:rsidP="00052660">
      <w:pPr>
        <w:numPr>
          <w:ilvl w:val="0"/>
          <w:numId w:val="19"/>
        </w:numPr>
      </w:pPr>
      <w:r w:rsidRPr="00052660">
        <w:rPr>
          <w:b/>
          <w:bCs/>
        </w:rPr>
        <w:t xml:space="preserve">ISM </w:t>
      </w:r>
      <w:r w:rsidR="00284D81" w:rsidRPr="000A6E94">
        <w:rPr>
          <w:b/>
          <w:bCs/>
        </w:rPr>
        <w:t>DataStore</w:t>
      </w:r>
      <w:r w:rsidRPr="00AA5C69">
        <w:t xml:space="preserve">: This is the </w:t>
      </w:r>
      <w:r w:rsidR="00284D81">
        <w:t xml:space="preserve">physical storage where ISM Lite stores all files. It can be implemented </w:t>
      </w:r>
      <w:r w:rsidR="00284D81" w:rsidRPr="00AA5C69">
        <w:t>using a DAS/SAN/NAS disk-based storage</w:t>
      </w:r>
    </w:p>
    <w:p w14:paraId="36D6294F" w14:textId="77777777" w:rsidR="00BC735C" w:rsidRPr="00AA5C69" w:rsidRDefault="00BC735C" w:rsidP="00E555F4">
      <w:pPr>
        <w:numPr>
          <w:ilvl w:val="0"/>
          <w:numId w:val="19"/>
        </w:numPr>
      </w:pPr>
      <w:r w:rsidRPr="00052660">
        <w:rPr>
          <w:b/>
          <w:bCs/>
        </w:rPr>
        <w:t>IsmClient</w:t>
      </w:r>
      <w:r w:rsidRPr="00AA5C69">
        <w:t>: it is a software that uploads/downloads/erases files from the ISM. It links a dedicated C++ library called libIsmClient. The library implements a SOAP-based communication protocol with the WebServer. It also handles the file transfer activities.</w:t>
      </w:r>
    </w:p>
    <w:p w14:paraId="50FB7E29" w14:textId="77777777" w:rsidR="00BC735C" w:rsidRPr="00AA5C69" w:rsidRDefault="00BC735C" w:rsidP="00EF55D8"/>
    <w:p w14:paraId="5B23C927" w14:textId="77777777" w:rsidR="00BC735C" w:rsidRDefault="00BC735C" w:rsidP="00EF55D8">
      <w:r w:rsidRPr="00AA5C69">
        <w:t xml:space="preserve">Since it was tailored over “dual scopes” EO missions, such as ASI Cosmo SkyMed, </w:t>
      </w:r>
      <w:r w:rsidRPr="00AA5C69">
        <w:rPr>
          <w:b/>
        </w:rPr>
        <w:t>it runs also over a certified environment (Common Criteria EAL4+)</w:t>
      </w:r>
      <w:r w:rsidRPr="00AA5C69">
        <w:t>.</w:t>
      </w:r>
    </w:p>
    <w:p w14:paraId="0B7799E5" w14:textId="77777777" w:rsidR="00CD7443" w:rsidRDefault="00CD7443" w:rsidP="00EF55D8"/>
    <w:p w14:paraId="06579D6B" w14:textId="0988E98E" w:rsidR="00CD7443" w:rsidRDefault="00CD7443" w:rsidP="00EF55D8">
      <w:r>
        <w:t>The ISM WebServer is used whenever it is necessary to store and retrieve mass data, such as the CSNDC data packages. It basically takes care of the physical transfer and retrieve of the package files on the ISM store. Typical examples of usage of this is:</w:t>
      </w:r>
    </w:p>
    <w:p w14:paraId="6A3EC053" w14:textId="76C25BF4" w:rsidR="00CD7443" w:rsidRDefault="00CD7443" w:rsidP="00D07D36">
      <w:pPr>
        <w:pStyle w:val="ListParagraph"/>
        <w:numPr>
          <w:ilvl w:val="0"/>
          <w:numId w:val="192"/>
        </w:numPr>
      </w:pPr>
      <w:r>
        <w:t xml:space="preserve">when a data package is ingested by CSNDC </w:t>
      </w:r>
    </w:p>
    <w:p w14:paraId="64749233" w14:textId="4FB5C87F" w:rsidR="00CD7443" w:rsidRDefault="00CD7443" w:rsidP="00D07D36">
      <w:pPr>
        <w:pStyle w:val="ListParagraph"/>
        <w:numPr>
          <w:ilvl w:val="0"/>
          <w:numId w:val="192"/>
        </w:numPr>
      </w:pPr>
      <w:r>
        <w:t>when a EOP package is retrieved by the PDS EO Processor and when the results of the processing (e.g. the TIFF pyramidal file) are stored again on the ISM</w:t>
      </w:r>
    </w:p>
    <w:p w14:paraId="348AE667" w14:textId="3394CD3C" w:rsidR="00CD7443" w:rsidRDefault="00CD7443" w:rsidP="00D07D36">
      <w:pPr>
        <w:pStyle w:val="ListParagraph"/>
        <w:numPr>
          <w:ilvl w:val="0"/>
          <w:numId w:val="192"/>
        </w:numPr>
      </w:pPr>
      <w:r>
        <w:t>when the feeder reads the data to perform an ingestion into the OGC services</w:t>
      </w:r>
    </w:p>
    <w:p w14:paraId="0BD98A21" w14:textId="38B6B925" w:rsidR="00CD7443" w:rsidRDefault="00CD7443" w:rsidP="00CD7443">
      <w:r>
        <w:t xml:space="preserve">The ISMClient Is normally not used by the CSNDC application. It is a simple utility which can be exploited mainly for debugging reasons (e.g. to troubleshoot issues with the ISM). </w:t>
      </w:r>
    </w:p>
    <w:p w14:paraId="2BA73809" w14:textId="77777777" w:rsidR="00BC735C" w:rsidRPr="00C604A6" w:rsidRDefault="00BC735C" w:rsidP="00EF55D8">
      <w:pPr>
        <w:pStyle w:val="Heading4"/>
      </w:pPr>
      <w:bookmarkStart w:id="210" w:name="_Toc237923629"/>
      <w:bookmarkStart w:id="211" w:name="_Toc248159268"/>
      <w:bookmarkStart w:id="212" w:name="_Toc379222317"/>
      <w:bookmarkStart w:id="213" w:name="_Toc74640765"/>
      <w:r w:rsidRPr="00C604A6">
        <w:t>Webcat</w:t>
      </w:r>
      <w:bookmarkEnd w:id="210"/>
      <w:bookmarkEnd w:id="211"/>
      <w:bookmarkEnd w:id="212"/>
      <w:bookmarkEnd w:id="213"/>
    </w:p>
    <w:p w14:paraId="491D6F3C" w14:textId="77777777" w:rsidR="00BC735C" w:rsidRPr="00AA5C69" w:rsidRDefault="00BC735C" w:rsidP="00EF55D8">
      <w:r w:rsidRPr="00AA5C69">
        <w:t xml:space="preserve">Metadata ingested </w:t>
      </w:r>
      <w:r w:rsidR="000A6E94">
        <w:t>in the</w:t>
      </w:r>
      <w:r w:rsidR="000A6E94" w:rsidRPr="00AA5C69">
        <w:t xml:space="preserve"> </w:t>
      </w:r>
      <w:r w:rsidRPr="00AA5C69">
        <w:t>Data Store are also “published” in the Webcat module. Webcat module is in charge of providing OGC Service interfaces to data stored in the DAM.</w:t>
      </w:r>
    </w:p>
    <w:p w14:paraId="094132F5" w14:textId="77777777" w:rsidR="00BC735C" w:rsidRPr="00AA5C69" w:rsidRDefault="00BC735C" w:rsidP="00EF55D8">
      <w:r w:rsidRPr="00AA5C69">
        <w:t xml:space="preserve">It </w:t>
      </w:r>
      <w:r w:rsidR="000A6E94">
        <w:t>exposes</w:t>
      </w:r>
      <w:r w:rsidR="000A6E94" w:rsidRPr="00AA5C69">
        <w:t xml:space="preserve"> </w:t>
      </w:r>
      <w:r w:rsidRPr="00AA5C69">
        <w:t xml:space="preserve">OGC CSW, WFS, WMS, WCS. It is based on </w:t>
      </w:r>
      <w:r w:rsidR="000A6E94">
        <w:t>J</w:t>
      </w:r>
      <w:r w:rsidR="000A6E94" w:rsidRPr="00AA5C69">
        <w:t xml:space="preserve">ava </w:t>
      </w:r>
      <w:r w:rsidR="000A6E94">
        <w:rPr>
          <w:b/>
        </w:rPr>
        <w:t>O</w:t>
      </w:r>
      <w:r w:rsidRPr="00AA5C69">
        <w:rPr>
          <w:b/>
        </w:rPr>
        <w:t xml:space="preserve">pen </w:t>
      </w:r>
      <w:r w:rsidR="000A6E94">
        <w:rPr>
          <w:b/>
        </w:rPr>
        <w:t>S</w:t>
      </w:r>
      <w:r w:rsidRPr="00AA5C69">
        <w:rPr>
          <w:b/>
        </w:rPr>
        <w:t>ource</w:t>
      </w:r>
      <w:r w:rsidRPr="00AA5C69">
        <w:t xml:space="preserve"> software packages (i.e. deegree2, see § 3.4.4) and implements Collection and Service discovery service, Earth Observation Product Metadata and Catalogue Search services (implementing the Extension Package for ebRIM application  profile) and the HMA Ordering services (</w:t>
      </w:r>
      <w:r w:rsidRPr="00AA5C69">
        <w:rPr>
          <w:b/>
        </w:rPr>
        <w:t>req. 5.1.0.1-10</w:t>
      </w:r>
      <w:r w:rsidRPr="00AA5C69">
        <w:t xml:space="preserve">). Web services offered by Webcat module will be used by </w:t>
      </w:r>
      <w:r w:rsidR="000A6E94">
        <w:t>the GisViewer</w:t>
      </w:r>
      <w:r w:rsidR="000A6E94" w:rsidRPr="00AA5C69">
        <w:t xml:space="preserve"> </w:t>
      </w:r>
      <w:r w:rsidRPr="00AA5C69">
        <w:t xml:space="preserve">component to publish data to the user in a rich client environment (see § 3.7). In the same way, Webcat services are used by </w:t>
      </w:r>
      <w:r w:rsidR="000A6E94">
        <w:t xml:space="preserve">the </w:t>
      </w:r>
      <w:r w:rsidRPr="00AA5C69">
        <w:t xml:space="preserve">PDE </w:t>
      </w:r>
      <w:r w:rsidR="000A6E94">
        <w:t xml:space="preserve">components </w:t>
      </w:r>
      <w:r w:rsidRPr="00AA5C69">
        <w:t xml:space="preserve">to retrieve maps, data and information to be included in reports </w:t>
      </w:r>
      <w:r w:rsidR="000A6E94">
        <w:t xml:space="preserve">(Alert Report) </w:t>
      </w:r>
      <w:r w:rsidRPr="00AA5C69">
        <w:t>and output products</w:t>
      </w:r>
      <w:r w:rsidR="000A6E94">
        <w:t xml:space="preserve"> (Standing Orders)</w:t>
      </w:r>
      <w:r w:rsidRPr="00AA5C69">
        <w:t xml:space="preserve"> for the final user. </w:t>
      </w:r>
    </w:p>
    <w:p w14:paraId="254C9289" w14:textId="77777777" w:rsidR="000A6E94" w:rsidRDefault="00BC735C" w:rsidP="00EF55D8">
      <w:r w:rsidRPr="00AA5C69">
        <w:t>Webcat module also has a plugin gateway to split an incoming GetRecords (or GetFeature) query in a number of separate GetRecords (GetFeature) queries to external pre-configured CSW/WFS URLs and merge back results in a unique result set (</w:t>
      </w:r>
      <w:r w:rsidRPr="00AA5C69">
        <w:rPr>
          <w:b/>
        </w:rPr>
        <w:t>req. 5.1.0.11-13</w:t>
      </w:r>
      <w:r w:rsidRPr="00AA5C69">
        <w:t xml:space="preserve">). The gateway can also manage integration of queries on external custom catalogues by developing specific adapters. </w:t>
      </w:r>
    </w:p>
    <w:p w14:paraId="059E47B9" w14:textId="77777777" w:rsidR="001550A6" w:rsidRDefault="00BC735C" w:rsidP="00EF55D8">
      <w:r w:rsidRPr="00AA5C69">
        <w:t xml:space="preserve">Webcat module implements also Transactional CSW services (Delete, Update, Insert). </w:t>
      </w:r>
    </w:p>
    <w:p w14:paraId="24322F4B" w14:textId="77777777" w:rsidR="00BC735C" w:rsidRPr="00AA5C69" w:rsidRDefault="00BC735C" w:rsidP="00EF55D8"/>
    <w:p w14:paraId="344D14BB" w14:textId="77777777" w:rsidR="00BC735C" w:rsidRPr="00AA5C69" w:rsidRDefault="00BC735C" w:rsidP="00EF55D8">
      <w:r w:rsidRPr="00AA5C69">
        <w:t xml:space="preserve">The Webcat module is realized on the basis of deegree2 </w:t>
      </w:r>
      <w:r w:rsidR="001550A6">
        <w:t>J</w:t>
      </w:r>
      <w:r w:rsidR="001550A6" w:rsidRPr="00AA5C69">
        <w:t xml:space="preserve">ava </w:t>
      </w:r>
      <w:r w:rsidR="001550A6">
        <w:t>O</w:t>
      </w:r>
      <w:r w:rsidR="001550A6" w:rsidRPr="00AA5C69">
        <w:t xml:space="preserve">pen </w:t>
      </w:r>
      <w:r w:rsidR="001550A6">
        <w:t>S</w:t>
      </w:r>
      <w:r w:rsidRPr="00AA5C69">
        <w:t>ource software package (</w:t>
      </w:r>
      <w:hyperlink r:id="rId24" w:history="1">
        <w:r w:rsidRPr="00AA5C69">
          <w:rPr>
            <w:rStyle w:val="Hyperlink"/>
            <w:color w:val="auto"/>
          </w:rPr>
          <w:t>www.deegree.org</w:t>
        </w:r>
      </w:hyperlink>
      <w:r w:rsidRPr="00AA5C69">
        <w:t>)</w:t>
      </w:r>
      <w:r w:rsidR="009C117F">
        <w:t xml:space="preserve"> and Geoserver (</w:t>
      </w:r>
      <w:r w:rsidR="009C117F" w:rsidRPr="009C117F">
        <w:t>http://geoserver.org/</w:t>
      </w:r>
      <w:r w:rsidR="009C117F">
        <w:t>)</w:t>
      </w:r>
      <w:r w:rsidRPr="00AA5C69">
        <w:t xml:space="preserve">. </w:t>
      </w:r>
    </w:p>
    <w:p w14:paraId="0C212486" w14:textId="77777777" w:rsidR="00BC735C" w:rsidRPr="00AA5C69" w:rsidRDefault="00BC735C" w:rsidP="00EF55D8"/>
    <w:p w14:paraId="6E82F34E" w14:textId="77777777" w:rsidR="00BC735C" w:rsidRPr="00AA5C69" w:rsidRDefault="00BC735C" w:rsidP="00EF55D8">
      <w:r w:rsidRPr="00AA5C69">
        <w:t xml:space="preserve">Deegree2 supports </w:t>
      </w:r>
      <w:r w:rsidR="001550A6">
        <w:t xml:space="preserve">the </w:t>
      </w:r>
      <w:r w:rsidRPr="00AA5C69">
        <w:t>following OGC standards:</w:t>
      </w:r>
    </w:p>
    <w:p w14:paraId="30BCF43E" w14:textId="77777777" w:rsidR="00BC735C" w:rsidRPr="00AA5C69" w:rsidRDefault="00BC735C" w:rsidP="00EF55D8">
      <w:pPr>
        <w:numPr>
          <w:ilvl w:val="0"/>
          <w:numId w:val="12"/>
        </w:numPr>
      </w:pPr>
      <w:r w:rsidRPr="00AA5C69">
        <w:t>WMS 1.1.1 / WMS 1.3</w:t>
      </w:r>
    </w:p>
    <w:p w14:paraId="5BF2C092" w14:textId="77777777" w:rsidR="00BC735C" w:rsidRPr="00AA5C69" w:rsidRDefault="00BC735C" w:rsidP="00EF55D8">
      <w:pPr>
        <w:numPr>
          <w:ilvl w:val="0"/>
          <w:numId w:val="12"/>
        </w:numPr>
      </w:pPr>
      <w:r w:rsidRPr="00AA5C69">
        <w:t>WFS 1.1</w:t>
      </w:r>
    </w:p>
    <w:p w14:paraId="0AD276E9" w14:textId="77777777" w:rsidR="00BC735C" w:rsidRPr="00AA5C69" w:rsidRDefault="00BC735C" w:rsidP="00EF55D8">
      <w:pPr>
        <w:numPr>
          <w:ilvl w:val="0"/>
          <w:numId w:val="12"/>
        </w:numPr>
      </w:pPr>
      <w:r w:rsidRPr="00AA5C69">
        <w:t>WCS 1.0</w:t>
      </w:r>
    </w:p>
    <w:p w14:paraId="47288244" w14:textId="77777777" w:rsidR="00BC735C" w:rsidRPr="00AA5C69" w:rsidRDefault="00BC735C" w:rsidP="00EF55D8">
      <w:pPr>
        <w:numPr>
          <w:ilvl w:val="0"/>
          <w:numId w:val="12"/>
        </w:numPr>
      </w:pPr>
      <w:r w:rsidRPr="00AA5C69">
        <w:t>CSW 2.0.2</w:t>
      </w:r>
    </w:p>
    <w:p w14:paraId="781A3853" w14:textId="77777777" w:rsidR="00BC735C" w:rsidRPr="00AA5C69" w:rsidRDefault="00BC735C" w:rsidP="00EF55D8">
      <w:pPr>
        <w:numPr>
          <w:ilvl w:val="0"/>
          <w:numId w:val="12"/>
        </w:numPr>
      </w:pPr>
      <w:r w:rsidRPr="00AA5C69">
        <w:t>WPS 0.4.0</w:t>
      </w:r>
    </w:p>
    <w:p w14:paraId="20EFCF40" w14:textId="77777777" w:rsidR="00BC735C" w:rsidRPr="00AA5C69" w:rsidRDefault="00BC735C" w:rsidP="00EF55D8">
      <w:pPr>
        <w:numPr>
          <w:ilvl w:val="0"/>
          <w:numId w:val="12"/>
        </w:numPr>
      </w:pPr>
      <w:r w:rsidRPr="00AA5C69">
        <w:t>WTS/WPVS (pre-standards)</w:t>
      </w:r>
    </w:p>
    <w:p w14:paraId="2AEE90E9" w14:textId="77777777" w:rsidR="00BC735C" w:rsidRPr="00AA5C69" w:rsidRDefault="00BC735C" w:rsidP="00EF55D8">
      <w:pPr>
        <w:ind w:left="420"/>
      </w:pPr>
    </w:p>
    <w:p w14:paraId="1D39F923" w14:textId="77777777" w:rsidR="00BC735C" w:rsidRPr="00AA5C69" w:rsidRDefault="00BC735C" w:rsidP="00EF55D8">
      <w:r w:rsidRPr="00AA5C69">
        <w:t>As another, even more important</w:t>
      </w:r>
      <w:r w:rsidR="009C117F">
        <w:t xml:space="preserve"> </w:t>
      </w:r>
      <w:r w:rsidR="009C117F" w:rsidRPr="00AA5C69">
        <w:t>feature</w:t>
      </w:r>
      <w:r w:rsidR="009C117F">
        <w:t xml:space="preserve"> of </w:t>
      </w:r>
      <w:r w:rsidRPr="00AA5C69">
        <w:t xml:space="preserve">deegree CSW </w:t>
      </w:r>
      <w:r w:rsidR="009C117F">
        <w:t xml:space="preserve">is that it </w:t>
      </w:r>
      <w:r w:rsidRPr="00AA5C69">
        <w:t xml:space="preserve">does not contain a data access module nor a specific datastore model of its own. It uses a deegree WFS as datasource and XSLT processing to transform requests as well as responses into the desired format. </w:t>
      </w:r>
    </w:p>
    <w:p w14:paraId="541779EC" w14:textId="5832DA2E" w:rsidR="00BC735C" w:rsidRDefault="00BC735C" w:rsidP="00EF55D8">
      <w:r w:rsidRPr="00AA5C69">
        <w:t>As deegree WFS is extremely flexible in supporting different database schemas, it is possible to adjust deegree CSW to almost any existing metadata structure. This is the basic mechanism that permitted to customize “standard” deegree CSW to a CSW-ebRIM for EO Products (see § 3.2.4 below).</w:t>
      </w:r>
    </w:p>
    <w:p w14:paraId="23AD3425" w14:textId="77777777" w:rsidR="009C117F" w:rsidRDefault="009C117F" w:rsidP="00EF55D8">
      <w:r>
        <w:t>While Deegree alone supports all needed standard, it was chosen to use Geoserver for the raster-oriented type of services, typically:</w:t>
      </w:r>
    </w:p>
    <w:p w14:paraId="46B62803" w14:textId="77777777" w:rsidR="009C117F" w:rsidRDefault="009C117F" w:rsidP="002C0762">
      <w:pPr>
        <w:numPr>
          <w:ilvl w:val="0"/>
          <w:numId w:val="103"/>
        </w:numPr>
      </w:pPr>
      <w:r>
        <w:t>WMS 1.1.1 / 1.3</w:t>
      </w:r>
    </w:p>
    <w:p w14:paraId="5529DA3F" w14:textId="77777777" w:rsidR="009C117F" w:rsidRDefault="009C117F" w:rsidP="002C0762">
      <w:pPr>
        <w:numPr>
          <w:ilvl w:val="0"/>
          <w:numId w:val="103"/>
        </w:numPr>
      </w:pPr>
      <w:r>
        <w:t>WCS 1.0</w:t>
      </w:r>
    </w:p>
    <w:p w14:paraId="41A696F3" w14:textId="77777777" w:rsidR="009C117F" w:rsidRDefault="009C117F" w:rsidP="009C117F"/>
    <w:p w14:paraId="2EF9CFFB" w14:textId="77777777" w:rsidR="00BC735C" w:rsidRDefault="009C117F" w:rsidP="00EF55D8">
      <w:r>
        <w:t xml:space="preserve">The choice of Geoserver was done after a technical trade off, which demonstrated that it is more suitable for the raster oriented processing. </w:t>
      </w:r>
    </w:p>
    <w:p w14:paraId="152ABEC0" w14:textId="77777777" w:rsidR="00BF3565" w:rsidRDefault="00BF3565" w:rsidP="00EF55D8"/>
    <w:p w14:paraId="1C171824" w14:textId="65260A8A" w:rsidR="00B55918" w:rsidRDefault="00BF3565" w:rsidP="00EF55D8">
      <w:r>
        <w:t xml:space="preserve">The feed of the various OGC services is performed using different strategies, depending on the data type, the service type and also considering throughput and performance needs. As a default strategy an OGC standard operation has been used </w:t>
      </w:r>
      <w:r w:rsidR="00DF451E">
        <w:t xml:space="preserve">to feed the data into the services. For the most throughput intensive cases, related to the ingestion of vessel traffic data received from other systems (e.g. AIS data from IMDatE) and detected vessel information, for performance reasons, it was decided to </w:t>
      </w:r>
      <w:r w:rsidR="00B55918">
        <w:t>skip</w:t>
      </w:r>
      <w:r w:rsidR="00DF451E">
        <w:t xml:space="preserve"> the overhead of standard OGC transactional requests and store the data directly into the database appropriate tables. </w:t>
      </w:r>
      <w:r w:rsidR="00B55918">
        <w:t xml:space="preserve">The WFS-T operations for these data is still available and fully functional, but it has lower performances mainly due to the need of managing data in a less compact format. </w:t>
      </w:r>
    </w:p>
    <w:p w14:paraId="34BCAE7A" w14:textId="3D05D50D" w:rsidR="00BF3565" w:rsidRDefault="00DF451E" w:rsidP="00EF55D8">
      <w:r>
        <w:t xml:space="preserve">The following table reports a mapping between data type, package type, OGS service handling the data and data ingestion approach used. </w:t>
      </w:r>
    </w:p>
    <w:p w14:paraId="6E10EB2B" w14:textId="77777777" w:rsidR="00DF451E" w:rsidRDefault="00DF451E" w:rsidP="00EF55D8"/>
    <w:p w14:paraId="0EEFE140" w14:textId="77777777" w:rsidR="00DF451E" w:rsidRDefault="00DF451E" w:rsidP="00EF55D8"/>
    <w:tbl>
      <w:tblPr>
        <w:tblStyle w:val="GridTable4-Accent1"/>
        <w:tblW w:w="0" w:type="auto"/>
        <w:tblLook w:val="04A0" w:firstRow="1" w:lastRow="0" w:firstColumn="1" w:lastColumn="0" w:noHBand="0" w:noVBand="1"/>
      </w:tblPr>
      <w:tblGrid>
        <w:gridCol w:w="1229"/>
        <w:gridCol w:w="1231"/>
        <w:gridCol w:w="1171"/>
        <w:gridCol w:w="1323"/>
        <w:gridCol w:w="4416"/>
      </w:tblGrid>
      <w:tr w:rsidR="00DF451E" w:rsidRPr="00F21ECC" w14:paraId="5C5F337B" w14:textId="77777777" w:rsidTr="00F21EC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55F12463" w14:textId="50F80C4F" w:rsidR="00DF451E" w:rsidRPr="00F21ECC" w:rsidRDefault="00DF451E" w:rsidP="00EF55D8">
            <w:pPr>
              <w:rPr>
                <w:sz w:val="18"/>
              </w:rPr>
            </w:pPr>
            <w:r w:rsidRPr="00F21ECC">
              <w:rPr>
                <w:sz w:val="18"/>
              </w:rPr>
              <w:t>Data type</w:t>
            </w:r>
          </w:p>
        </w:tc>
        <w:tc>
          <w:tcPr>
            <w:tcW w:w="1128" w:type="dxa"/>
          </w:tcPr>
          <w:p w14:paraId="1F0DD736" w14:textId="56FD2424" w:rsidR="00DF451E" w:rsidRPr="00F21ECC" w:rsidRDefault="00DF451E" w:rsidP="00EF55D8">
            <w:pPr>
              <w:cnfStyle w:val="100000000000" w:firstRow="1" w:lastRow="0" w:firstColumn="0" w:lastColumn="0" w:oddVBand="0" w:evenVBand="0" w:oddHBand="0" w:evenHBand="0" w:firstRowFirstColumn="0" w:firstRowLastColumn="0" w:lastRowFirstColumn="0" w:lastRowLastColumn="0"/>
              <w:rPr>
                <w:sz w:val="18"/>
              </w:rPr>
            </w:pPr>
            <w:r w:rsidRPr="00F21ECC">
              <w:rPr>
                <w:sz w:val="18"/>
              </w:rPr>
              <w:t>Package</w:t>
            </w:r>
          </w:p>
        </w:tc>
        <w:tc>
          <w:tcPr>
            <w:tcW w:w="1562" w:type="dxa"/>
          </w:tcPr>
          <w:p w14:paraId="71060602" w14:textId="44931218" w:rsidR="00DF451E" w:rsidRPr="00F21ECC" w:rsidRDefault="00DF451E" w:rsidP="00EF55D8">
            <w:pPr>
              <w:cnfStyle w:val="100000000000" w:firstRow="1" w:lastRow="0" w:firstColumn="0" w:lastColumn="0" w:oddVBand="0" w:evenVBand="0" w:oddHBand="0" w:evenHBand="0" w:firstRowFirstColumn="0" w:firstRowLastColumn="0" w:lastRowFirstColumn="0" w:lastRowLastColumn="0"/>
              <w:rPr>
                <w:sz w:val="18"/>
              </w:rPr>
            </w:pPr>
            <w:r w:rsidRPr="00F21ECC">
              <w:rPr>
                <w:sz w:val="18"/>
              </w:rPr>
              <w:t>OGC Service</w:t>
            </w:r>
            <w:r w:rsidR="00B55918">
              <w:rPr>
                <w:sz w:val="18"/>
              </w:rPr>
              <w:t xml:space="preserve"> to expose the data</w:t>
            </w:r>
          </w:p>
        </w:tc>
        <w:tc>
          <w:tcPr>
            <w:tcW w:w="1562" w:type="dxa"/>
          </w:tcPr>
          <w:p w14:paraId="0F21814D" w14:textId="325F92C9" w:rsidR="00DF451E" w:rsidRPr="00F21ECC" w:rsidRDefault="00DF451E" w:rsidP="00EF55D8">
            <w:pPr>
              <w:cnfStyle w:val="100000000000" w:firstRow="1" w:lastRow="0" w:firstColumn="0" w:lastColumn="0" w:oddVBand="0" w:evenVBand="0" w:oddHBand="0" w:evenHBand="0" w:firstRowFirstColumn="0" w:firstRowLastColumn="0" w:lastRowFirstColumn="0" w:lastRowLastColumn="0"/>
              <w:rPr>
                <w:sz w:val="18"/>
              </w:rPr>
            </w:pPr>
            <w:r w:rsidRPr="00F21ECC">
              <w:rPr>
                <w:sz w:val="18"/>
              </w:rPr>
              <w:t>Ingestion approach</w:t>
            </w:r>
          </w:p>
        </w:tc>
        <w:tc>
          <w:tcPr>
            <w:tcW w:w="3686" w:type="dxa"/>
          </w:tcPr>
          <w:p w14:paraId="136A2325" w14:textId="178EFA2B" w:rsidR="00DF451E" w:rsidRPr="00F21ECC" w:rsidRDefault="00DF451E" w:rsidP="00EF55D8">
            <w:pPr>
              <w:cnfStyle w:val="100000000000" w:firstRow="1" w:lastRow="0" w:firstColumn="0" w:lastColumn="0" w:oddVBand="0" w:evenVBand="0" w:oddHBand="0" w:evenHBand="0" w:firstRowFirstColumn="0" w:firstRowLastColumn="0" w:lastRowFirstColumn="0" w:lastRowLastColumn="0"/>
              <w:rPr>
                <w:sz w:val="18"/>
              </w:rPr>
            </w:pPr>
            <w:r w:rsidRPr="00F21ECC">
              <w:rPr>
                <w:sz w:val="18"/>
              </w:rPr>
              <w:t>Details</w:t>
            </w:r>
          </w:p>
        </w:tc>
      </w:tr>
      <w:tr w:rsidR="00DF451E" w:rsidRPr="00F21ECC" w14:paraId="03098E20" w14:textId="77777777" w:rsidTr="00F21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4B46EF5E" w14:textId="7101D380" w:rsidR="00DF451E" w:rsidRPr="00F21ECC" w:rsidRDefault="00F21ECC" w:rsidP="00EF55D8">
            <w:pPr>
              <w:rPr>
                <w:sz w:val="18"/>
              </w:rPr>
            </w:pPr>
            <w:r>
              <w:rPr>
                <w:sz w:val="18"/>
              </w:rPr>
              <w:t>Oil Spill</w:t>
            </w:r>
          </w:p>
        </w:tc>
        <w:tc>
          <w:tcPr>
            <w:tcW w:w="1128" w:type="dxa"/>
          </w:tcPr>
          <w:p w14:paraId="7B59C262" w14:textId="6E1BBC39" w:rsidR="00DF451E" w:rsidRPr="00F21ECC" w:rsidRDefault="00F21ECC" w:rsidP="00EF55D8">
            <w:pPr>
              <w:cnfStyle w:val="000000100000" w:firstRow="0" w:lastRow="0" w:firstColumn="0" w:lastColumn="0" w:oddVBand="0" w:evenVBand="0" w:oddHBand="1" w:evenHBand="0" w:firstRowFirstColumn="0" w:firstRowLastColumn="0" w:lastRowFirstColumn="0" w:lastRowLastColumn="0"/>
              <w:rPr>
                <w:sz w:val="18"/>
              </w:rPr>
            </w:pPr>
            <w:r>
              <w:rPr>
                <w:sz w:val="18"/>
              </w:rPr>
              <w:t>OSN</w:t>
            </w:r>
          </w:p>
        </w:tc>
        <w:tc>
          <w:tcPr>
            <w:tcW w:w="1562" w:type="dxa"/>
          </w:tcPr>
          <w:p w14:paraId="3D83369E" w14:textId="3910D81C" w:rsidR="00DF451E" w:rsidRPr="00F21ECC" w:rsidRDefault="00F21ECC" w:rsidP="00EF55D8">
            <w:pPr>
              <w:cnfStyle w:val="000000100000" w:firstRow="0" w:lastRow="0" w:firstColumn="0" w:lastColumn="0" w:oddVBand="0" w:evenVBand="0" w:oddHBand="1" w:evenHBand="0" w:firstRowFirstColumn="0" w:firstRowLastColumn="0" w:lastRowFirstColumn="0" w:lastRowLastColumn="0"/>
              <w:rPr>
                <w:sz w:val="18"/>
              </w:rPr>
            </w:pPr>
            <w:r>
              <w:rPr>
                <w:sz w:val="18"/>
              </w:rPr>
              <w:t>WFS</w:t>
            </w:r>
          </w:p>
        </w:tc>
        <w:tc>
          <w:tcPr>
            <w:tcW w:w="1562" w:type="dxa"/>
          </w:tcPr>
          <w:p w14:paraId="6DD31F8A" w14:textId="563F7852" w:rsidR="00DF451E" w:rsidRPr="00F21ECC" w:rsidRDefault="00F21ECC" w:rsidP="00EF55D8">
            <w:pPr>
              <w:cnfStyle w:val="000000100000" w:firstRow="0" w:lastRow="0" w:firstColumn="0" w:lastColumn="0" w:oddVBand="0" w:evenVBand="0" w:oddHBand="1" w:evenHBand="0" w:firstRowFirstColumn="0" w:firstRowLastColumn="0" w:lastRowFirstColumn="0" w:lastRowLastColumn="0"/>
              <w:rPr>
                <w:sz w:val="18"/>
              </w:rPr>
            </w:pPr>
            <w:r>
              <w:rPr>
                <w:sz w:val="18"/>
              </w:rPr>
              <w:t>WFS-T</w:t>
            </w:r>
          </w:p>
        </w:tc>
        <w:tc>
          <w:tcPr>
            <w:tcW w:w="3686" w:type="dxa"/>
          </w:tcPr>
          <w:p w14:paraId="5BF7CCEF" w14:textId="77777777" w:rsidR="00DF451E" w:rsidRDefault="00F21ECC" w:rsidP="00EF55D8">
            <w:pPr>
              <w:cnfStyle w:val="000000100000" w:firstRow="0" w:lastRow="0" w:firstColumn="0" w:lastColumn="0" w:oddVBand="0" w:evenVBand="0" w:oddHBand="1" w:evenHBand="0" w:firstRowFirstColumn="0" w:firstRowLastColumn="0" w:lastRowFirstColumn="0" w:lastRowLastColumn="0"/>
              <w:rPr>
                <w:sz w:val="18"/>
              </w:rPr>
            </w:pPr>
            <w:r>
              <w:rPr>
                <w:sz w:val="18"/>
              </w:rPr>
              <w:t>Ingestion is performed in 2 steps:</w:t>
            </w:r>
          </w:p>
          <w:p w14:paraId="08B95D1B" w14:textId="77777777" w:rsidR="00F21ECC" w:rsidRDefault="00F21ECC" w:rsidP="00D07D36">
            <w:pPr>
              <w:pStyle w:val="ListParagraph"/>
              <w:numPr>
                <w:ilvl w:val="0"/>
                <w:numId w:val="191"/>
              </w:numPr>
              <w:cnfStyle w:val="000000100000" w:firstRow="0" w:lastRow="0" w:firstColumn="0" w:lastColumn="0" w:oddVBand="0" w:evenVBand="0" w:oddHBand="1" w:evenHBand="0" w:firstRowFirstColumn="0" w:firstRowLastColumn="0" w:lastRowFirstColumn="0" w:lastRowLastColumn="0"/>
              <w:rPr>
                <w:sz w:val="18"/>
              </w:rPr>
            </w:pPr>
            <w:r>
              <w:rPr>
                <w:sz w:val="18"/>
              </w:rPr>
              <w:t>transformation of the original oil spill XML into another XML, suitable for ingestion into Degree (using xslt transformation)</w:t>
            </w:r>
          </w:p>
          <w:p w14:paraId="576DF0A9" w14:textId="236413C9" w:rsidR="00F21ECC" w:rsidRPr="00F21ECC" w:rsidRDefault="00F21ECC" w:rsidP="00D07D36">
            <w:pPr>
              <w:pStyle w:val="ListParagraph"/>
              <w:numPr>
                <w:ilvl w:val="0"/>
                <w:numId w:val="191"/>
              </w:numPr>
              <w:cnfStyle w:val="000000100000" w:firstRow="0" w:lastRow="0" w:firstColumn="0" w:lastColumn="0" w:oddVBand="0" w:evenVBand="0" w:oddHBand="1" w:evenHBand="0" w:firstRowFirstColumn="0" w:firstRowLastColumn="0" w:lastRowFirstColumn="0" w:lastRowLastColumn="0"/>
              <w:rPr>
                <w:sz w:val="18"/>
              </w:rPr>
            </w:pPr>
            <w:r>
              <w:rPr>
                <w:sz w:val="18"/>
              </w:rPr>
              <w:t>Direct request to the WFS-T providing the transformed XML in input</w:t>
            </w:r>
          </w:p>
        </w:tc>
      </w:tr>
      <w:tr w:rsidR="00DF451E" w:rsidRPr="00F21ECC" w14:paraId="010B27B8" w14:textId="77777777" w:rsidTr="00F21ECC">
        <w:tc>
          <w:tcPr>
            <w:cnfStyle w:val="001000000000" w:firstRow="0" w:lastRow="0" w:firstColumn="1" w:lastColumn="0" w:oddVBand="0" w:evenVBand="0" w:oddHBand="0" w:evenHBand="0" w:firstRowFirstColumn="0" w:firstRowLastColumn="0" w:lastRowFirstColumn="0" w:lastRowLastColumn="0"/>
            <w:tcW w:w="1271" w:type="dxa"/>
          </w:tcPr>
          <w:p w14:paraId="209E243D" w14:textId="3D0B6DE0" w:rsidR="00DF451E" w:rsidRPr="00F21ECC" w:rsidRDefault="00F21ECC" w:rsidP="00EF55D8">
            <w:pPr>
              <w:rPr>
                <w:sz w:val="18"/>
              </w:rPr>
            </w:pPr>
            <w:r>
              <w:rPr>
                <w:sz w:val="18"/>
              </w:rPr>
              <w:t>EO Metadata</w:t>
            </w:r>
          </w:p>
        </w:tc>
        <w:tc>
          <w:tcPr>
            <w:tcW w:w="1128" w:type="dxa"/>
          </w:tcPr>
          <w:p w14:paraId="6DE0FDFE" w14:textId="7A82F719" w:rsidR="00DF451E" w:rsidRPr="00F21ECC" w:rsidRDefault="00F21ECC" w:rsidP="00EF55D8">
            <w:pPr>
              <w:cnfStyle w:val="000000000000" w:firstRow="0" w:lastRow="0" w:firstColumn="0" w:lastColumn="0" w:oddVBand="0" w:evenVBand="0" w:oddHBand="0" w:evenHBand="0" w:firstRowFirstColumn="0" w:firstRowLastColumn="0" w:lastRowFirstColumn="0" w:lastRowLastColumn="0"/>
              <w:rPr>
                <w:sz w:val="18"/>
              </w:rPr>
            </w:pPr>
            <w:r>
              <w:rPr>
                <w:sz w:val="18"/>
              </w:rPr>
              <w:t>EOP</w:t>
            </w:r>
          </w:p>
        </w:tc>
        <w:tc>
          <w:tcPr>
            <w:tcW w:w="1562" w:type="dxa"/>
          </w:tcPr>
          <w:p w14:paraId="6B7CF534" w14:textId="0D4E7A4A" w:rsidR="00DF451E" w:rsidRPr="00F21ECC" w:rsidRDefault="00F21ECC" w:rsidP="00EF55D8">
            <w:pPr>
              <w:cnfStyle w:val="000000000000" w:firstRow="0" w:lastRow="0" w:firstColumn="0" w:lastColumn="0" w:oddVBand="0" w:evenVBand="0" w:oddHBand="0" w:evenHBand="0" w:firstRowFirstColumn="0" w:firstRowLastColumn="0" w:lastRowFirstColumn="0" w:lastRowLastColumn="0"/>
              <w:rPr>
                <w:sz w:val="18"/>
              </w:rPr>
            </w:pPr>
            <w:r>
              <w:rPr>
                <w:sz w:val="18"/>
              </w:rPr>
              <w:t>CS-W</w:t>
            </w:r>
          </w:p>
        </w:tc>
        <w:tc>
          <w:tcPr>
            <w:tcW w:w="1562" w:type="dxa"/>
          </w:tcPr>
          <w:p w14:paraId="33D7B684" w14:textId="16B61445" w:rsidR="00DF451E" w:rsidRPr="00F21ECC" w:rsidRDefault="00F21ECC" w:rsidP="00EF55D8">
            <w:pPr>
              <w:cnfStyle w:val="000000000000" w:firstRow="0" w:lastRow="0" w:firstColumn="0" w:lastColumn="0" w:oddVBand="0" w:evenVBand="0" w:oddHBand="0" w:evenHBand="0" w:firstRowFirstColumn="0" w:firstRowLastColumn="0" w:lastRowFirstColumn="0" w:lastRowLastColumn="0"/>
              <w:rPr>
                <w:sz w:val="18"/>
              </w:rPr>
            </w:pPr>
            <w:r>
              <w:rPr>
                <w:sz w:val="18"/>
              </w:rPr>
              <w:t>CSW-T</w:t>
            </w:r>
          </w:p>
        </w:tc>
        <w:tc>
          <w:tcPr>
            <w:tcW w:w="3686" w:type="dxa"/>
          </w:tcPr>
          <w:p w14:paraId="382B8C48" w14:textId="77777777" w:rsidR="00F21ECC" w:rsidRDefault="00F21ECC" w:rsidP="00F21ECC">
            <w:pPr>
              <w:cnfStyle w:val="000000000000" w:firstRow="0" w:lastRow="0" w:firstColumn="0" w:lastColumn="0" w:oddVBand="0" w:evenVBand="0" w:oddHBand="0" w:evenHBand="0" w:firstRowFirstColumn="0" w:firstRowLastColumn="0" w:lastRowFirstColumn="0" w:lastRowLastColumn="0"/>
              <w:rPr>
                <w:sz w:val="18"/>
              </w:rPr>
            </w:pPr>
            <w:r>
              <w:rPr>
                <w:sz w:val="18"/>
              </w:rPr>
              <w:t>Ingestion is performed in 2 steps:</w:t>
            </w:r>
          </w:p>
          <w:p w14:paraId="79B17CB2" w14:textId="77777777" w:rsidR="00F21ECC" w:rsidRDefault="00F21ECC" w:rsidP="00D07D36">
            <w:pPr>
              <w:pStyle w:val="ListParagraph"/>
              <w:numPr>
                <w:ilvl w:val="0"/>
                <w:numId w:val="191"/>
              </w:numPr>
              <w:cnfStyle w:val="000000000000" w:firstRow="0" w:lastRow="0" w:firstColumn="0" w:lastColumn="0" w:oddVBand="0" w:evenVBand="0" w:oddHBand="0" w:evenHBand="0" w:firstRowFirstColumn="0" w:firstRowLastColumn="0" w:lastRowFirstColumn="0" w:lastRowLastColumn="0"/>
              <w:rPr>
                <w:sz w:val="18"/>
              </w:rPr>
            </w:pPr>
            <w:r>
              <w:rPr>
                <w:sz w:val="18"/>
              </w:rPr>
              <w:t>transformation of the original oil spill XML into another XML, suitable for ingestion into Degree (using xslt transformation)</w:t>
            </w:r>
          </w:p>
          <w:p w14:paraId="7581ABB5" w14:textId="2909B100" w:rsidR="00DF451E" w:rsidRPr="00F21ECC" w:rsidRDefault="00F21ECC" w:rsidP="00F21ECC">
            <w:pPr>
              <w:cnfStyle w:val="000000000000" w:firstRow="0" w:lastRow="0" w:firstColumn="0" w:lastColumn="0" w:oddVBand="0" w:evenVBand="0" w:oddHBand="0" w:evenHBand="0" w:firstRowFirstColumn="0" w:firstRowLastColumn="0" w:lastRowFirstColumn="0" w:lastRowLastColumn="0"/>
              <w:rPr>
                <w:sz w:val="18"/>
              </w:rPr>
            </w:pPr>
            <w:r>
              <w:rPr>
                <w:sz w:val="18"/>
              </w:rPr>
              <w:t>Direct request to the WFS-T providing the transformed XML in input</w:t>
            </w:r>
          </w:p>
        </w:tc>
      </w:tr>
      <w:tr w:rsidR="00DF451E" w:rsidRPr="00F21ECC" w14:paraId="66C8F05F" w14:textId="77777777" w:rsidTr="00F21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23FF5BF8" w14:textId="6EC61BBC" w:rsidR="00DF451E" w:rsidRPr="00F21ECC" w:rsidRDefault="00F21ECC" w:rsidP="00EF55D8">
            <w:pPr>
              <w:rPr>
                <w:sz w:val="18"/>
              </w:rPr>
            </w:pPr>
            <w:r>
              <w:rPr>
                <w:sz w:val="18"/>
              </w:rPr>
              <w:t>Detected vessels</w:t>
            </w:r>
          </w:p>
        </w:tc>
        <w:tc>
          <w:tcPr>
            <w:tcW w:w="1128" w:type="dxa"/>
          </w:tcPr>
          <w:p w14:paraId="1677ED53" w14:textId="4122F6EE" w:rsidR="00DF451E" w:rsidRPr="00F21ECC" w:rsidRDefault="00F21ECC" w:rsidP="00EF55D8">
            <w:pPr>
              <w:cnfStyle w:val="000000100000" w:firstRow="0" w:lastRow="0" w:firstColumn="0" w:lastColumn="0" w:oddVBand="0" w:evenVBand="0" w:oddHBand="1" w:evenHBand="0" w:firstRowFirstColumn="0" w:firstRowLastColumn="0" w:lastRowFirstColumn="0" w:lastRowLastColumn="0"/>
              <w:rPr>
                <w:sz w:val="18"/>
              </w:rPr>
            </w:pPr>
            <w:r>
              <w:rPr>
                <w:sz w:val="18"/>
              </w:rPr>
              <w:t>DER</w:t>
            </w:r>
          </w:p>
        </w:tc>
        <w:tc>
          <w:tcPr>
            <w:tcW w:w="1562" w:type="dxa"/>
          </w:tcPr>
          <w:p w14:paraId="11D838EC" w14:textId="7567D735" w:rsidR="00DF451E" w:rsidRPr="00F21ECC" w:rsidRDefault="00F21ECC" w:rsidP="00EF55D8">
            <w:pPr>
              <w:cnfStyle w:val="000000100000" w:firstRow="0" w:lastRow="0" w:firstColumn="0" w:lastColumn="0" w:oddVBand="0" w:evenVBand="0" w:oddHBand="1" w:evenHBand="0" w:firstRowFirstColumn="0" w:firstRowLastColumn="0" w:lastRowFirstColumn="0" w:lastRowLastColumn="0"/>
              <w:rPr>
                <w:sz w:val="18"/>
              </w:rPr>
            </w:pPr>
            <w:r>
              <w:rPr>
                <w:sz w:val="18"/>
              </w:rPr>
              <w:t>WFS</w:t>
            </w:r>
          </w:p>
        </w:tc>
        <w:tc>
          <w:tcPr>
            <w:tcW w:w="1562" w:type="dxa"/>
          </w:tcPr>
          <w:p w14:paraId="2F0C7490" w14:textId="2BB808C9" w:rsidR="00DF451E" w:rsidRPr="00F21ECC" w:rsidRDefault="00F21ECC" w:rsidP="00EF55D8">
            <w:pPr>
              <w:cnfStyle w:val="000000100000" w:firstRow="0" w:lastRow="0" w:firstColumn="0" w:lastColumn="0" w:oddVBand="0" w:evenVBand="0" w:oddHBand="1" w:evenHBand="0" w:firstRowFirstColumn="0" w:firstRowLastColumn="0" w:lastRowFirstColumn="0" w:lastRowLastColumn="0"/>
              <w:rPr>
                <w:sz w:val="18"/>
              </w:rPr>
            </w:pPr>
            <w:r>
              <w:rPr>
                <w:sz w:val="18"/>
              </w:rPr>
              <w:t>Direct database insert</w:t>
            </w:r>
          </w:p>
        </w:tc>
        <w:tc>
          <w:tcPr>
            <w:tcW w:w="3686" w:type="dxa"/>
          </w:tcPr>
          <w:p w14:paraId="0BE08AB3" w14:textId="70BFA548" w:rsidR="00DF451E" w:rsidRPr="00F21ECC" w:rsidRDefault="00F21ECC" w:rsidP="00EF55D8">
            <w:pPr>
              <w:cnfStyle w:val="000000100000" w:firstRow="0" w:lastRow="0" w:firstColumn="0" w:lastColumn="0" w:oddVBand="0" w:evenVBand="0" w:oddHBand="1" w:evenHBand="0" w:firstRowFirstColumn="0" w:firstRowLastColumn="0" w:lastRowFirstColumn="0" w:lastRowLastColumn="0"/>
              <w:rPr>
                <w:sz w:val="18"/>
              </w:rPr>
            </w:pPr>
            <w:r>
              <w:rPr>
                <w:sz w:val="18"/>
              </w:rPr>
              <w:t xml:space="preserve">Data are extracted from the original XML and are inserted into the database, more specifically into the </w:t>
            </w:r>
            <w:r w:rsidR="00B55918">
              <w:rPr>
                <w:sz w:val="18"/>
              </w:rPr>
              <w:t xml:space="preserve">DSIMAGEIDENTIFIER and </w:t>
            </w:r>
            <w:r>
              <w:rPr>
                <w:sz w:val="18"/>
              </w:rPr>
              <w:t>DETECTEDSHIPS table</w:t>
            </w:r>
            <w:r w:rsidR="00B55918">
              <w:rPr>
                <w:sz w:val="18"/>
              </w:rPr>
              <w:t>s</w:t>
            </w:r>
            <w:r>
              <w:rPr>
                <w:sz w:val="18"/>
              </w:rPr>
              <w:t xml:space="preserve">. </w:t>
            </w:r>
          </w:p>
        </w:tc>
      </w:tr>
      <w:tr w:rsidR="00DF451E" w:rsidRPr="00F21ECC" w14:paraId="78018056" w14:textId="77777777" w:rsidTr="00F21ECC">
        <w:tc>
          <w:tcPr>
            <w:cnfStyle w:val="001000000000" w:firstRow="0" w:lastRow="0" w:firstColumn="1" w:lastColumn="0" w:oddVBand="0" w:evenVBand="0" w:oddHBand="0" w:evenHBand="0" w:firstRowFirstColumn="0" w:firstRowLastColumn="0" w:lastRowFirstColumn="0" w:lastRowLastColumn="0"/>
            <w:tcW w:w="1271" w:type="dxa"/>
          </w:tcPr>
          <w:p w14:paraId="45BA6226" w14:textId="7F6F2EC4" w:rsidR="00DF451E" w:rsidRPr="00F21ECC" w:rsidRDefault="00B55918" w:rsidP="00EF55D8">
            <w:pPr>
              <w:rPr>
                <w:sz w:val="18"/>
              </w:rPr>
            </w:pPr>
            <w:r>
              <w:rPr>
                <w:sz w:val="18"/>
              </w:rPr>
              <w:t>Vessel traffic data (e.g. AIS from IMDatE)</w:t>
            </w:r>
          </w:p>
        </w:tc>
        <w:tc>
          <w:tcPr>
            <w:tcW w:w="1128" w:type="dxa"/>
          </w:tcPr>
          <w:p w14:paraId="1A542C64" w14:textId="7C5B6D60" w:rsidR="00DF451E" w:rsidRPr="00F21ECC" w:rsidRDefault="00B55918" w:rsidP="00EF55D8">
            <w:pPr>
              <w:cnfStyle w:val="000000000000" w:firstRow="0" w:lastRow="0" w:firstColumn="0" w:lastColumn="0" w:oddVBand="0" w:evenVBand="0" w:oddHBand="0" w:evenHBand="0" w:firstRowFirstColumn="0" w:firstRowLastColumn="0" w:lastRowFirstColumn="0" w:lastRowLastColumn="0"/>
              <w:rPr>
                <w:sz w:val="18"/>
              </w:rPr>
            </w:pPr>
            <w:r>
              <w:rPr>
                <w:sz w:val="18"/>
              </w:rPr>
              <w:t>Retrieved from IMDatE</w:t>
            </w:r>
          </w:p>
        </w:tc>
        <w:tc>
          <w:tcPr>
            <w:tcW w:w="1562" w:type="dxa"/>
          </w:tcPr>
          <w:p w14:paraId="2A37B0FA" w14:textId="5A8006F1" w:rsidR="00DF451E" w:rsidRPr="00F21ECC" w:rsidRDefault="00B55918" w:rsidP="00EF55D8">
            <w:pPr>
              <w:cnfStyle w:val="000000000000" w:firstRow="0" w:lastRow="0" w:firstColumn="0" w:lastColumn="0" w:oddVBand="0" w:evenVBand="0" w:oddHBand="0" w:evenHBand="0" w:firstRowFirstColumn="0" w:firstRowLastColumn="0" w:lastRowFirstColumn="0" w:lastRowLastColumn="0"/>
              <w:rPr>
                <w:sz w:val="18"/>
              </w:rPr>
            </w:pPr>
            <w:r>
              <w:rPr>
                <w:sz w:val="18"/>
              </w:rPr>
              <w:t>WFS</w:t>
            </w:r>
          </w:p>
        </w:tc>
        <w:tc>
          <w:tcPr>
            <w:tcW w:w="1562" w:type="dxa"/>
          </w:tcPr>
          <w:p w14:paraId="358D2696" w14:textId="2A52358B" w:rsidR="00DF451E" w:rsidRPr="00F21ECC" w:rsidRDefault="00B55918" w:rsidP="00EF55D8">
            <w:pPr>
              <w:cnfStyle w:val="000000000000" w:firstRow="0" w:lastRow="0" w:firstColumn="0" w:lastColumn="0" w:oddVBand="0" w:evenVBand="0" w:oddHBand="0" w:evenHBand="0" w:firstRowFirstColumn="0" w:firstRowLastColumn="0" w:lastRowFirstColumn="0" w:lastRowLastColumn="0"/>
              <w:rPr>
                <w:sz w:val="18"/>
              </w:rPr>
            </w:pPr>
            <w:r>
              <w:rPr>
                <w:sz w:val="18"/>
              </w:rPr>
              <w:t>Direct database insert</w:t>
            </w:r>
          </w:p>
        </w:tc>
        <w:tc>
          <w:tcPr>
            <w:tcW w:w="3686" w:type="dxa"/>
          </w:tcPr>
          <w:p w14:paraId="030E1213" w14:textId="2010A921" w:rsidR="00DF451E" w:rsidRPr="00F21ECC" w:rsidRDefault="00B55918" w:rsidP="00B55918">
            <w:pPr>
              <w:cnfStyle w:val="000000000000" w:firstRow="0" w:lastRow="0" w:firstColumn="0" w:lastColumn="0" w:oddVBand="0" w:evenVBand="0" w:oddHBand="0" w:evenHBand="0" w:firstRowFirstColumn="0" w:firstRowLastColumn="0" w:lastRowFirstColumn="0" w:lastRowLastColumn="0"/>
              <w:rPr>
                <w:sz w:val="18"/>
              </w:rPr>
            </w:pPr>
            <w:r>
              <w:rPr>
                <w:sz w:val="18"/>
              </w:rPr>
              <w:t>Data are extracted from the original XML and are inserted into the database, more specifically into the AISVESSEL and AISTRACK tables.</w:t>
            </w:r>
          </w:p>
        </w:tc>
      </w:tr>
      <w:tr w:rsidR="00B55918" w:rsidRPr="00F21ECC" w14:paraId="72CC2778" w14:textId="77777777" w:rsidTr="00F21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737F1CE0" w14:textId="1D13127E" w:rsidR="00B55918" w:rsidRDefault="00B55918" w:rsidP="00EF55D8">
            <w:pPr>
              <w:rPr>
                <w:sz w:val="18"/>
              </w:rPr>
            </w:pPr>
            <w:r>
              <w:rPr>
                <w:sz w:val="18"/>
              </w:rPr>
              <w:t>Raster images</w:t>
            </w:r>
          </w:p>
        </w:tc>
        <w:tc>
          <w:tcPr>
            <w:tcW w:w="1128" w:type="dxa"/>
          </w:tcPr>
          <w:p w14:paraId="6E83A453" w14:textId="7FB934D3" w:rsidR="00B55918" w:rsidRDefault="00B55918" w:rsidP="00EF55D8">
            <w:pPr>
              <w:cnfStyle w:val="000000100000" w:firstRow="0" w:lastRow="0" w:firstColumn="0" w:lastColumn="0" w:oddVBand="0" w:evenVBand="0" w:oddHBand="1" w:evenHBand="0" w:firstRowFirstColumn="0" w:firstRowLastColumn="0" w:lastRowFirstColumn="0" w:lastRowLastColumn="0"/>
              <w:rPr>
                <w:sz w:val="18"/>
              </w:rPr>
            </w:pPr>
            <w:r>
              <w:rPr>
                <w:sz w:val="18"/>
              </w:rPr>
              <w:t>PV (generated internally by the CSNDC processor)</w:t>
            </w:r>
          </w:p>
        </w:tc>
        <w:tc>
          <w:tcPr>
            <w:tcW w:w="1562" w:type="dxa"/>
          </w:tcPr>
          <w:p w14:paraId="4B43F42B" w14:textId="775F0B92" w:rsidR="00B55918" w:rsidRDefault="00B55918" w:rsidP="00B55918">
            <w:pPr>
              <w:cnfStyle w:val="000000100000" w:firstRow="0" w:lastRow="0" w:firstColumn="0" w:lastColumn="0" w:oddVBand="0" w:evenVBand="0" w:oddHBand="1" w:evenHBand="0" w:firstRowFirstColumn="0" w:firstRowLastColumn="0" w:lastRowFirstColumn="0" w:lastRowLastColumn="0"/>
              <w:rPr>
                <w:sz w:val="18"/>
              </w:rPr>
            </w:pPr>
            <w:r>
              <w:rPr>
                <w:sz w:val="18"/>
              </w:rPr>
              <w:t>WMS / WCS</w:t>
            </w:r>
          </w:p>
        </w:tc>
        <w:tc>
          <w:tcPr>
            <w:tcW w:w="1562" w:type="dxa"/>
          </w:tcPr>
          <w:p w14:paraId="08FB04BE" w14:textId="6A3776C8" w:rsidR="00B55918" w:rsidRDefault="00B55918" w:rsidP="00EF55D8">
            <w:pPr>
              <w:cnfStyle w:val="000000100000" w:firstRow="0" w:lastRow="0" w:firstColumn="0" w:lastColumn="0" w:oddVBand="0" w:evenVBand="0" w:oddHBand="1" w:evenHBand="0" w:firstRowFirstColumn="0" w:firstRowLastColumn="0" w:lastRowFirstColumn="0" w:lastRowLastColumn="0"/>
              <w:rPr>
                <w:sz w:val="18"/>
              </w:rPr>
            </w:pPr>
            <w:r>
              <w:rPr>
                <w:sz w:val="18"/>
              </w:rPr>
              <w:t>Geoserver APIs</w:t>
            </w:r>
          </w:p>
        </w:tc>
        <w:tc>
          <w:tcPr>
            <w:tcW w:w="3686" w:type="dxa"/>
          </w:tcPr>
          <w:p w14:paraId="527700A9" w14:textId="4FDF4CD3" w:rsidR="00B55918" w:rsidRDefault="00B55918" w:rsidP="00B55918">
            <w:pPr>
              <w:cnfStyle w:val="000000100000" w:firstRow="0" w:lastRow="0" w:firstColumn="0" w:lastColumn="0" w:oddVBand="0" w:evenVBand="0" w:oddHBand="1" w:evenHBand="0" w:firstRowFirstColumn="0" w:firstRowLastColumn="0" w:lastRowFirstColumn="0" w:lastRowLastColumn="0"/>
              <w:rPr>
                <w:sz w:val="18"/>
              </w:rPr>
            </w:pPr>
            <w:r>
              <w:rPr>
                <w:sz w:val="18"/>
              </w:rPr>
              <w:t>The feeder uses the Geoserver REST APIs (</w:t>
            </w:r>
            <w:hyperlink r:id="rId25" w:history="1">
              <w:r w:rsidRPr="00DE116E">
                <w:rPr>
                  <w:rStyle w:val="Hyperlink"/>
                  <w:sz w:val="18"/>
                </w:rPr>
                <w:t>http://docs.geoserver.org/stable/en/user/rest/api/</w:t>
              </w:r>
            </w:hyperlink>
            <w:r>
              <w:rPr>
                <w:sz w:val="18"/>
              </w:rPr>
              <w:t xml:space="preserve"> ) to create the layers. The following 3 steps are performed:</w:t>
            </w:r>
          </w:p>
          <w:p w14:paraId="48ED989D" w14:textId="77777777" w:rsidR="00B55918" w:rsidRDefault="00B55918" w:rsidP="00D07D36">
            <w:pPr>
              <w:pStyle w:val="ListParagraph"/>
              <w:numPr>
                <w:ilvl w:val="0"/>
                <w:numId w:val="191"/>
              </w:numPr>
              <w:cnfStyle w:val="000000100000" w:firstRow="0" w:lastRow="0" w:firstColumn="0" w:lastColumn="0" w:oddVBand="0" w:evenVBand="0" w:oddHBand="1" w:evenHBand="0" w:firstRowFirstColumn="0" w:firstRowLastColumn="0" w:lastRowFirstColumn="0" w:lastRowLastColumn="0"/>
              <w:rPr>
                <w:sz w:val="18"/>
              </w:rPr>
            </w:pPr>
            <w:r>
              <w:rPr>
                <w:sz w:val="18"/>
              </w:rPr>
              <w:t>creating Workspace (if not already existing)</w:t>
            </w:r>
          </w:p>
          <w:p w14:paraId="6F50133A" w14:textId="77777777" w:rsidR="00B55918" w:rsidRDefault="00B55918" w:rsidP="00D07D36">
            <w:pPr>
              <w:pStyle w:val="ListParagraph"/>
              <w:numPr>
                <w:ilvl w:val="0"/>
                <w:numId w:val="191"/>
              </w:numPr>
              <w:cnfStyle w:val="000000100000" w:firstRow="0" w:lastRow="0" w:firstColumn="0" w:lastColumn="0" w:oddVBand="0" w:evenVBand="0" w:oddHBand="1" w:evenHBand="0" w:firstRowFirstColumn="0" w:firstRowLastColumn="0" w:lastRowFirstColumn="0" w:lastRowLastColumn="0"/>
              <w:rPr>
                <w:sz w:val="18"/>
              </w:rPr>
            </w:pPr>
            <w:r>
              <w:rPr>
                <w:sz w:val="18"/>
              </w:rPr>
              <w:t>creating a store</w:t>
            </w:r>
          </w:p>
          <w:p w14:paraId="20F1AED0" w14:textId="5B94A235" w:rsidR="00B55918" w:rsidRPr="00B55918" w:rsidRDefault="00B55918" w:rsidP="00D07D36">
            <w:pPr>
              <w:pStyle w:val="ListParagraph"/>
              <w:numPr>
                <w:ilvl w:val="0"/>
                <w:numId w:val="191"/>
              </w:numPr>
              <w:cnfStyle w:val="000000100000" w:firstRow="0" w:lastRow="0" w:firstColumn="0" w:lastColumn="0" w:oddVBand="0" w:evenVBand="0" w:oddHBand="1" w:evenHBand="0" w:firstRowFirstColumn="0" w:firstRowLastColumn="0" w:lastRowFirstColumn="0" w:lastRowLastColumn="0"/>
              <w:rPr>
                <w:sz w:val="18"/>
              </w:rPr>
            </w:pPr>
            <w:r>
              <w:rPr>
                <w:sz w:val="18"/>
              </w:rPr>
              <w:t>creating the layer</w:t>
            </w:r>
          </w:p>
        </w:tc>
      </w:tr>
    </w:tbl>
    <w:p w14:paraId="23A11930" w14:textId="6DFE9B31" w:rsidR="00DF451E" w:rsidRDefault="00DF451E" w:rsidP="00EF55D8"/>
    <w:p w14:paraId="40AC92A5" w14:textId="413EAE91" w:rsidR="009C117F" w:rsidRDefault="00B55918" w:rsidP="00B55918">
      <w:pPr>
        <w:pStyle w:val="Caption"/>
      </w:pPr>
      <w:r>
        <w:t xml:space="preserve">Table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noBreakHyphen/>
      </w:r>
      <w:r w:rsidR="0033013C">
        <w:rPr>
          <w:noProof/>
        </w:rPr>
        <w:fldChar w:fldCharType="begin"/>
      </w:r>
      <w:r w:rsidR="0033013C">
        <w:rPr>
          <w:noProof/>
        </w:rPr>
        <w:instrText xml:space="preserve"> SEQ Table \* ARABIC \s 1 </w:instrText>
      </w:r>
      <w:r w:rsidR="0033013C">
        <w:rPr>
          <w:noProof/>
        </w:rPr>
        <w:fldChar w:fldCharType="separate"/>
      </w:r>
      <w:r w:rsidR="00DC2083">
        <w:rPr>
          <w:noProof/>
        </w:rPr>
        <w:t>1</w:t>
      </w:r>
      <w:r w:rsidR="0033013C">
        <w:rPr>
          <w:noProof/>
        </w:rPr>
        <w:fldChar w:fldCharType="end"/>
      </w:r>
      <w:r>
        <w:t xml:space="preserve"> – Detailed approach used for feeding the data for the various OGC services exposed by CSNDC</w:t>
      </w:r>
    </w:p>
    <w:p w14:paraId="6E229F1B" w14:textId="77777777" w:rsidR="00B55918" w:rsidRPr="00B55918" w:rsidRDefault="00B55918" w:rsidP="00B55918"/>
    <w:p w14:paraId="3782A234" w14:textId="77777777" w:rsidR="00BC735C" w:rsidRPr="00C604A6" w:rsidRDefault="00BC735C" w:rsidP="00EF55D8">
      <w:pPr>
        <w:pStyle w:val="Heading4"/>
      </w:pPr>
      <w:bookmarkStart w:id="214" w:name="_Toc237923630"/>
      <w:bookmarkStart w:id="215" w:name="_Toc248159269"/>
      <w:bookmarkStart w:id="216" w:name="_Toc379222318"/>
      <w:bookmarkStart w:id="217" w:name="_Toc74640766"/>
      <w:r w:rsidRPr="00C604A6">
        <w:t>Web</w:t>
      </w:r>
      <w:r w:rsidR="00052660">
        <w:t>C</w:t>
      </w:r>
      <w:r w:rsidRPr="00C604A6">
        <w:t>at Feeder</w:t>
      </w:r>
      <w:bookmarkEnd w:id="214"/>
      <w:bookmarkEnd w:id="215"/>
      <w:bookmarkEnd w:id="216"/>
      <w:bookmarkEnd w:id="217"/>
    </w:p>
    <w:p w14:paraId="29956BB3" w14:textId="77777777" w:rsidR="00BC735C" w:rsidRPr="00AA5C69" w:rsidRDefault="00BC735C" w:rsidP="00EF55D8">
      <w:r w:rsidRPr="00AA5C69">
        <w:t>Metadata in the Data Store are “published” in the Web</w:t>
      </w:r>
      <w:r w:rsidR="00052660">
        <w:t>C</w:t>
      </w:r>
      <w:r w:rsidRPr="00AA5C69">
        <w:t>at thanks to a dedicated module called Web</w:t>
      </w:r>
      <w:r w:rsidR="00052660">
        <w:t>C</w:t>
      </w:r>
      <w:r w:rsidRPr="00AA5C69">
        <w:t>at Feeder. Web</w:t>
      </w:r>
      <w:r w:rsidR="00052660">
        <w:t>C</w:t>
      </w:r>
      <w:r w:rsidRPr="00AA5C69">
        <w:t xml:space="preserve">at Feeder is continuously checking for any change event in the Data Store repository. As soon as an Insertion, Update or Delete event is detected, the </w:t>
      </w:r>
      <w:r w:rsidR="00052660">
        <w:t>F</w:t>
      </w:r>
      <w:r w:rsidRPr="00AA5C69">
        <w:t>eeder extract metadata and push them in the Web</w:t>
      </w:r>
      <w:r w:rsidR="00052660">
        <w:t>C</w:t>
      </w:r>
      <w:r w:rsidRPr="00AA5C69">
        <w:t xml:space="preserve">at. A link to the original dataset stored in the Mass Storage is maintained in the metadata for later access and retrieval. Publishing of metadata is automated and configurable through policies and rules allowing for a conditional metadata publishing. </w:t>
      </w:r>
    </w:p>
    <w:p w14:paraId="64517E74" w14:textId="77777777" w:rsidR="00BC735C" w:rsidRPr="00AA5C69" w:rsidRDefault="00BC735C" w:rsidP="00EF55D8">
      <w:r w:rsidRPr="00AA5C69">
        <w:t>Please note that Webcat Feeder module, along with the Webcat module, has been already successfully used in a number of projects such as VENuS, Centro Nazionale Multimissione CNM, PRIMI.</w:t>
      </w:r>
    </w:p>
    <w:p w14:paraId="256D0C79" w14:textId="77777777" w:rsidR="00BC735C" w:rsidRPr="00AA5C69" w:rsidRDefault="00BC735C" w:rsidP="00EF55D8"/>
    <w:p w14:paraId="08D470D1" w14:textId="58DDFBE2" w:rsidR="009B75A3" w:rsidRDefault="009B75A3" w:rsidP="00EF55D8">
      <w:pPr>
        <w:pStyle w:val="Heading3"/>
        <w:rPr>
          <w:color w:val="0000FF"/>
        </w:rPr>
      </w:pPr>
      <w:bookmarkStart w:id="218" w:name="_Ref420918099"/>
      <w:bookmarkStart w:id="219" w:name="_Toc74640767"/>
      <w:bookmarkStart w:id="220" w:name="_Toc237923631"/>
      <w:bookmarkStart w:id="221" w:name="_Toc247624143"/>
      <w:bookmarkStart w:id="222" w:name="_Toc248159270"/>
      <w:bookmarkStart w:id="223" w:name="_Toc379222319"/>
      <w:r>
        <w:rPr>
          <w:color w:val="0000FF"/>
        </w:rPr>
        <w:t>Geoserver logical architecture</w:t>
      </w:r>
      <w:bookmarkEnd w:id="218"/>
      <w:bookmarkEnd w:id="219"/>
    </w:p>
    <w:p w14:paraId="58F8B8FF" w14:textId="28BFC2F3" w:rsidR="009B75A3" w:rsidRDefault="009B75A3" w:rsidP="009B75A3">
      <w:r>
        <w:t xml:space="preserve">A specific solution was chosen for the </w:t>
      </w:r>
      <w:r w:rsidR="005877D5">
        <w:t>implementation of the clustering for Geoserver, which is based on the following characteristics:</w:t>
      </w:r>
    </w:p>
    <w:p w14:paraId="76F82566" w14:textId="2BDCB6B3" w:rsidR="005877D5" w:rsidRDefault="005877D5" w:rsidP="005877D5">
      <w:pPr>
        <w:pStyle w:val="ListParagraph"/>
        <w:numPr>
          <w:ilvl w:val="0"/>
          <w:numId w:val="210"/>
        </w:numPr>
      </w:pPr>
      <w:r>
        <w:t>based on Tomcat as application container</w:t>
      </w:r>
    </w:p>
    <w:p w14:paraId="3D637718" w14:textId="08959DEE" w:rsidR="005877D5" w:rsidRDefault="005877D5" w:rsidP="005877D5">
      <w:pPr>
        <w:pStyle w:val="ListParagraph"/>
        <w:numPr>
          <w:ilvl w:val="0"/>
          <w:numId w:val="210"/>
        </w:numPr>
      </w:pPr>
      <w:r>
        <w:t>running on specific independent machines (named [x]GEO[yy], where x stands for the environment, e.g. t/q/p for test/pre-production/production and yy is typically 01 and 02), which are independent on the servers running WebLogic</w:t>
      </w:r>
    </w:p>
    <w:p w14:paraId="127E96F1" w14:textId="121CA023" w:rsidR="009B75A3" w:rsidRDefault="009B75A3" w:rsidP="009B75A3">
      <w:r>
        <w:t>The solution chosen for the Geoserver cluster deployment is based on a scenario developed by Boundless (</w:t>
      </w:r>
      <w:hyperlink r:id="rId26" w:history="1">
        <w:r w:rsidRPr="00811786">
          <w:rPr>
            <w:rStyle w:val="Hyperlink"/>
          </w:rPr>
          <w:t>http://boundlessgeo.com/</w:t>
        </w:r>
      </w:hyperlink>
      <w:r>
        <w:t>) with the support of Geosolutions (</w:t>
      </w:r>
      <w:hyperlink r:id="rId27" w:history="1">
        <w:r w:rsidRPr="00811786">
          <w:rPr>
            <w:rStyle w:val="Hyperlink"/>
          </w:rPr>
          <w:t>http://www.geo-solutions.it/</w:t>
        </w:r>
      </w:hyperlink>
      <w:r>
        <w:t>).</w:t>
      </w:r>
    </w:p>
    <w:p w14:paraId="1D715001" w14:textId="77777777" w:rsidR="009B75A3" w:rsidRDefault="009B75A3" w:rsidP="009B75A3"/>
    <w:p w14:paraId="1F16EF89" w14:textId="77777777" w:rsidR="009B75A3" w:rsidRDefault="009B75A3" w:rsidP="009B75A3">
      <w:r>
        <w:t>The general features of this solutions are the following:</w:t>
      </w:r>
    </w:p>
    <w:p w14:paraId="4DF024F3" w14:textId="77777777" w:rsidR="009B75A3" w:rsidRDefault="009B75A3" w:rsidP="009B75A3">
      <w:pPr>
        <w:pStyle w:val="ListParagraph"/>
        <w:numPr>
          <w:ilvl w:val="0"/>
          <w:numId w:val="209"/>
        </w:numPr>
      </w:pPr>
      <w:r>
        <w:t xml:space="preserve">Geoserver is running inside Tomcat </w:t>
      </w:r>
    </w:p>
    <w:p w14:paraId="10C65160" w14:textId="77777777" w:rsidR="009B75A3" w:rsidRDefault="009B75A3" w:rsidP="009B75A3">
      <w:pPr>
        <w:pStyle w:val="ListParagraph"/>
        <w:numPr>
          <w:ilvl w:val="0"/>
          <w:numId w:val="209"/>
        </w:numPr>
      </w:pPr>
      <w:r>
        <w:t>each cluster node is implemented on a different machine (each running Tomcat + Geoserver)</w:t>
      </w:r>
    </w:p>
    <w:p w14:paraId="232C9436" w14:textId="77777777" w:rsidR="009B75A3" w:rsidRDefault="009B75A3" w:rsidP="009B75A3">
      <w:pPr>
        <w:pStyle w:val="ListParagraph"/>
        <w:numPr>
          <w:ilvl w:val="0"/>
          <w:numId w:val="209"/>
        </w:numPr>
      </w:pPr>
      <w:r>
        <w:t>a load balancer machine is used for managing the cluster</w:t>
      </w:r>
    </w:p>
    <w:p w14:paraId="003EA846" w14:textId="77777777" w:rsidR="009B75A3" w:rsidRDefault="009B75A3" w:rsidP="009B75A3">
      <w:pPr>
        <w:pStyle w:val="ListParagraph"/>
        <w:numPr>
          <w:ilvl w:val="0"/>
          <w:numId w:val="209"/>
        </w:numPr>
      </w:pPr>
      <w:r>
        <w:t xml:space="preserve">a </w:t>
      </w:r>
      <w:r w:rsidRPr="002E6049">
        <w:rPr>
          <w:i/>
        </w:rPr>
        <w:t>jdbc-config</w:t>
      </w:r>
      <w:r>
        <w:t xml:space="preserve"> plugin is used in order to store configurations (e.g. </w:t>
      </w:r>
      <w:hyperlink r:id="rId28" w:history="1">
        <w:r w:rsidRPr="00811786">
          <w:rPr>
            <w:rStyle w:val="Hyperlink"/>
          </w:rPr>
          <w:t>http://ares.boundlessgeo.com/geoserver/2.6.x/community-latest/</w:t>
        </w:r>
      </w:hyperlink>
      <w:r>
        <w:t xml:space="preserve"> )</w:t>
      </w:r>
    </w:p>
    <w:p w14:paraId="7ECA31EF" w14:textId="77777777" w:rsidR="009B75A3" w:rsidRDefault="009B75A3" w:rsidP="009B75A3"/>
    <w:p w14:paraId="2DEA99FC" w14:textId="77777777" w:rsidR="009B75A3" w:rsidRDefault="009B75A3" w:rsidP="009B75A3">
      <w:r>
        <w:t xml:space="preserve">The last bullet is one of the key of the success of the solution. In fact in a standard installation Geoserver reads its configuration from the so-called DATA_DIR. In a clustering configuration, this data directory (which normally does not contain the bulky data, but only pointers to the data) is accessed via a network sharing (e.g. NFS), but it could be a bottleneck is multiple nodes are reading/writing from this folder in parallel. With this plugin the </w:t>
      </w:r>
      <w:r w:rsidRPr="002E6049">
        <w:t>data directory will have the option to be database-backed. This means that a central configuration store can be queried more optimally than a file-based counterpart and doesn’t all need to be read into memory.</w:t>
      </w:r>
    </w:p>
    <w:p w14:paraId="1C2219A9" w14:textId="77777777" w:rsidR="009B75A3" w:rsidRDefault="009B75A3" w:rsidP="009B75A3"/>
    <w:p w14:paraId="633F3C50" w14:textId="6ED85DA5" w:rsidR="009B75A3" w:rsidRDefault="009B75A3" w:rsidP="009B75A3">
      <w:r>
        <w:t xml:space="preserve">The deployment is depicted in the following figure. </w:t>
      </w:r>
    </w:p>
    <w:p w14:paraId="0BF9B3B0" w14:textId="77777777" w:rsidR="009B75A3" w:rsidRDefault="009B75A3" w:rsidP="009B75A3"/>
    <w:p w14:paraId="056F2CA0" w14:textId="77777777" w:rsidR="009B75A3" w:rsidRPr="00AC3053" w:rsidRDefault="009B75A3" w:rsidP="009B75A3"/>
    <w:p w14:paraId="150FA6C2" w14:textId="77777777" w:rsidR="009B75A3" w:rsidRDefault="009B75A3" w:rsidP="009B75A3">
      <w:r>
        <w:rPr>
          <w:noProof/>
          <w:lang w:val="pt-PT" w:eastAsia="pt-PT"/>
        </w:rPr>
        <mc:AlternateContent>
          <mc:Choice Requires="wpc">
            <w:drawing>
              <wp:inline distT="0" distB="0" distL="0" distR="0" wp14:anchorId="79D402B1" wp14:editId="557835F0">
                <wp:extent cx="6120130" cy="5058410"/>
                <wp:effectExtent l="0" t="1905" r="0" b="0"/>
                <wp:docPr id="215" name="Area di disegno 21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74" name="Picture 13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250950" y="1921510"/>
                            <a:ext cx="1057910" cy="116903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0" name="Picture 1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3747135" y="1838325"/>
                            <a:ext cx="1056005" cy="11684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1" name="Picture 13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10800000">
                            <a:off x="2357120" y="221615"/>
                            <a:ext cx="1200150" cy="937260"/>
                          </a:xfrm>
                          <a:prstGeom prst="rect">
                            <a:avLst/>
                          </a:prstGeom>
                          <a:noFill/>
                          <a:extLst>
                            <a:ext uri="{909E8E84-426E-40DD-AFC4-6F175D3DCCD1}">
                              <a14:hiddenFill xmlns:a14="http://schemas.microsoft.com/office/drawing/2010/main">
                                <a:solidFill>
                                  <a:srgbClr val="FFFFFF"/>
                                </a:solidFill>
                              </a14:hiddenFill>
                            </a:ext>
                          </a:extLst>
                        </pic:spPr>
                      </pic:pic>
                      <wps:wsp>
                        <wps:cNvPr id="202" name="Text Box 135"/>
                        <wps:cNvSpPr txBox="1">
                          <a:spLocks noChangeArrowheads="1"/>
                        </wps:cNvSpPr>
                        <wps:spPr bwMode="auto">
                          <a:xfrm>
                            <a:off x="2508250" y="1238885"/>
                            <a:ext cx="989330" cy="241300"/>
                          </a:xfrm>
                          <a:prstGeom prst="rect">
                            <a:avLst/>
                          </a:prstGeom>
                          <a:solidFill>
                            <a:srgbClr val="FFFFFF"/>
                          </a:solidFill>
                          <a:ln w="9525">
                            <a:solidFill>
                              <a:srgbClr val="000000"/>
                            </a:solidFill>
                            <a:miter lim="800000"/>
                            <a:headEnd/>
                            <a:tailEnd/>
                          </a:ln>
                        </wps:spPr>
                        <wps:txbx>
                          <w:txbxContent>
                            <w:p w14:paraId="1559E06F" w14:textId="77777777" w:rsidR="00333D4D" w:rsidRPr="006028AC" w:rsidRDefault="00333D4D" w:rsidP="009B75A3">
                              <w:pPr>
                                <w:rPr>
                                  <w:lang w:val="it-IT"/>
                                </w:rPr>
                              </w:pPr>
                              <w:r>
                                <w:rPr>
                                  <w:lang w:val="it-IT"/>
                                </w:rPr>
                                <w:t>Load balancer</w:t>
                              </w:r>
                            </w:p>
                          </w:txbxContent>
                        </wps:txbx>
                        <wps:bodyPr rot="0" vert="horz" wrap="square" lIns="91440" tIns="45720" rIns="91440" bIns="45720" anchor="t" anchorCtr="0" upright="1">
                          <a:noAutofit/>
                        </wps:bodyPr>
                      </wps:wsp>
                      <wps:wsp>
                        <wps:cNvPr id="203" name="Text Box 136"/>
                        <wps:cNvSpPr txBox="1">
                          <a:spLocks noChangeArrowheads="1"/>
                        </wps:cNvSpPr>
                        <wps:spPr bwMode="auto">
                          <a:xfrm>
                            <a:off x="1076960" y="3045460"/>
                            <a:ext cx="1374775" cy="241300"/>
                          </a:xfrm>
                          <a:prstGeom prst="rect">
                            <a:avLst/>
                          </a:prstGeom>
                          <a:solidFill>
                            <a:srgbClr val="FFFFFF"/>
                          </a:solidFill>
                          <a:ln w="9525">
                            <a:solidFill>
                              <a:srgbClr val="000000"/>
                            </a:solidFill>
                            <a:miter lim="800000"/>
                            <a:headEnd/>
                            <a:tailEnd/>
                          </a:ln>
                        </wps:spPr>
                        <wps:txbx>
                          <w:txbxContent>
                            <w:p w14:paraId="1130BF4E" w14:textId="77777777" w:rsidR="00333D4D" w:rsidRPr="006028AC" w:rsidRDefault="00333D4D" w:rsidP="009B75A3">
                              <w:pPr>
                                <w:rPr>
                                  <w:lang w:val="it-IT"/>
                                </w:rPr>
                              </w:pPr>
                              <w:r>
                                <w:rPr>
                                  <w:lang w:val="it-IT"/>
                                </w:rPr>
                                <w:t>Geoserver Node 1</w:t>
                              </w:r>
                            </w:p>
                          </w:txbxContent>
                        </wps:txbx>
                        <wps:bodyPr rot="0" vert="horz" wrap="square" lIns="91440" tIns="45720" rIns="91440" bIns="45720" anchor="t" anchorCtr="0" upright="1">
                          <a:noAutofit/>
                        </wps:bodyPr>
                      </wps:wsp>
                      <wps:wsp>
                        <wps:cNvPr id="204" name="Text Box 137"/>
                        <wps:cNvSpPr txBox="1">
                          <a:spLocks noChangeArrowheads="1"/>
                        </wps:cNvSpPr>
                        <wps:spPr bwMode="auto">
                          <a:xfrm>
                            <a:off x="3610610" y="3060700"/>
                            <a:ext cx="1374775" cy="242570"/>
                          </a:xfrm>
                          <a:prstGeom prst="rect">
                            <a:avLst/>
                          </a:prstGeom>
                          <a:solidFill>
                            <a:srgbClr val="FFFFFF"/>
                          </a:solidFill>
                          <a:ln w="9525">
                            <a:solidFill>
                              <a:srgbClr val="000000"/>
                            </a:solidFill>
                            <a:miter lim="800000"/>
                            <a:headEnd/>
                            <a:tailEnd/>
                          </a:ln>
                        </wps:spPr>
                        <wps:txbx>
                          <w:txbxContent>
                            <w:p w14:paraId="124D2558" w14:textId="77777777" w:rsidR="00333D4D" w:rsidRPr="006028AC" w:rsidRDefault="00333D4D" w:rsidP="009B75A3">
                              <w:pPr>
                                <w:rPr>
                                  <w:lang w:val="it-IT"/>
                                </w:rPr>
                              </w:pPr>
                              <w:r>
                                <w:rPr>
                                  <w:lang w:val="it-IT"/>
                                </w:rPr>
                                <w:t>Geoserver Node 2</w:t>
                              </w:r>
                            </w:p>
                          </w:txbxContent>
                        </wps:txbx>
                        <wps:bodyPr rot="0" vert="horz" wrap="square" lIns="91440" tIns="45720" rIns="91440" bIns="45720" anchor="t" anchorCtr="0" upright="1">
                          <a:noAutofit/>
                        </wps:bodyPr>
                      </wps:wsp>
                      <wps:wsp>
                        <wps:cNvPr id="205" name="AutoShape 138"/>
                        <wps:cNvCnPr>
                          <a:cxnSpLocks noChangeShapeType="1"/>
                          <a:stCxn id="203" idx="2"/>
                        </wps:cNvCnPr>
                        <wps:spPr bwMode="auto">
                          <a:xfrm>
                            <a:off x="1764665" y="3286760"/>
                            <a:ext cx="179070" cy="5143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6" name="AutoShape 139"/>
                        <wps:cNvCnPr>
                          <a:cxnSpLocks noChangeShapeType="1"/>
                          <a:stCxn id="204" idx="2"/>
                        </wps:cNvCnPr>
                        <wps:spPr bwMode="auto">
                          <a:xfrm flipH="1">
                            <a:off x="1943735" y="3303270"/>
                            <a:ext cx="2354580" cy="596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7" name="Text Box 140"/>
                        <wps:cNvSpPr txBox="1">
                          <a:spLocks noChangeArrowheads="1"/>
                        </wps:cNvSpPr>
                        <wps:spPr bwMode="auto">
                          <a:xfrm>
                            <a:off x="1193165" y="4655185"/>
                            <a:ext cx="1376680" cy="240665"/>
                          </a:xfrm>
                          <a:prstGeom prst="rect">
                            <a:avLst/>
                          </a:prstGeom>
                          <a:solidFill>
                            <a:srgbClr val="FFFFFF"/>
                          </a:solidFill>
                          <a:ln w="9525">
                            <a:solidFill>
                              <a:srgbClr val="000000"/>
                            </a:solidFill>
                            <a:miter lim="800000"/>
                            <a:headEnd/>
                            <a:tailEnd/>
                          </a:ln>
                        </wps:spPr>
                        <wps:txbx>
                          <w:txbxContent>
                            <w:p w14:paraId="3C0E6913" w14:textId="77777777" w:rsidR="00333D4D" w:rsidRPr="006028AC" w:rsidRDefault="00333D4D" w:rsidP="009B75A3">
                              <w:pPr>
                                <w:rPr>
                                  <w:lang w:val="it-IT"/>
                                </w:rPr>
                              </w:pPr>
                              <w:r>
                                <w:rPr>
                                  <w:lang w:val="it-IT"/>
                                </w:rPr>
                                <w:t>Oracle Schema</w:t>
                              </w:r>
                            </w:p>
                          </w:txbxContent>
                        </wps:txbx>
                        <wps:bodyPr rot="0" vert="horz" wrap="square" lIns="91440" tIns="45720" rIns="91440" bIns="45720" anchor="t" anchorCtr="0" upright="1">
                          <a:noAutofit/>
                        </wps:bodyPr>
                      </wps:wsp>
                      <wps:wsp>
                        <wps:cNvPr id="208" name="AutoShape 141"/>
                        <wps:cNvCnPr>
                          <a:cxnSpLocks noChangeShapeType="1"/>
                          <a:stCxn id="203" idx="2"/>
                          <a:endCxn id="214" idx="0"/>
                        </wps:cNvCnPr>
                        <wps:spPr bwMode="auto">
                          <a:xfrm>
                            <a:off x="1764665" y="3286760"/>
                            <a:ext cx="2147570" cy="6578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9" name="AutoShape 142"/>
                        <wps:cNvCnPr>
                          <a:cxnSpLocks noChangeShapeType="1"/>
                          <a:stCxn id="204" idx="2"/>
                          <a:endCxn id="214" idx="0"/>
                        </wps:cNvCnPr>
                        <wps:spPr bwMode="auto">
                          <a:xfrm flipH="1">
                            <a:off x="3912235" y="3303270"/>
                            <a:ext cx="386080" cy="6413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Text Box 143"/>
                        <wps:cNvSpPr txBox="1">
                          <a:spLocks noChangeArrowheads="1"/>
                        </wps:cNvSpPr>
                        <wps:spPr bwMode="auto">
                          <a:xfrm>
                            <a:off x="3383280" y="4655185"/>
                            <a:ext cx="1375410" cy="240665"/>
                          </a:xfrm>
                          <a:prstGeom prst="rect">
                            <a:avLst/>
                          </a:prstGeom>
                          <a:solidFill>
                            <a:srgbClr val="FFFFFF"/>
                          </a:solidFill>
                          <a:ln w="9525">
                            <a:solidFill>
                              <a:srgbClr val="000000"/>
                            </a:solidFill>
                            <a:miter lim="800000"/>
                            <a:headEnd/>
                            <a:tailEnd/>
                          </a:ln>
                        </wps:spPr>
                        <wps:txbx>
                          <w:txbxContent>
                            <w:p w14:paraId="649A5727" w14:textId="77777777" w:rsidR="00333D4D" w:rsidRPr="006028AC" w:rsidRDefault="00333D4D" w:rsidP="009B75A3">
                              <w:pPr>
                                <w:rPr>
                                  <w:lang w:val="it-IT"/>
                                </w:rPr>
                              </w:pPr>
                              <w:r>
                                <w:rPr>
                                  <w:lang w:val="it-IT"/>
                                </w:rPr>
                                <w:t>NFS Data Dir</w:t>
                              </w:r>
                            </w:p>
                          </w:txbxContent>
                        </wps:txbx>
                        <wps:bodyPr rot="0" vert="horz" wrap="square" lIns="91440" tIns="45720" rIns="91440" bIns="45720" anchor="t" anchorCtr="0" upright="1">
                          <a:noAutofit/>
                        </wps:bodyPr>
                      </wps:wsp>
                      <wps:wsp>
                        <wps:cNvPr id="211" name="AutoShape 144"/>
                        <wps:cNvCnPr>
                          <a:cxnSpLocks noChangeShapeType="1"/>
                          <a:stCxn id="202" idx="2"/>
                          <a:endCxn id="74" idx="0"/>
                        </wps:cNvCnPr>
                        <wps:spPr bwMode="auto">
                          <a:xfrm flipH="1">
                            <a:off x="1779905" y="1480185"/>
                            <a:ext cx="1223010" cy="4413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2" name="AutoShape 145"/>
                        <wps:cNvCnPr>
                          <a:cxnSpLocks noChangeShapeType="1"/>
                          <a:stCxn id="202" idx="2"/>
                          <a:endCxn id="200" idx="0"/>
                        </wps:cNvCnPr>
                        <wps:spPr bwMode="auto">
                          <a:xfrm>
                            <a:off x="3002915" y="1480185"/>
                            <a:ext cx="1272540" cy="3581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213" name="Picture 14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1694180" y="3871595"/>
                            <a:ext cx="559435" cy="7835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4" name="Picture 14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3549015" y="3944620"/>
                            <a:ext cx="726440" cy="72834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79D402B1" id="Area di disegno 215" o:spid="_x0000_s1027" editas="canvas" style="width:481.9pt;height:398.3pt;mso-position-horizontal-relative:char;mso-position-vertical-relative:line" coordsize="61201,50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">
                <v:shape id="_x0000_s1028" type="#_x0000_t75" style="position:absolute;width:61201;height:50584;visibility:visible;mso-wrap-style:square">
                  <v:fill o:detectmouseclick="t"/>
                  <v:path o:connecttype="none"/>
                </v:shape>
                <v:shape id="Picture 132" o:spid="_x0000_s1029" type="#_x0000_t75" style="position:absolute;left:12509;top:19215;width:10579;height:116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">
                  <v:imagedata r:id="rId33" o:title=""/>
                </v:shape>
                <v:shape id="Picture 133" o:spid="_x0000_s1030" type="#_x0000_t75" style="position:absolute;left:37471;top:18383;width:10560;height:11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">
                  <v:imagedata r:id="rId33" o:title=""/>
                </v:shape>
                <v:shape id="Picture 134" o:spid="_x0000_s1031" type="#_x0000_t75" style="position:absolute;left:23571;top:2216;width:12001;height:9372;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">
                  <v:imagedata r:id="rId34" o:title=""/>
                </v:shape>
                <v:shapetype id="_x0000_t202" coordsize="21600,21600" o:spt="202" path="m,l,21600r21600,l21600,xe">
                  <v:stroke joinstyle="miter"/>
                  <v:path gradientshapeok="t" o:connecttype="rect"/>
                </v:shapetype>
                <v:shape id="Text Box 135" o:spid="_x0000_s1032" type="#_x0000_t202" style="position:absolute;left:25082;top:12388;width:9893;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">
                  <v:textbox>
                    <w:txbxContent>
                      <w:p w14:paraId="1559E06F" w14:textId="77777777" w:rsidR="00333D4D" w:rsidRPr="006028AC" w:rsidRDefault="00333D4D" w:rsidP="009B75A3">
                        <w:pPr>
                          <w:rPr>
                            <w:lang w:val="it-IT"/>
                          </w:rPr>
                        </w:pPr>
                        <w:r>
                          <w:rPr>
                            <w:lang w:val="it-IT"/>
                          </w:rPr>
                          <w:t>Load balancer</w:t>
                        </w:r>
                      </w:p>
                    </w:txbxContent>
                  </v:textbox>
                </v:shape>
                <v:shape id="Text Box 136" o:spid="_x0000_s1033" type="#_x0000_t202" style="position:absolute;left:10769;top:30454;width:13748;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">
                  <v:textbox>
                    <w:txbxContent>
                      <w:p w14:paraId="1130BF4E" w14:textId="77777777" w:rsidR="00333D4D" w:rsidRPr="006028AC" w:rsidRDefault="00333D4D" w:rsidP="009B75A3">
                        <w:pPr>
                          <w:rPr>
                            <w:lang w:val="it-IT"/>
                          </w:rPr>
                        </w:pPr>
                        <w:r>
                          <w:rPr>
                            <w:lang w:val="it-IT"/>
                          </w:rPr>
                          <w:t>Geoserver Node 1</w:t>
                        </w:r>
                      </w:p>
                    </w:txbxContent>
                  </v:textbox>
                </v:shape>
                <v:shape id="Text Box 137" o:spid="_x0000_s1034" type="#_x0000_t202" style="position:absolute;left:36106;top:30607;width:13747;height:2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">
                  <v:textbox>
                    <w:txbxContent>
                      <w:p w14:paraId="124D2558" w14:textId="77777777" w:rsidR="00333D4D" w:rsidRPr="006028AC" w:rsidRDefault="00333D4D" w:rsidP="009B75A3">
                        <w:pPr>
                          <w:rPr>
                            <w:lang w:val="it-IT"/>
                          </w:rPr>
                        </w:pPr>
                        <w:r>
                          <w:rPr>
                            <w:lang w:val="it-IT"/>
                          </w:rPr>
                          <w:t>Geoserver Node 2</w:t>
                        </w:r>
                      </w:p>
                    </w:txbxContent>
                  </v:textbox>
                </v:shape>
                <v:shapetype id="_x0000_t32" coordsize="21600,21600" o:spt="32" o:oned="t" path="m,l21600,21600e" filled="f">
                  <v:path arrowok="t" fillok="f" o:connecttype="none"/>
                  <o:lock v:ext="edit" shapetype="t"/>
                </v:shapetype>
                <v:shape id="AutoShape 138" o:spid="_x0000_s1035" type="#_x0000_t32" style="position:absolute;left:17646;top:32867;width:1791;height:514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"/>
                <v:shape id="AutoShape 139" o:spid="_x0000_s1036" type="#_x0000_t32" style="position:absolute;left:19437;top:33032;width:23546;height:59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"/>
                <v:shape id="Text Box 140" o:spid="_x0000_s1037" type="#_x0000_t202" style="position:absolute;left:11931;top:46551;width:13767;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">
                  <v:textbox>
                    <w:txbxContent>
                      <w:p w14:paraId="3C0E6913" w14:textId="77777777" w:rsidR="00333D4D" w:rsidRPr="006028AC" w:rsidRDefault="00333D4D" w:rsidP="009B75A3">
                        <w:pPr>
                          <w:rPr>
                            <w:lang w:val="it-IT"/>
                          </w:rPr>
                        </w:pPr>
                        <w:r>
                          <w:rPr>
                            <w:lang w:val="it-IT"/>
                          </w:rPr>
                          <w:t>Oracle Schema</w:t>
                        </w:r>
                      </w:p>
                    </w:txbxContent>
                  </v:textbox>
                </v:shape>
                <v:shape id="AutoShape 141" o:spid="_x0000_s1038" type="#_x0000_t32" style="position:absolute;left:17646;top:32867;width:21476;height:65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"/>
                <v:shape id="AutoShape 142" o:spid="_x0000_s1039" type="#_x0000_t32" style="position:absolute;left:39122;top:33032;width:3861;height:641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"/>
                <v:shape id="Text Box 143" o:spid="_x0000_s1040" type="#_x0000_t202" style="position:absolute;left:33832;top:46551;width:13754;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">
                  <v:textbox>
                    <w:txbxContent>
                      <w:p w14:paraId="649A5727" w14:textId="77777777" w:rsidR="00333D4D" w:rsidRPr="006028AC" w:rsidRDefault="00333D4D" w:rsidP="009B75A3">
                        <w:pPr>
                          <w:rPr>
                            <w:lang w:val="it-IT"/>
                          </w:rPr>
                        </w:pPr>
                        <w:r>
                          <w:rPr>
                            <w:lang w:val="it-IT"/>
                          </w:rPr>
                          <w:t>NFS Data Dir</w:t>
                        </w:r>
                      </w:p>
                    </w:txbxContent>
                  </v:textbox>
                </v:shape>
                <v:shape id="AutoShape 144" o:spid="_x0000_s1041" type="#_x0000_t32" style="position:absolute;left:17799;top:14801;width:12230;height:441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">
                  <v:stroke endarrow="block"/>
                </v:shape>
                <v:shape id="AutoShape 145" o:spid="_x0000_s1042" type="#_x0000_t32" style="position:absolute;left:30029;top:14801;width:12725;height:358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">
                  <v:stroke endarrow="block"/>
                </v:shape>
                <v:shape id="Picture 146" o:spid="_x0000_s1043" type="#_x0000_t75" style="position:absolute;left:16941;top:38715;width:5595;height:78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">
                  <v:imagedata r:id="rId35" o:title=""/>
                </v:shape>
                <v:shape id="Picture 147" o:spid="_x0000_s1044" type="#_x0000_t75" style="position:absolute;left:35490;top:39446;width:7264;height:72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">
                  <v:imagedata r:id="rId36" o:title=""/>
                </v:shape>
                <w10:anchorlock/>
              </v:group>
            </w:pict>
          </mc:Fallback>
        </mc:AlternateContent>
      </w:r>
    </w:p>
    <w:p w14:paraId="147D0F89" w14:textId="1379BC07" w:rsidR="009B75A3" w:rsidRDefault="005877D5" w:rsidP="005877D5">
      <w:pPr>
        <w:pStyle w:val="Caption"/>
      </w:pPr>
      <w:bookmarkStart w:id="224" w:name="_Toc403061130"/>
      <w:bookmarkStart w:id="225" w:name="_Toc459128560"/>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3</w:t>
      </w:r>
      <w:r w:rsidR="0033013C">
        <w:rPr>
          <w:noProof/>
        </w:rPr>
        <w:fldChar w:fldCharType="end"/>
      </w:r>
      <w:r>
        <w:t xml:space="preserve"> </w:t>
      </w:r>
      <w:r w:rsidR="009B75A3">
        <w:t>– Geoserver deployment</w:t>
      </w:r>
      <w:bookmarkEnd w:id="224"/>
      <w:bookmarkEnd w:id="225"/>
    </w:p>
    <w:p w14:paraId="1CC9B0F2" w14:textId="77777777" w:rsidR="009B75A3" w:rsidRPr="00E77A2F" w:rsidRDefault="009B75A3" w:rsidP="009B75A3"/>
    <w:p w14:paraId="0095F3E8" w14:textId="77777777" w:rsidR="009B75A3" w:rsidRDefault="009B75A3" w:rsidP="009B75A3"/>
    <w:p w14:paraId="7EE72221" w14:textId="77777777" w:rsidR="009B75A3" w:rsidRDefault="009B75A3" w:rsidP="009B75A3"/>
    <w:p w14:paraId="2D2E0AC0" w14:textId="38196993" w:rsidR="009B75A3" w:rsidRDefault="009B75A3" w:rsidP="009B75A3">
      <w:r>
        <w:t xml:space="preserve">In Geoserver Nodes, </w:t>
      </w:r>
      <w:r w:rsidR="005877D5">
        <w:t xml:space="preserve">the following is </w:t>
      </w:r>
      <w:r>
        <w:t>install</w:t>
      </w:r>
      <w:r w:rsidR="005877D5">
        <w:t>ed</w:t>
      </w:r>
      <w:r>
        <w:t>:</w:t>
      </w:r>
    </w:p>
    <w:p w14:paraId="5A5F2843" w14:textId="77777777" w:rsidR="009B75A3" w:rsidRDefault="009B75A3" w:rsidP="009B75A3">
      <w:pPr>
        <w:pStyle w:val="ListParagraph"/>
        <w:numPr>
          <w:ilvl w:val="0"/>
          <w:numId w:val="208"/>
        </w:numPr>
      </w:pPr>
      <w:r>
        <w:t>Tomcat Version 7.0.55</w:t>
      </w:r>
    </w:p>
    <w:p w14:paraId="0F987B3E" w14:textId="77777777" w:rsidR="009B75A3" w:rsidRDefault="009B75A3" w:rsidP="009B75A3">
      <w:pPr>
        <w:pStyle w:val="ListParagraph"/>
        <w:numPr>
          <w:ilvl w:val="0"/>
          <w:numId w:val="208"/>
        </w:numPr>
      </w:pPr>
      <w:r>
        <w:t>JAVA Version 1.7.0</w:t>
      </w:r>
    </w:p>
    <w:p w14:paraId="67BCB863" w14:textId="77777777" w:rsidR="009B75A3" w:rsidRDefault="009B75A3" w:rsidP="009B75A3">
      <w:pPr>
        <w:pStyle w:val="ListParagraph"/>
        <w:numPr>
          <w:ilvl w:val="0"/>
          <w:numId w:val="208"/>
        </w:numPr>
      </w:pPr>
      <w:r>
        <w:t>Geoserver Version 2.6</w:t>
      </w:r>
    </w:p>
    <w:p w14:paraId="50543B6C" w14:textId="77777777" w:rsidR="009B75A3" w:rsidRPr="00947C8B" w:rsidRDefault="009B75A3" w:rsidP="009B75A3"/>
    <w:p w14:paraId="4A786BC9" w14:textId="77777777" w:rsidR="009B75A3" w:rsidRPr="00947C8B" w:rsidRDefault="009B75A3" w:rsidP="009B75A3">
      <w:r>
        <w:t xml:space="preserve">Oracle Schema: A new schema on the Oracle RAC, which will be used by the JDBC config plug-in. </w:t>
      </w:r>
      <w:r w:rsidRPr="00947C8B">
        <w:t xml:space="preserve">The New user will be named GEOUSR and will have some schemas adapted for storing the configurations. </w:t>
      </w:r>
    </w:p>
    <w:p w14:paraId="08CBD7CA" w14:textId="77777777" w:rsidR="009B75A3" w:rsidRDefault="009B75A3" w:rsidP="009B75A3">
      <w:pPr>
        <w:suppressAutoHyphens w:val="0"/>
        <w:ind w:right="0"/>
        <w:jc w:val="left"/>
      </w:pPr>
    </w:p>
    <w:p w14:paraId="5714E07F" w14:textId="77777777" w:rsidR="009B75A3" w:rsidRPr="009B75A3" w:rsidRDefault="009B75A3" w:rsidP="009B75A3"/>
    <w:p w14:paraId="638439BF" w14:textId="77777777" w:rsidR="00BC735C" w:rsidRPr="00C604A6" w:rsidRDefault="00BC735C" w:rsidP="00EF55D8">
      <w:pPr>
        <w:pStyle w:val="Heading3"/>
        <w:rPr>
          <w:color w:val="0000FF"/>
        </w:rPr>
      </w:pPr>
      <w:bookmarkStart w:id="226" w:name="_Toc74640768"/>
      <w:r w:rsidRPr="00C604A6">
        <w:t xml:space="preserve">Implementation of the </w:t>
      </w:r>
      <w:r w:rsidR="00AD30B3">
        <w:t>C</w:t>
      </w:r>
      <w:r w:rsidR="00AD30B3" w:rsidRPr="00C604A6">
        <w:t xml:space="preserve">atalogue </w:t>
      </w:r>
      <w:bookmarkEnd w:id="220"/>
      <w:bookmarkEnd w:id="221"/>
      <w:bookmarkEnd w:id="222"/>
      <w:r w:rsidR="00AD30B3">
        <w:t>S</w:t>
      </w:r>
      <w:r w:rsidR="00AD30B3" w:rsidRPr="00C604A6">
        <w:t>ervices</w:t>
      </w:r>
      <w:bookmarkEnd w:id="223"/>
      <w:bookmarkEnd w:id="226"/>
    </w:p>
    <w:p w14:paraId="62A852A4" w14:textId="77777777" w:rsidR="00BC735C" w:rsidRPr="00AA5C69" w:rsidRDefault="00BC735C" w:rsidP="00EF55D8">
      <w:r w:rsidRPr="00AA5C69">
        <w:t>Catalogue Services are defined in OGC specifications as services for the discovery and retrieval of spatial data and services metadata.</w:t>
      </w:r>
      <w:r w:rsidRPr="00AA5C69" w:rsidDel="001C1D54">
        <w:t xml:space="preserve"> </w:t>
      </w:r>
      <w:r w:rsidRPr="00AA5C69">
        <w:t>More specifically, the OGC Catalogue Services 2.0.2 specification (OGC 07-006r1) establishes a general framework for implementing catalogue services based on the HTTP protocol binding (CSW).</w:t>
      </w:r>
    </w:p>
    <w:p w14:paraId="6E7739E3" w14:textId="77777777" w:rsidR="00BC735C" w:rsidRPr="00AA5C69" w:rsidRDefault="00BC735C" w:rsidP="00EF55D8">
      <w:r w:rsidRPr="00AA5C69">
        <w:t>Catalogued items (EO scene, oil spill, detected vessel…) are represented by a specific GML metadata structure.</w:t>
      </w:r>
    </w:p>
    <w:p w14:paraId="6EF4B146" w14:textId="77777777" w:rsidR="00BC735C" w:rsidRPr="00AA5C69" w:rsidRDefault="00BC735C" w:rsidP="00EF55D8">
      <w:r w:rsidRPr="00AA5C69">
        <w:t>OGC Catalogue services do actually deal with the specific GML metadata structure in two main circumstances:</w:t>
      </w:r>
    </w:p>
    <w:p w14:paraId="3C41B55A" w14:textId="77777777" w:rsidR="00BC735C" w:rsidRPr="00AA5C69" w:rsidRDefault="00BC735C" w:rsidP="00EF55D8">
      <w:pPr>
        <w:numPr>
          <w:ilvl w:val="0"/>
          <w:numId w:val="17"/>
        </w:numPr>
      </w:pPr>
      <w:r w:rsidRPr="00AA5C69">
        <w:t>Filter encoding/decoding while discovering resources (e.g. in a GetRecords request). In facts, managing the specific structure of GML metadata schema is necessary to express a set of filtering criteria.</w:t>
      </w:r>
    </w:p>
    <w:p w14:paraId="3FD71F54" w14:textId="77777777" w:rsidR="00BC735C" w:rsidRPr="00AA5C69" w:rsidRDefault="00BC735C" w:rsidP="00EF55D8">
      <w:pPr>
        <w:numPr>
          <w:ilvl w:val="0"/>
          <w:numId w:val="17"/>
        </w:numPr>
      </w:pPr>
      <w:r w:rsidRPr="00AA5C69">
        <w:t>Transaction operations (insert, delete, update)</w:t>
      </w:r>
    </w:p>
    <w:p w14:paraId="3AD9A6FE" w14:textId="77777777" w:rsidR="00BC735C" w:rsidRPr="00AA5C69" w:rsidRDefault="00BC735C" w:rsidP="00EF55D8"/>
    <w:p w14:paraId="4AE83112" w14:textId="77777777" w:rsidR="00BC735C" w:rsidRPr="00AA5C69" w:rsidRDefault="00BC735C" w:rsidP="00EF55D8">
      <w:r w:rsidRPr="00AA5C69">
        <w:t>A specific profile of the OGC CSW joins the CSW interfaces to the OASIS ebXML registry information model (ebRIM 3.0) with the aim “</w:t>
      </w:r>
      <w:r w:rsidRPr="00AA5C69">
        <w:rPr>
          <w:i/>
        </w:rPr>
        <w:t>to provide a general and flexible web-based registry service to locate, access and make use of resources in an open</w:t>
      </w:r>
      <w:r w:rsidR="00AD30B3">
        <w:rPr>
          <w:i/>
        </w:rPr>
        <w:t xml:space="preserve"> and</w:t>
      </w:r>
      <w:r w:rsidRPr="00AA5C69">
        <w:rPr>
          <w:i/>
        </w:rPr>
        <w:t xml:space="preserve"> distributed system</w:t>
      </w:r>
      <w:r w:rsidRPr="00AA5C69">
        <w:t>”. This kind of Service is generally referred to as “CSW-ebRIM” Registry Service.</w:t>
      </w:r>
    </w:p>
    <w:p w14:paraId="48AF4E5D" w14:textId="77777777" w:rsidR="00BC735C" w:rsidRPr="00AA5C69" w:rsidRDefault="00BC735C" w:rsidP="00EF55D8"/>
    <w:p w14:paraId="085E22ED" w14:textId="344AE4CE" w:rsidR="00BC735C" w:rsidRPr="00AA5C69" w:rsidRDefault="00BC735C" w:rsidP="00EF55D8">
      <w:r w:rsidRPr="00AA5C69">
        <w:t xml:space="preserve">Such a Service, in facts, provides facilities for retrieving and managing many kinds of abstract resource descriptions. An extension mechanism permits registry content to be tailored for specialized application domains. Specifically, it is possible to define how EO products are organized in a Catalogue by describing a mapping of EO metadata to an ebRIM structure implementing the CSW-ebRIM Registry Service. Such a tailoring (that, strictly speaking, does not </w:t>
      </w:r>
      <w:r w:rsidR="00AD30B3" w:rsidRPr="00AA5C69">
        <w:t>represent</w:t>
      </w:r>
      <w:r w:rsidRPr="00AA5C69">
        <w:t xml:space="preserve"> itself a “specification” </w:t>
      </w:r>
      <w:r w:rsidR="00AD30B3">
        <w:t xml:space="preserve">but </w:t>
      </w:r>
      <w:r w:rsidRPr="00AA5C69">
        <w:t>rather a “best practice”) represents the so called “EO Product Extension Package” (defined in document</w:t>
      </w:r>
      <w:r w:rsidR="009042DD">
        <w:t xml:space="preserve"> </w:t>
      </w:r>
      <w:r w:rsidR="009042DD" w:rsidRPr="009042DD">
        <w:rPr>
          <w:b/>
        </w:rPr>
        <w:t>[H</w:t>
      </w:r>
      <w:r w:rsidR="009042DD">
        <w:rPr>
          <w:b/>
        </w:rPr>
        <w:t>M</w:t>
      </w:r>
      <w:r w:rsidR="009042DD" w:rsidRPr="009042DD">
        <w:rPr>
          <w:b/>
        </w:rPr>
        <w:t>A-CAT]</w:t>
      </w:r>
      <w:r w:rsidRPr="00AA5C69">
        <w:t>).</w:t>
      </w:r>
    </w:p>
    <w:p w14:paraId="1E6E891C" w14:textId="77777777" w:rsidR="00BC735C" w:rsidRPr="00AA5C69" w:rsidRDefault="00BC735C" w:rsidP="00EF55D8"/>
    <w:p w14:paraId="118EB4B1" w14:textId="5A86A6CD" w:rsidR="00BC735C" w:rsidRPr="00AA5C69" w:rsidRDefault="00BC735C" w:rsidP="00EF55D8">
      <w:pPr>
        <w:jc w:val="center"/>
      </w:pPr>
      <w:r w:rsidRPr="00AA5C69">
        <w:t xml:space="preserve"> </w:t>
      </w:r>
      <w:r w:rsidR="00813211">
        <w:rPr>
          <w:noProof/>
          <w:lang w:val="pt-PT" w:eastAsia="pt-PT"/>
        </w:rPr>
        <w:drawing>
          <wp:inline distT="0" distB="0" distL="0" distR="0" wp14:anchorId="0F001FF1" wp14:editId="649245A5">
            <wp:extent cx="3061335" cy="3562350"/>
            <wp:effectExtent l="0" t="0" r="5715" b="0"/>
            <wp:docPr id="12" name="Immagin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61335" cy="3562350"/>
                    </a:xfrm>
                    <a:prstGeom prst="rect">
                      <a:avLst/>
                    </a:prstGeom>
                    <a:noFill/>
                    <a:ln>
                      <a:noFill/>
                    </a:ln>
                  </pic:spPr>
                </pic:pic>
              </a:graphicData>
            </a:graphic>
          </wp:inline>
        </w:drawing>
      </w:r>
    </w:p>
    <w:p w14:paraId="2AB6A2A6" w14:textId="0D085461" w:rsidR="00BC735C" w:rsidRDefault="00BC735C" w:rsidP="00EF55D8">
      <w:pPr>
        <w:pStyle w:val="Caption"/>
      </w:pPr>
      <w:bookmarkStart w:id="227" w:name="_Ref382989467"/>
      <w:bookmarkStart w:id="228" w:name="_Toc237923752"/>
      <w:bookmarkStart w:id="229" w:name="_Toc247623678"/>
      <w:bookmarkStart w:id="230" w:name="_Toc248159271"/>
      <w:bookmarkStart w:id="231" w:name="_Toc248159642"/>
      <w:bookmarkStart w:id="232" w:name="_Toc379222478"/>
      <w:bookmarkStart w:id="233" w:name="_Toc459128561"/>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4</w:t>
      </w:r>
      <w:r w:rsidR="0033013C">
        <w:rPr>
          <w:noProof/>
        </w:rPr>
        <w:fldChar w:fldCharType="end"/>
      </w:r>
      <w:bookmarkEnd w:id="227"/>
      <w:r w:rsidRPr="00C604A6">
        <w:t xml:space="preserve"> - EO Catalogue specifications relationships</w:t>
      </w:r>
      <w:bookmarkEnd w:id="228"/>
      <w:bookmarkEnd w:id="229"/>
      <w:bookmarkEnd w:id="230"/>
      <w:bookmarkEnd w:id="231"/>
      <w:bookmarkEnd w:id="232"/>
      <w:bookmarkEnd w:id="233"/>
    </w:p>
    <w:p w14:paraId="3B8A848F" w14:textId="77777777" w:rsidR="009042DD" w:rsidRDefault="009042DD" w:rsidP="009042DD"/>
    <w:p w14:paraId="4C0C3C03" w14:textId="77777777" w:rsidR="00BC735C" w:rsidRDefault="009042DD" w:rsidP="009042DD">
      <w:pPr>
        <w:pStyle w:val="Heading3"/>
      </w:pPr>
      <w:bookmarkStart w:id="234" w:name="_Toc74640769"/>
      <w:r>
        <w:t>Specific configuration of Deegree to implement the ebRIM scheme and the EOP profile</w:t>
      </w:r>
      <w:bookmarkEnd w:id="234"/>
    </w:p>
    <w:p w14:paraId="0C6725AC" w14:textId="77777777" w:rsidR="009042DD" w:rsidRDefault="009042DD" w:rsidP="009042DD"/>
    <w:p w14:paraId="6C1CDE25" w14:textId="31E8FBF1" w:rsidR="009042DD" w:rsidRDefault="009042DD" w:rsidP="009042DD">
      <w:r>
        <w:t>This section provides some more technical insights to explain how has configured the Deegree to implement the EOP profile using the ebRIM data model</w:t>
      </w:r>
      <w:r w:rsidR="00BB1B94">
        <w:t xml:space="preserve"> (as explained in the </w:t>
      </w:r>
      <w:r w:rsidR="00BB1B94">
        <w:fldChar w:fldCharType="begin"/>
      </w:r>
      <w:r w:rsidR="00BB1B94">
        <w:instrText xml:space="preserve"> REF _Ref382989467 \h </w:instrText>
      </w:r>
      <w:r w:rsidR="00BB1B94">
        <w:fldChar w:fldCharType="separate"/>
      </w:r>
      <w:r w:rsidR="00DC2083" w:rsidRPr="00C604A6">
        <w:t xml:space="preserve">Figure </w:t>
      </w:r>
      <w:r w:rsidR="00DC2083">
        <w:rPr>
          <w:noProof/>
        </w:rPr>
        <w:t>4</w:t>
      </w:r>
      <w:r w:rsidR="00DC2083">
        <w:noBreakHyphen/>
      </w:r>
      <w:r w:rsidR="00DC2083">
        <w:rPr>
          <w:noProof/>
        </w:rPr>
        <w:t>4</w:t>
      </w:r>
      <w:r w:rsidR="00BB1B94">
        <w:fldChar w:fldCharType="end"/>
      </w:r>
      <w:r w:rsidR="00BB1B94">
        <w:t xml:space="preserve"> above)</w:t>
      </w:r>
      <w:r>
        <w:t>. The configuration is rather straightforward, as Deegree comes out of the box without a specific data model but allows to implement a given data model by performing the following tasks:</w:t>
      </w:r>
    </w:p>
    <w:p w14:paraId="2A832728" w14:textId="77777777" w:rsidR="009042DD" w:rsidRDefault="009042DD" w:rsidP="00D07D36">
      <w:pPr>
        <w:numPr>
          <w:ilvl w:val="0"/>
          <w:numId w:val="138"/>
        </w:numPr>
      </w:pPr>
      <w:r>
        <w:t>Creating a specific database structure</w:t>
      </w:r>
    </w:p>
    <w:p w14:paraId="0481EACC" w14:textId="77777777" w:rsidR="009042DD" w:rsidRDefault="009042DD" w:rsidP="00D07D36">
      <w:pPr>
        <w:numPr>
          <w:ilvl w:val="0"/>
          <w:numId w:val="138"/>
        </w:numPr>
      </w:pPr>
      <w:r>
        <w:t>Configuring appropriately the Deegree COTS configuration files (typically transformation schemes) in order to have Deegree correctly interpret the data from the database schema and respond to service requests that will adhere to the appropriate profile (</w:t>
      </w:r>
      <w:r w:rsidRPr="009042DD">
        <w:rPr>
          <w:b/>
        </w:rPr>
        <w:t>[HMA-CAT]</w:t>
      </w:r>
      <w:r>
        <w:t xml:space="preserve"> in this case)</w:t>
      </w:r>
    </w:p>
    <w:p w14:paraId="07194F9B" w14:textId="77777777" w:rsidR="009042DD" w:rsidRDefault="009042DD" w:rsidP="009042DD"/>
    <w:p w14:paraId="710FA953" w14:textId="77777777" w:rsidR="00BB1B94" w:rsidRDefault="00BB1B94" w:rsidP="009042DD">
      <w:r>
        <w:t xml:space="preserve">For more details about the database schema please refer to § </w:t>
      </w:r>
      <w:r>
        <w:fldChar w:fldCharType="begin"/>
      </w:r>
      <w:r>
        <w:instrText xml:space="preserve"> REF _Ref382989578 \r \h </w:instrText>
      </w:r>
      <w:r>
        <w:fldChar w:fldCharType="separate"/>
      </w:r>
      <w:r w:rsidR="00DC2083">
        <w:t>8.1.1</w:t>
      </w:r>
      <w:r>
        <w:fldChar w:fldCharType="end"/>
      </w:r>
      <w:r>
        <w:t xml:space="preserve">. The database model is mostly driven by the very data of the service responses as specific in </w:t>
      </w:r>
      <w:r w:rsidRPr="00BB1B94">
        <w:rPr>
          <w:b/>
        </w:rPr>
        <w:t>[HMA-CAT]</w:t>
      </w:r>
      <w:r>
        <w:t xml:space="preserve">. This agnostic structure, based on the ebRIM data model allows to easily add new attribute in the future which were not initially planned. On the other hand, the database schema has been partly tailored to the specific needs of the EOP data searches, trying to optimise the search for certain specific parameters that are mostly used. This is evident by looking at some EOP major attributes (e.g. beginPosition, endPosition, productType)  that are most frequently used when querying the data. It is important to highlight that the CSW services responses are fully compliant with </w:t>
      </w:r>
      <w:r w:rsidRPr="00BB1B94">
        <w:rPr>
          <w:b/>
        </w:rPr>
        <w:t>[HMA-CAT]</w:t>
      </w:r>
      <w:r>
        <w:t xml:space="preserve"> specification and that the internal structure of the database is completely up to the implementation details of the solution.</w:t>
      </w:r>
    </w:p>
    <w:p w14:paraId="00DFC1F4" w14:textId="77777777" w:rsidR="00BB1B94" w:rsidRDefault="00BB1B94" w:rsidP="009042DD"/>
    <w:p w14:paraId="2320573A" w14:textId="77777777" w:rsidR="009042DD" w:rsidRDefault="00BB1B94" w:rsidP="009042DD">
      <w:r>
        <w:t xml:space="preserve">On top of the standard Deegree configurations  described above, another task which has been necessary in CSN-DC is to implement a porting on Oracle, which was implemented by integrating the low level appropriate libraries. </w:t>
      </w:r>
    </w:p>
    <w:p w14:paraId="2ABF1EA5" w14:textId="77777777" w:rsidR="009042DD" w:rsidRPr="009042DD" w:rsidRDefault="009042DD" w:rsidP="009042DD"/>
    <w:p w14:paraId="0107655E" w14:textId="77777777" w:rsidR="009042DD" w:rsidRDefault="009042DD" w:rsidP="00EF55D8"/>
    <w:p w14:paraId="13C87293" w14:textId="77777777" w:rsidR="009C117F" w:rsidRDefault="009C117F" w:rsidP="009C117F">
      <w:pPr>
        <w:pStyle w:val="Heading3"/>
      </w:pPr>
      <w:bookmarkStart w:id="235" w:name="_Toc379222320"/>
      <w:bookmarkStart w:id="236" w:name="_Toc74640770"/>
      <w:r>
        <w:t>Implementation of the ingestion of raster data</w:t>
      </w:r>
      <w:bookmarkEnd w:id="235"/>
      <w:bookmarkEnd w:id="236"/>
    </w:p>
    <w:p w14:paraId="0BE01BB4" w14:textId="77777777" w:rsidR="009C117F" w:rsidRDefault="009C117F" w:rsidP="009C117F"/>
    <w:p w14:paraId="2F9388C1" w14:textId="77777777" w:rsidR="009C117F" w:rsidRPr="009C117F" w:rsidRDefault="009C117F" w:rsidP="009C117F">
      <w:r>
        <w:t xml:space="preserve">Raster data are a fundamental component of the CSNDC which exposes SAR (and also Optical in the latest releases) images made accessible to the GIS Viewer via standard OGC interfaces. The management of such layer is quite simple, as they are ingested into Geoserver using the REST APIs made available by the COTS. </w:t>
      </w:r>
      <w:r w:rsidR="007C5BE0">
        <w:t xml:space="preserve">After ingestion, the raster data become available in Geoserver as raster layers and are simply accessed via a GetMap request from the Web Client (the WUP GIS Viewer in this case). That can be also requested using standard OGC calls, e.g. GetMap thus allowing external system to access these data. </w:t>
      </w:r>
    </w:p>
    <w:p w14:paraId="49F22F13" w14:textId="77777777" w:rsidR="00BC735C" w:rsidRPr="00AA5C69" w:rsidRDefault="00BC735C" w:rsidP="00EF55D8"/>
    <w:p w14:paraId="6B04D95F" w14:textId="77777777" w:rsidR="00BC735C" w:rsidRPr="00AA5C69" w:rsidRDefault="00E44CA9" w:rsidP="00EF55D8">
      <w:r w:rsidRPr="00AA5C69">
        <w:br w:type="page"/>
      </w:r>
    </w:p>
    <w:p w14:paraId="3413F9D0" w14:textId="77777777" w:rsidR="00592777" w:rsidRPr="00C604A6" w:rsidRDefault="00592777" w:rsidP="00EF55D8">
      <w:pPr>
        <w:pStyle w:val="Heading2"/>
      </w:pPr>
      <w:bookmarkStart w:id="237" w:name="_Toc247624137"/>
      <w:bookmarkStart w:id="238" w:name="_Toc248159272"/>
      <w:bookmarkStart w:id="239" w:name="_Toc379222321"/>
      <w:bookmarkStart w:id="240" w:name="_Toc74640771"/>
      <w:bookmarkStart w:id="241" w:name="_Toc247624144"/>
      <w:r w:rsidRPr="00C604A6">
        <w:t>IIF – Ingestion and Interfaces</w:t>
      </w:r>
      <w:bookmarkEnd w:id="237"/>
      <w:bookmarkEnd w:id="238"/>
      <w:bookmarkEnd w:id="239"/>
      <w:bookmarkEnd w:id="240"/>
    </w:p>
    <w:p w14:paraId="7D637467" w14:textId="77777777" w:rsidR="00592777" w:rsidRPr="00C604A6" w:rsidRDefault="00592777" w:rsidP="00EF55D8">
      <w:pPr>
        <w:pStyle w:val="Heading3"/>
      </w:pPr>
      <w:bookmarkStart w:id="242" w:name="_Toc237923635"/>
      <w:bookmarkStart w:id="243" w:name="_Toc247624138"/>
      <w:bookmarkStart w:id="244" w:name="_Toc248159273"/>
      <w:bookmarkStart w:id="245" w:name="_Toc379222322"/>
      <w:bookmarkStart w:id="246" w:name="_Toc74640772"/>
      <w:r w:rsidRPr="00C604A6">
        <w:t>IIF Overview</w:t>
      </w:r>
      <w:bookmarkEnd w:id="242"/>
      <w:bookmarkEnd w:id="243"/>
      <w:bookmarkEnd w:id="244"/>
      <w:bookmarkEnd w:id="245"/>
      <w:bookmarkEnd w:id="246"/>
    </w:p>
    <w:p w14:paraId="6B759D6F" w14:textId="77777777" w:rsidR="00592777" w:rsidRPr="00AA5C69" w:rsidRDefault="00592777" w:rsidP="00EF55D8"/>
    <w:p w14:paraId="1A259B7F" w14:textId="77777777" w:rsidR="00592777" w:rsidRPr="00AA5C69" w:rsidRDefault="00592777" w:rsidP="00EF55D8">
      <w:r w:rsidRPr="00AA5C69">
        <w:t>The IIF component has in charge the two-way exchange of data between the CSN DC and any external data file providers.</w:t>
      </w:r>
    </w:p>
    <w:p w14:paraId="2FCB0777" w14:textId="77777777" w:rsidR="00592777" w:rsidRPr="00AA5C69" w:rsidRDefault="00592777" w:rsidP="00EF55D8"/>
    <w:p w14:paraId="1AEA4024" w14:textId="77777777" w:rsidR="00592777" w:rsidRPr="00AA5C69" w:rsidRDefault="00592777" w:rsidP="00EF55D8"/>
    <w:p w14:paraId="27AB6BBD" w14:textId="5E52150D" w:rsidR="00592777" w:rsidRPr="00AA5C69" w:rsidRDefault="00813211" w:rsidP="00EF55D8">
      <w:pPr>
        <w:ind w:left="-480"/>
        <w:jc w:val="right"/>
      </w:pPr>
      <w:r>
        <w:rPr>
          <w:noProof/>
          <w:lang w:val="pt-PT" w:eastAsia="pt-PT"/>
        </w:rPr>
        <w:drawing>
          <wp:inline distT="0" distB="0" distL="0" distR="0" wp14:anchorId="22EFB722" wp14:editId="3160816E">
            <wp:extent cx="5955665" cy="1828800"/>
            <wp:effectExtent l="0" t="0" r="6985" b="0"/>
            <wp:docPr id="13" name="Immagin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0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55665" cy="1828800"/>
                    </a:xfrm>
                    <a:prstGeom prst="rect">
                      <a:avLst/>
                    </a:prstGeom>
                    <a:noFill/>
                    <a:ln>
                      <a:noFill/>
                    </a:ln>
                  </pic:spPr>
                </pic:pic>
              </a:graphicData>
            </a:graphic>
          </wp:inline>
        </w:drawing>
      </w:r>
    </w:p>
    <w:p w14:paraId="7650F026" w14:textId="77777777" w:rsidR="00592777" w:rsidRPr="00AA5C69" w:rsidRDefault="00592777" w:rsidP="00EF55D8"/>
    <w:p w14:paraId="1A19CE61" w14:textId="51966833" w:rsidR="00592777" w:rsidRPr="00C604A6" w:rsidRDefault="00592777" w:rsidP="00EF55D8">
      <w:pPr>
        <w:pStyle w:val="Caption"/>
      </w:pPr>
      <w:bookmarkStart w:id="247" w:name="_Toc237923756"/>
      <w:bookmarkStart w:id="248" w:name="_Toc247623670"/>
      <w:bookmarkStart w:id="249" w:name="_Toc248159274"/>
      <w:bookmarkStart w:id="250" w:name="_Toc248159643"/>
      <w:bookmarkStart w:id="251" w:name="_Toc379222479"/>
      <w:bookmarkStart w:id="252" w:name="_Toc459128562"/>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5</w:t>
      </w:r>
      <w:r w:rsidR="0033013C">
        <w:rPr>
          <w:noProof/>
        </w:rPr>
        <w:fldChar w:fldCharType="end"/>
      </w:r>
      <w:r w:rsidRPr="00C604A6">
        <w:t xml:space="preserve"> – IIF as the CSN-DC file-based data gate</w:t>
      </w:r>
      <w:bookmarkEnd w:id="247"/>
      <w:bookmarkEnd w:id="248"/>
      <w:bookmarkEnd w:id="249"/>
      <w:bookmarkEnd w:id="250"/>
      <w:bookmarkEnd w:id="251"/>
      <w:bookmarkEnd w:id="252"/>
    </w:p>
    <w:p w14:paraId="6B0F1A5B" w14:textId="77777777" w:rsidR="00592777" w:rsidRPr="00AA5C69" w:rsidRDefault="00592777" w:rsidP="00EF55D8"/>
    <w:p w14:paraId="3D72FAF6" w14:textId="77777777" w:rsidR="00592777" w:rsidRPr="00AA5C69" w:rsidRDefault="00592777" w:rsidP="00EF55D8"/>
    <w:p w14:paraId="7F128A67" w14:textId="77777777" w:rsidR="00592777" w:rsidRPr="00AA5C69" w:rsidRDefault="00592777" w:rsidP="00EF55D8">
      <w:bookmarkStart w:id="253" w:name="_Toc248159275"/>
      <w:r w:rsidRPr="00AA5C69">
        <w:t>It acts as the data gate for all files exchanged with the external world of the entire CSN DC.</w:t>
      </w:r>
      <w:bookmarkEnd w:id="253"/>
      <w:r w:rsidRPr="00AA5C69">
        <w:t xml:space="preserve"> </w:t>
      </w:r>
    </w:p>
    <w:p w14:paraId="055485DC" w14:textId="77777777" w:rsidR="00592777" w:rsidRPr="00AA5C69" w:rsidRDefault="00592777" w:rsidP="00EF55D8"/>
    <w:p w14:paraId="16A006BE" w14:textId="77777777" w:rsidR="00592777" w:rsidRPr="00AA5C69" w:rsidRDefault="00592777" w:rsidP="00EF55D8">
      <w:bookmarkStart w:id="254" w:name="_Toc248159276"/>
      <w:r w:rsidRPr="00AA5C69">
        <w:t>IIF implements that both Import and Export of files over the network.</w:t>
      </w:r>
      <w:bookmarkEnd w:id="254"/>
    </w:p>
    <w:p w14:paraId="142F54E2" w14:textId="77777777" w:rsidR="00592777" w:rsidRPr="00AA5C69" w:rsidRDefault="00592777" w:rsidP="00EF55D8"/>
    <w:p w14:paraId="76D81BDE" w14:textId="77777777" w:rsidR="00592777" w:rsidRPr="00AA5C69" w:rsidRDefault="00592777" w:rsidP="00EF55D8">
      <w:r w:rsidRPr="00AA5C69">
        <w:t xml:space="preserve">It works on both </w:t>
      </w:r>
      <w:r w:rsidRPr="00AA5C69">
        <w:rPr>
          <w:b/>
        </w:rPr>
        <w:t>systematic polices</w:t>
      </w:r>
      <w:r w:rsidRPr="00AA5C69">
        <w:t xml:space="preserve"> and</w:t>
      </w:r>
      <w:r w:rsidRPr="00AA5C69">
        <w:rPr>
          <w:b/>
        </w:rPr>
        <w:t xml:space="preserve"> on demand request</w:t>
      </w:r>
      <w:r w:rsidRPr="00AA5C69">
        <w:t>, done by other components of CSN DC (e.g. PMA) (</w:t>
      </w:r>
      <w:r w:rsidRPr="00AA5C69">
        <w:rPr>
          <w:b/>
        </w:rPr>
        <w:t>req. 6.0.0.5</w:t>
      </w:r>
      <w:r w:rsidRPr="00AA5C69">
        <w:t>).</w:t>
      </w:r>
    </w:p>
    <w:p w14:paraId="5BB21593" w14:textId="77777777" w:rsidR="00592777" w:rsidRPr="00AA5C69" w:rsidRDefault="00592777" w:rsidP="00EF55D8"/>
    <w:p w14:paraId="59F280E4" w14:textId="77777777" w:rsidR="00592777" w:rsidRPr="00AA5C69" w:rsidRDefault="00592777" w:rsidP="00EF55D8">
      <w:r w:rsidRPr="00AA5C69">
        <w:t xml:space="preserve">Both Import and Export functions, independently whether they are triggered on systematic or on demand requires </w:t>
      </w:r>
      <w:r w:rsidRPr="001215C4">
        <w:t>an URL (repository) to be reached</w:t>
      </w:r>
      <w:r w:rsidRPr="00AA5C69">
        <w:t xml:space="preserve">. </w:t>
      </w:r>
    </w:p>
    <w:p w14:paraId="47479886" w14:textId="77777777" w:rsidR="00592777" w:rsidRPr="00AA5C69" w:rsidRDefault="00592777" w:rsidP="00EF55D8"/>
    <w:p w14:paraId="20B32386" w14:textId="77777777" w:rsidR="00592777" w:rsidRPr="00AA5C69" w:rsidRDefault="00592777" w:rsidP="00EF55D8">
      <w:r w:rsidRPr="00AA5C69">
        <w:t xml:space="preserve">Moreover, for the systematic policies, each URL requires also some other parameters such as “polling frequency”, preferences on the data transfer mode “push or pull”. </w:t>
      </w:r>
    </w:p>
    <w:p w14:paraId="1366932A" w14:textId="77777777" w:rsidR="00592777" w:rsidRPr="00AA5C69" w:rsidRDefault="00592777" w:rsidP="00EF55D8"/>
    <w:p w14:paraId="612870AC" w14:textId="77777777" w:rsidR="00592777" w:rsidRPr="00AA5C69" w:rsidRDefault="00592777" w:rsidP="00EF55D8">
      <w:r w:rsidRPr="00AA5C69">
        <w:t>The keystone of the management of the file-based interfaces (internal and external) by IIF is the concept of</w:t>
      </w:r>
      <w:r w:rsidRPr="00AA5C69">
        <w:rPr>
          <w:b/>
        </w:rPr>
        <w:t xml:space="preserve"> File Type</w:t>
      </w:r>
      <w:r w:rsidRPr="00AA5C69">
        <w:t>.</w:t>
      </w:r>
    </w:p>
    <w:p w14:paraId="67775C16" w14:textId="77777777" w:rsidR="00592777" w:rsidRPr="00AA5C69" w:rsidRDefault="00592777" w:rsidP="00EF55D8"/>
    <w:p w14:paraId="69149D85" w14:textId="77777777" w:rsidR="00592777" w:rsidRPr="00AA5C69" w:rsidRDefault="00592777" w:rsidP="00EF55D8"/>
    <w:p w14:paraId="56EBD5E0" w14:textId="77777777" w:rsidR="00592777" w:rsidRPr="00AA5C69" w:rsidRDefault="00592777" w:rsidP="00EF55D8">
      <w:r w:rsidRPr="00AA5C69">
        <w:t xml:space="preserve">Each time a file is ingested/produced in the system, it needs to be archived into the Storage Archive (i.e. DAM). The first step, before archiving, is the </w:t>
      </w:r>
      <w:r w:rsidRPr="00AA5C69">
        <w:rPr>
          <w:b/>
        </w:rPr>
        <w:t>analysis</w:t>
      </w:r>
      <w:r w:rsidRPr="00AA5C69">
        <w:t xml:space="preserve"> of the file to </w:t>
      </w:r>
      <w:r w:rsidRPr="00AA5C69">
        <w:rPr>
          <w:b/>
        </w:rPr>
        <w:t>assign it to a specific File Type</w:t>
      </w:r>
      <w:r w:rsidRPr="00AA5C69">
        <w:t xml:space="preserve">. This association shall after induce a number of actions that the system shall perform on the file itself, after its archiving. The way to </w:t>
      </w:r>
      <w:r w:rsidRPr="00AA5C69">
        <w:rPr>
          <w:b/>
        </w:rPr>
        <w:t>recognize to which File Type a file belongs to is based on a “regular expression”</w:t>
      </w:r>
      <w:r w:rsidRPr="00AA5C69">
        <w:t xml:space="preserve">. </w:t>
      </w:r>
    </w:p>
    <w:p w14:paraId="3078D50F" w14:textId="77777777" w:rsidR="00592777" w:rsidRPr="00AA5C69" w:rsidRDefault="00592777" w:rsidP="00EF55D8"/>
    <w:p w14:paraId="26925C65" w14:textId="77777777" w:rsidR="00592777" w:rsidRPr="00AA5C69" w:rsidRDefault="00592777" w:rsidP="00EF55D8">
      <w:r w:rsidRPr="00AA5C69">
        <w:t>The “</w:t>
      </w:r>
      <w:r w:rsidRPr="00AA5C69">
        <w:rPr>
          <w:b/>
        </w:rPr>
        <w:t>Name Regular Expression”</w:t>
      </w:r>
      <w:r w:rsidRPr="00AA5C69">
        <w:t xml:space="preserve"> (s) defined in the system are tested one by one on the file name up to the moment (the first match) the file is recognized. </w:t>
      </w:r>
    </w:p>
    <w:p w14:paraId="57EF4E28" w14:textId="77777777" w:rsidR="00592777" w:rsidRPr="00AA5C69" w:rsidRDefault="00592777" w:rsidP="00EF55D8">
      <w:r w:rsidRPr="00AA5C69">
        <w:t xml:space="preserve">In case the file cannot be associated to any configured File Type, the System behaves depending on the different application/component (e.g. in case of FTP Import the file is simply ignored). </w:t>
      </w:r>
    </w:p>
    <w:p w14:paraId="1296289B" w14:textId="77777777" w:rsidR="00592777" w:rsidRPr="00AA5C69" w:rsidRDefault="00592777" w:rsidP="00EF55D8"/>
    <w:p w14:paraId="25A06E25" w14:textId="77777777" w:rsidR="00592777" w:rsidRPr="00AA5C69" w:rsidRDefault="00592777" w:rsidP="00EF55D8">
      <w:pPr>
        <w:rPr>
          <w:rFonts w:ascii="Courier New" w:hAnsi="Courier New" w:cs="Courier New"/>
          <w:sz w:val="16"/>
          <w:szCs w:val="16"/>
        </w:rPr>
      </w:pPr>
      <w:r w:rsidRPr="00AA5C69">
        <w:rPr>
          <w:b/>
        </w:rPr>
        <w:t>Pre Inventory</w:t>
      </w:r>
      <w:r w:rsidRPr="00AA5C69">
        <w:t xml:space="preserve"> and </w:t>
      </w:r>
      <w:r w:rsidRPr="00AA5C69">
        <w:rPr>
          <w:b/>
        </w:rPr>
        <w:t>Inventory</w:t>
      </w:r>
      <w:r w:rsidRPr="00AA5C69">
        <w:t xml:space="preserve"> tasks specification is a very useful feature when a new File Type is defined, having a completely new format that, in order to be inventoried (i.e. archived), need to have a dedicated “metadata extractor” that in the proposed architecture can be concentrated in simple dedicated tasks (the Pre Inventory and the Inventory). The system has already a number or PreInventory/Inventory programs developed managing a mandatory XML header defined for the ESA Earth Explorer File Format Guidelines, the ENVISAT GS file formats and other mission/project data formats.</w:t>
      </w:r>
    </w:p>
    <w:p w14:paraId="16AE3EE3" w14:textId="77777777" w:rsidR="00592777" w:rsidRPr="00AA5C69" w:rsidRDefault="00592777" w:rsidP="00EF55D8"/>
    <w:p w14:paraId="35AF3BD8" w14:textId="77777777" w:rsidR="00592777" w:rsidRPr="00AA5C69" w:rsidRDefault="00592777" w:rsidP="00EF55D8"/>
    <w:p w14:paraId="1E979BD9" w14:textId="77777777" w:rsidR="00592777" w:rsidRPr="00AA5C69" w:rsidRDefault="00592777" w:rsidP="00EF55D8"/>
    <w:p w14:paraId="39428729" w14:textId="77777777" w:rsidR="00592777" w:rsidRPr="00C604A6" w:rsidRDefault="00592777" w:rsidP="00EF55D8">
      <w:pPr>
        <w:pStyle w:val="Heading4"/>
        <w:rPr>
          <w:color w:val="000000"/>
        </w:rPr>
      </w:pPr>
      <w:bookmarkStart w:id="255" w:name="_Toc217797266"/>
      <w:bookmarkStart w:id="256" w:name="_Toc237923637"/>
      <w:bookmarkStart w:id="257" w:name="_Toc248159281"/>
      <w:bookmarkStart w:id="258" w:name="_Toc379222323"/>
      <w:bookmarkStart w:id="259" w:name="_Toc74640773"/>
      <w:r w:rsidRPr="00C604A6">
        <w:t>Integrity, Format and Quality control checks</w:t>
      </w:r>
      <w:bookmarkEnd w:id="255"/>
      <w:bookmarkEnd w:id="256"/>
      <w:bookmarkEnd w:id="257"/>
      <w:bookmarkEnd w:id="258"/>
      <w:bookmarkEnd w:id="259"/>
      <w:r w:rsidRPr="00C604A6">
        <w:t xml:space="preserve"> </w:t>
      </w:r>
    </w:p>
    <w:p w14:paraId="4847F3A1" w14:textId="77777777" w:rsidR="00592777" w:rsidRPr="00AA5C69" w:rsidRDefault="00592777" w:rsidP="00EF55D8">
      <w:r w:rsidRPr="00AA5C69">
        <w:t xml:space="preserve">At </w:t>
      </w:r>
      <w:r w:rsidRPr="00AA5C69">
        <w:rPr>
          <w:b/>
        </w:rPr>
        <w:t>PreInventory</w:t>
      </w:r>
      <w:r w:rsidRPr="00AA5C69">
        <w:t xml:space="preserve"> level, the ingested files are “processed” in the following way:</w:t>
      </w:r>
    </w:p>
    <w:p w14:paraId="0B5A4920" w14:textId="77777777" w:rsidR="00592777" w:rsidRPr="00AA5C69" w:rsidRDefault="00592777" w:rsidP="00EF55D8"/>
    <w:p w14:paraId="21B3F7BD" w14:textId="77777777" w:rsidR="00592777" w:rsidRPr="00AA5C69" w:rsidRDefault="00592777" w:rsidP="002C0762">
      <w:pPr>
        <w:numPr>
          <w:ilvl w:val="0"/>
          <w:numId w:val="23"/>
        </w:numPr>
        <w:ind w:left="720"/>
      </w:pPr>
      <w:r w:rsidRPr="00AA5C69">
        <w:t xml:space="preserve">Execute the formal </w:t>
      </w:r>
      <w:r w:rsidRPr="00AA5C69">
        <w:rPr>
          <w:b/>
        </w:rPr>
        <w:t>consistency/integrity check</w:t>
      </w:r>
      <w:r w:rsidRPr="00AA5C69">
        <w:t xml:space="preserve"> function to control:</w:t>
      </w:r>
    </w:p>
    <w:p w14:paraId="1033E076" w14:textId="77777777" w:rsidR="00592777" w:rsidRPr="00AA5C69" w:rsidRDefault="00530E7B" w:rsidP="002C0762">
      <w:pPr>
        <w:numPr>
          <w:ilvl w:val="0"/>
          <w:numId w:val="24"/>
        </w:numPr>
        <w:tabs>
          <w:tab w:val="clear" w:pos="1068"/>
        </w:tabs>
        <w:ind w:left="1260"/>
      </w:pPr>
      <w:r>
        <w:t>T</w:t>
      </w:r>
      <w:r w:rsidR="00592777" w:rsidRPr="00AA5C69">
        <w:t>he correct size of file</w:t>
      </w:r>
      <w:r>
        <w:t>;</w:t>
      </w:r>
    </w:p>
    <w:p w14:paraId="3136B754" w14:textId="77777777" w:rsidR="00592777" w:rsidRPr="00AA5C69" w:rsidRDefault="00530E7B" w:rsidP="002C0762">
      <w:pPr>
        <w:numPr>
          <w:ilvl w:val="0"/>
          <w:numId w:val="24"/>
        </w:numPr>
        <w:tabs>
          <w:tab w:val="clear" w:pos="1068"/>
        </w:tabs>
        <w:ind w:left="1260"/>
      </w:pPr>
      <w:r w:rsidRPr="00AA5C69">
        <w:t>The</w:t>
      </w:r>
      <w:r w:rsidR="00592777" w:rsidRPr="00AA5C69">
        <w:t xml:space="preserve"> coherence with specific product structure.</w:t>
      </w:r>
    </w:p>
    <w:p w14:paraId="1B23EEA7" w14:textId="77777777" w:rsidR="00592777" w:rsidRPr="00AA5C69" w:rsidRDefault="00592777" w:rsidP="00EF55D8">
      <w:pPr>
        <w:ind w:left="900"/>
      </w:pPr>
    </w:p>
    <w:p w14:paraId="4C874E0A" w14:textId="77777777" w:rsidR="00592777" w:rsidRPr="00AA5C69" w:rsidRDefault="00592777" w:rsidP="002C0762">
      <w:pPr>
        <w:numPr>
          <w:ilvl w:val="0"/>
          <w:numId w:val="23"/>
        </w:numPr>
        <w:ind w:left="720"/>
      </w:pPr>
      <w:r w:rsidRPr="00AA5C69">
        <w:t xml:space="preserve">If the formal check fails, the file is rejected: </w:t>
      </w:r>
      <w:r w:rsidR="00AA5AB2">
        <w:t>the error is logged</w:t>
      </w:r>
      <w:r w:rsidRPr="00AA5C69">
        <w:t xml:space="preserve"> and the file is stored in a directory dedicated to these files. The processing is interrupted and no storage is executed in Inventory or archive.</w:t>
      </w:r>
    </w:p>
    <w:p w14:paraId="7DC9B982" w14:textId="77777777" w:rsidR="00592777" w:rsidRPr="00AA5C69" w:rsidRDefault="00592777" w:rsidP="00EF55D8">
      <w:pPr>
        <w:ind w:left="360"/>
      </w:pPr>
    </w:p>
    <w:p w14:paraId="3EDEB54D" w14:textId="77777777" w:rsidR="00592777" w:rsidRPr="00AA5C69" w:rsidRDefault="00592777" w:rsidP="002C0762">
      <w:pPr>
        <w:numPr>
          <w:ilvl w:val="0"/>
          <w:numId w:val="23"/>
        </w:numPr>
        <w:ind w:left="720"/>
      </w:pPr>
      <w:r w:rsidRPr="00AA5C69">
        <w:t>If the formal check has a good result, it means that the pre-inventory is able to extract metadata for the file inventory and that the file can be archived</w:t>
      </w:r>
      <w:r w:rsidR="00AA5AB2">
        <w:t>.</w:t>
      </w:r>
      <w:r w:rsidRPr="00AA5C69">
        <w:t xml:space="preserve"> </w:t>
      </w:r>
      <w:r w:rsidR="00AA5AB2">
        <w:t>Hence,</w:t>
      </w:r>
      <w:r w:rsidR="00AA5AB2" w:rsidRPr="00AA5C69">
        <w:t xml:space="preserve"> </w:t>
      </w:r>
      <w:r w:rsidRPr="00AA5C69">
        <w:t xml:space="preserve">the function extracts from the </w:t>
      </w:r>
      <w:r w:rsidR="00AA5AB2">
        <w:t>product</w:t>
      </w:r>
      <w:r w:rsidR="00AA5AB2" w:rsidRPr="00AA5C69">
        <w:t xml:space="preserve"> </w:t>
      </w:r>
      <w:r w:rsidRPr="00AA5C69">
        <w:t>all the parameters necessary to fill up and generate the XML file with metadata.</w:t>
      </w:r>
    </w:p>
    <w:p w14:paraId="00DE153B" w14:textId="77777777" w:rsidR="00592777" w:rsidRPr="00AA5C69" w:rsidRDefault="00592777" w:rsidP="00EF55D8">
      <w:pPr>
        <w:ind w:left="360"/>
      </w:pPr>
    </w:p>
    <w:p w14:paraId="62E12C22" w14:textId="77777777" w:rsidR="00592777" w:rsidRPr="00AA5C69" w:rsidRDefault="00592777" w:rsidP="002C0762">
      <w:pPr>
        <w:numPr>
          <w:ilvl w:val="0"/>
          <w:numId w:val="23"/>
        </w:numPr>
        <w:ind w:left="720"/>
      </w:pPr>
      <w:r w:rsidRPr="00AA5C69">
        <w:t xml:space="preserve">Execute </w:t>
      </w:r>
      <w:r w:rsidRPr="00AA5C69">
        <w:rPr>
          <w:b/>
        </w:rPr>
        <w:t>simple quality control on headers content</w:t>
      </w:r>
      <w:r w:rsidRPr="00AA5C69">
        <w:t xml:space="preserve"> and set the quality control flag. For example, in case of an EO Product the controls executed are listed in the following:</w:t>
      </w:r>
    </w:p>
    <w:p w14:paraId="7366FAED" w14:textId="77777777" w:rsidR="00592777" w:rsidRPr="00AA5C69" w:rsidRDefault="00592777" w:rsidP="002C0762">
      <w:pPr>
        <w:numPr>
          <w:ilvl w:val="0"/>
          <w:numId w:val="24"/>
        </w:numPr>
        <w:tabs>
          <w:tab w:val="clear" w:pos="1068"/>
        </w:tabs>
        <w:ind w:left="1260"/>
      </w:pPr>
      <w:r w:rsidRPr="00AA5C69">
        <w:t>File name equal to header related field</w:t>
      </w:r>
    </w:p>
    <w:p w14:paraId="50B554F3" w14:textId="77777777" w:rsidR="00592777" w:rsidRPr="00AA5C69" w:rsidRDefault="00592777" w:rsidP="002C0762">
      <w:pPr>
        <w:numPr>
          <w:ilvl w:val="0"/>
          <w:numId w:val="24"/>
        </w:numPr>
        <w:tabs>
          <w:tab w:val="clear" w:pos="1068"/>
        </w:tabs>
        <w:ind w:left="1260"/>
      </w:pPr>
      <w:r w:rsidRPr="00AA5C69">
        <w:t>Validity start/stop times contained in filename equal to header related fields</w:t>
      </w:r>
    </w:p>
    <w:p w14:paraId="5788DC0C" w14:textId="77777777" w:rsidR="00592777" w:rsidRPr="00AA5C69" w:rsidRDefault="00592777" w:rsidP="002C0762">
      <w:pPr>
        <w:numPr>
          <w:ilvl w:val="0"/>
          <w:numId w:val="24"/>
        </w:numPr>
        <w:tabs>
          <w:tab w:val="clear" w:pos="1068"/>
        </w:tabs>
        <w:ind w:left="1260"/>
      </w:pPr>
      <w:r w:rsidRPr="00AA5C69">
        <w:t>Validity stop &gt; validity start</w:t>
      </w:r>
    </w:p>
    <w:p w14:paraId="386E962C" w14:textId="77777777" w:rsidR="00592777" w:rsidRPr="00AA5C69" w:rsidRDefault="00592777" w:rsidP="002C0762">
      <w:pPr>
        <w:numPr>
          <w:ilvl w:val="0"/>
          <w:numId w:val="24"/>
        </w:numPr>
        <w:tabs>
          <w:tab w:val="clear" w:pos="1068"/>
        </w:tabs>
        <w:ind w:left="1260"/>
      </w:pPr>
      <w:r w:rsidRPr="00AA5C69">
        <w:t>Processing stage flag contained in filename equal to header related field</w:t>
      </w:r>
    </w:p>
    <w:p w14:paraId="0583D959" w14:textId="77777777" w:rsidR="00592777" w:rsidRPr="00AA5C69" w:rsidRDefault="00592777" w:rsidP="00EF55D8">
      <w:pPr>
        <w:ind w:left="900"/>
      </w:pPr>
    </w:p>
    <w:p w14:paraId="2E35EA20" w14:textId="77777777" w:rsidR="00592777" w:rsidRPr="00AA5C69" w:rsidRDefault="00592777" w:rsidP="002C0762">
      <w:pPr>
        <w:numPr>
          <w:ilvl w:val="0"/>
          <w:numId w:val="23"/>
        </w:numPr>
        <w:ind w:left="720"/>
      </w:pPr>
      <w:r w:rsidRPr="00AA5C69">
        <w:t>Send the XML metadata file created to the Inventory and the input file to DAM</w:t>
      </w:r>
    </w:p>
    <w:p w14:paraId="65638957" w14:textId="77777777" w:rsidR="00592777" w:rsidRPr="00AA5C69" w:rsidRDefault="00592777" w:rsidP="00EF55D8"/>
    <w:p w14:paraId="3698C5E4" w14:textId="77777777" w:rsidR="00592777" w:rsidRPr="00AA5C69" w:rsidRDefault="00592777" w:rsidP="00EF55D8">
      <w:r w:rsidRPr="00AA5C69">
        <w:t>All files ingested in IIF by external entities and/or by operator manual uploading (after an interactive modification) will have specific internal DB file types; generally the file type is represented by the first ten characters of the file name but no strictly rule exists.</w:t>
      </w:r>
    </w:p>
    <w:p w14:paraId="1DEC9C43" w14:textId="77777777" w:rsidR="00592777" w:rsidRPr="00AA5C69" w:rsidRDefault="00592777" w:rsidP="00EF55D8"/>
    <w:p w14:paraId="1933876A" w14:textId="77777777" w:rsidR="00592777" w:rsidRPr="00C604A6" w:rsidRDefault="00592777" w:rsidP="00EF55D8">
      <w:pPr>
        <w:pStyle w:val="Heading4"/>
        <w:rPr>
          <w:color w:val="000000"/>
        </w:rPr>
      </w:pPr>
      <w:bookmarkStart w:id="260" w:name="_Toc237923638"/>
      <w:bookmarkStart w:id="261" w:name="_Toc248159282"/>
      <w:bookmarkStart w:id="262" w:name="_Toc379222324"/>
      <w:bookmarkStart w:id="263" w:name="_Toc74640774"/>
      <w:r w:rsidRPr="00C604A6">
        <w:t>Auxiliary files Timeliness Verification</w:t>
      </w:r>
      <w:bookmarkEnd w:id="260"/>
      <w:bookmarkEnd w:id="261"/>
      <w:bookmarkEnd w:id="262"/>
      <w:bookmarkEnd w:id="263"/>
    </w:p>
    <w:p w14:paraId="68DEB583" w14:textId="77777777" w:rsidR="00592777" w:rsidRPr="00AA5C69" w:rsidRDefault="00592777" w:rsidP="00EF55D8">
      <w:r w:rsidRPr="00AA5C69">
        <w:t xml:space="preserve">The IFF is capable also to </w:t>
      </w:r>
      <w:r w:rsidRPr="00AA5C69">
        <w:rPr>
          <w:b/>
        </w:rPr>
        <w:t>check and verify the timeliness and the expected periodicity of the files to be imported</w:t>
      </w:r>
      <w:r w:rsidRPr="00AA5C69">
        <w:t xml:space="preserve"> and raises alarms when the periodicity is not met.</w:t>
      </w:r>
    </w:p>
    <w:p w14:paraId="42E651C9" w14:textId="77777777" w:rsidR="00592777" w:rsidRPr="00AA5C69" w:rsidRDefault="00592777" w:rsidP="00EF55D8">
      <w:r w:rsidRPr="00AA5C69">
        <w:t>This feature is particularly important for PMA when a workflow has to be activated “data driven” i.e. upon arrival of a given file.</w:t>
      </w:r>
    </w:p>
    <w:p w14:paraId="18DC54C7" w14:textId="77777777" w:rsidR="00592777" w:rsidRPr="00AA5C69" w:rsidRDefault="00592777" w:rsidP="00EF55D8"/>
    <w:p w14:paraId="57AD1814" w14:textId="77777777" w:rsidR="00592777" w:rsidRPr="00C604A6" w:rsidRDefault="00592777" w:rsidP="00EF55D8">
      <w:pPr>
        <w:pStyle w:val="Heading3"/>
      </w:pPr>
      <w:bookmarkStart w:id="264" w:name="_Toc237923640"/>
      <w:bookmarkStart w:id="265" w:name="_Toc247624139"/>
      <w:bookmarkStart w:id="266" w:name="_Toc248159283"/>
      <w:bookmarkStart w:id="267" w:name="_Toc379222325"/>
      <w:bookmarkStart w:id="268" w:name="_Toc74640775"/>
      <w:r w:rsidRPr="00C604A6">
        <w:t>IIF Decomposition</w:t>
      </w:r>
      <w:bookmarkEnd w:id="264"/>
      <w:bookmarkEnd w:id="265"/>
      <w:bookmarkEnd w:id="266"/>
      <w:bookmarkEnd w:id="267"/>
      <w:bookmarkEnd w:id="268"/>
    </w:p>
    <w:p w14:paraId="2681A38A" w14:textId="77777777" w:rsidR="00592777" w:rsidRPr="00AA5C69" w:rsidRDefault="00592777" w:rsidP="00EF55D8">
      <w:r w:rsidRPr="00AA5C69">
        <w:t xml:space="preserve">It is </w:t>
      </w:r>
      <w:r w:rsidR="007C5BE0" w:rsidRPr="00AA5C69">
        <w:t>worthwhile</w:t>
      </w:r>
      <w:r w:rsidRPr="00AA5C69">
        <w:t xml:space="preserve"> </w:t>
      </w:r>
      <w:r w:rsidR="00DB179E">
        <w:t xml:space="preserve">to </w:t>
      </w:r>
      <w:r w:rsidRPr="00AA5C69">
        <w:t>immediately state that this component is directly derived by the Data Gate Facility as developed for the ESA EE PDS Systems.</w:t>
      </w:r>
    </w:p>
    <w:p w14:paraId="566BAAAA" w14:textId="77777777" w:rsidR="00206BF4" w:rsidRPr="00AA5C69" w:rsidRDefault="00206BF4" w:rsidP="00EF55D8">
      <w:pPr>
        <w:rPr>
          <w:b/>
        </w:rPr>
      </w:pPr>
      <w:r w:rsidRPr="00AA5C69">
        <w:rPr>
          <w:b/>
        </w:rPr>
        <w:t>Please note that</w:t>
      </w:r>
      <w:r w:rsidR="00ED452F" w:rsidRPr="00AA5C69">
        <w:rPr>
          <w:b/>
        </w:rPr>
        <w:t xml:space="preserve">, in order to minimise the figures clutter, </w:t>
      </w:r>
      <w:r w:rsidRPr="00AA5C69">
        <w:rPr>
          <w:b/>
        </w:rPr>
        <w:t xml:space="preserve">the internal interfaces with the SYS (for monitoring and control) and with the UMA (for identity management) being of general type have not been reported in all the graphs describing the decomposition of individual components.  </w:t>
      </w:r>
    </w:p>
    <w:p w14:paraId="7B7F2B2C" w14:textId="77777777" w:rsidR="00592777" w:rsidRPr="00AA5C69" w:rsidRDefault="00592777" w:rsidP="00EF55D8"/>
    <w:p w14:paraId="58A83B02" w14:textId="74FE903D" w:rsidR="00592777" w:rsidRPr="00AA5C69" w:rsidRDefault="00813211" w:rsidP="00EF55D8">
      <w:pPr>
        <w:jc w:val="center"/>
      </w:pPr>
      <w:r>
        <w:rPr>
          <w:noProof/>
          <w:lang w:val="pt-PT" w:eastAsia="pt-PT"/>
        </w:rPr>
        <w:drawing>
          <wp:inline distT="0" distB="0" distL="0" distR="0" wp14:anchorId="065361FA" wp14:editId="7FB59ABF">
            <wp:extent cx="5939790" cy="4866005"/>
            <wp:effectExtent l="0" t="0" r="3810" b="0"/>
            <wp:docPr id="14" name="Immagine 14" descr="IIF decompos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IF decomposition"/>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9790" cy="4866005"/>
                    </a:xfrm>
                    <a:prstGeom prst="rect">
                      <a:avLst/>
                    </a:prstGeom>
                    <a:noFill/>
                    <a:ln>
                      <a:noFill/>
                    </a:ln>
                  </pic:spPr>
                </pic:pic>
              </a:graphicData>
            </a:graphic>
          </wp:inline>
        </w:drawing>
      </w:r>
    </w:p>
    <w:p w14:paraId="48EC9783" w14:textId="77777777" w:rsidR="00592777" w:rsidRPr="00AA5C69" w:rsidRDefault="00592777" w:rsidP="00EF55D8"/>
    <w:p w14:paraId="377D69FC" w14:textId="68194C38" w:rsidR="00592777" w:rsidRPr="00C604A6" w:rsidRDefault="00592777" w:rsidP="00EF55D8">
      <w:pPr>
        <w:pStyle w:val="Caption"/>
      </w:pPr>
      <w:bookmarkStart w:id="269" w:name="_Toc237923760"/>
      <w:bookmarkStart w:id="270" w:name="_Toc247623674"/>
      <w:bookmarkStart w:id="271" w:name="_Toc248159284"/>
      <w:bookmarkStart w:id="272" w:name="_Toc248159647"/>
      <w:bookmarkStart w:id="273" w:name="_Toc379222480"/>
      <w:bookmarkStart w:id="274" w:name="_Toc459128563"/>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6</w:t>
      </w:r>
      <w:r w:rsidR="0033013C">
        <w:rPr>
          <w:noProof/>
        </w:rPr>
        <w:fldChar w:fldCharType="end"/>
      </w:r>
      <w:r w:rsidRPr="00C604A6">
        <w:t xml:space="preserve"> – IIF Decomposition</w:t>
      </w:r>
      <w:bookmarkEnd w:id="269"/>
      <w:bookmarkEnd w:id="270"/>
      <w:bookmarkEnd w:id="271"/>
      <w:bookmarkEnd w:id="272"/>
      <w:bookmarkEnd w:id="273"/>
      <w:bookmarkEnd w:id="274"/>
    </w:p>
    <w:p w14:paraId="6157C9E1" w14:textId="77777777" w:rsidR="00592777" w:rsidRPr="00AA5C69" w:rsidRDefault="00592777" w:rsidP="00EF55D8">
      <w:pPr>
        <w:jc w:val="center"/>
      </w:pPr>
    </w:p>
    <w:p w14:paraId="7FE894B3" w14:textId="77777777" w:rsidR="00206BF4" w:rsidRPr="00AA5C69" w:rsidRDefault="00206BF4" w:rsidP="00EF55D8">
      <w:r w:rsidRPr="00AA5C69">
        <w:t xml:space="preserve">The description of the major components is reported hereafter. </w:t>
      </w:r>
    </w:p>
    <w:p w14:paraId="189DA0AC" w14:textId="77777777" w:rsidR="00206BF4" w:rsidRPr="00AA5C69" w:rsidRDefault="00206BF4" w:rsidP="00EF55D8"/>
    <w:p w14:paraId="7229B3E2" w14:textId="77777777" w:rsidR="00206BF4" w:rsidRPr="00AA5C69" w:rsidRDefault="00206BF4" w:rsidP="00EF55D8"/>
    <w:p w14:paraId="44E6D74B" w14:textId="77777777" w:rsidR="00592777" w:rsidRPr="00AA5C69" w:rsidRDefault="00592777" w:rsidP="00EF55D8">
      <w:pPr>
        <w:rPr>
          <w:b/>
        </w:rPr>
      </w:pPr>
      <w:bookmarkStart w:id="275" w:name="_Toc248159285"/>
      <w:r w:rsidRPr="00AA5C69">
        <w:rPr>
          <w:b/>
        </w:rPr>
        <w:t>The Import daemon</w:t>
      </w:r>
      <w:bookmarkEnd w:id="275"/>
    </w:p>
    <w:p w14:paraId="66DE2B31" w14:textId="77777777" w:rsidR="00592777" w:rsidRPr="00AA5C69" w:rsidRDefault="00592777" w:rsidP="00EF55D8"/>
    <w:p w14:paraId="742BD38F" w14:textId="77777777" w:rsidR="00592777" w:rsidRPr="00AA5C69" w:rsidRDefault="00592777" w:rsidP="00EF55D8">
      <w:pPr>
        <w:rPr>
          <w:rFonts w:cs="Tahoma"/>
        </w:rPr>
      </w:pPr>
      <w:r w:rsidRPr="00AA5C69">
        <w:rPr>
          <w:rFonts w:cs="Tahoma"/>
        </w:rPr>
        <w:t>The Import service is implemented by a Linux daemon which controls all the import operations. It uses some helper applications to perform operation on the external repositories:</w:t>
      </w:r>
    </w:p>
    <w:p w14:paraId="50601035" w14:textId="77777777" w:rsidR="00592777" w:rsidRPr="00AA5C69" w:rsidRDefault="00592777" w:rsidP="002C0762">
      <w:pPr>
        <w:numPr>
          <w:ilvl w:val="0"/>
          <w:numId w:val="39"/>
        </w:numPr>
        <w:rPr>
          <w:rFonts w:cs="Tahoma"/>
        </w:rPr>
      </w:pPr>
      <w:r w:rsidRPr="00AA5C69">
        <w:rPr>
          <w:rFonts w:cs="Tahoma"/>
        </w:rPr>
        <w:t xml:space="preserve">RemoteFileSystemMonitor: is a script/application used to retrieve the list of the files from the remote repository. </w:t>
      </w:r>
    </w:p>
    <w:p w14:paraId="105A9374" w14:textId="77777777" w:rsidR="00592777" w:rsidRPr="00AA5C69" w:rsidRDefault="00592777" w:rsidP="002C0762">
      <w:pPr>
        <w:numPr>
          <w:ilvl w:val="0"/>
          <w:numId w:val="39"/>
        </w:numPr>
        <w:rPr>
          <w:rFonts w:cs="Tahoma"/>
        </w:rPr>
      </w:pPr>
      <w:r w:rsidRPr="00AA5C69">
        <w:rPr>
          <w:rFonts w:cs="Tahoma"/>
        </w:rPr>
        <w:t>FilterFilesList: is an application used to filter the files returned by FilterFilesList. It’s role is to decide which files are to be downloaded.</w:t>
      </w:r>
    </w:p>
    <w:p w14:paraId="7DD78694" w14:textId="77777777" w:rsidR="00592777" w:rsidRPr="00AA5C69" w:rsidRDefault="00592777" w:rsidP="002C0762">
      <w:pPr>
        <w:numPr>
          <w:ilvl w:val="0"/>
          <w:numId w:val="39"/>
        </w:numPr>
        <w:rPr>
          <w:rFonts w:cs="Tahoma"/>
        </w:rPr>
      </w:pPr>
      <w:r w:rsidRPr="00AA5C69">
        <w:rPr>
          <w:rFonts w:cs="Tahoma"/>
        </w:rPr>
        <w:t>RemoteDownload: is the application able to actually download file from remote repositories.</w:t>
      </w:r>
    </w:p>
    <w:p w14:paraId="5052D9DF" w14:textId="77777777" w:rsidR="00592777" w:rsidRPr="00AA5C69" w:rsidRDefault="00592777" w:rsidP="00EF55D8">
      <w:pPr>
        <w:rPr>
          <w:rFonts w:cs="Tahoma"/>
        </w:rPr>
      </w:pPr>
    </w:p>
    <w:p w14:paraId="157D0E77" w14:textId="77777777" w:rsidR="00592777" w:rsidRPr="00AA5C69" w:rsidRDefault="00592777" w:rsidP="00EF55D8">
      <w:pPr>
        <w:rPr>
          <w:rFonts w:cs="Tahoma"/>
        </w:rPr>
      </w:pPr>
      <w:r w:rsidRPr="00AA5C69">
        <w:rPr>
          <w:rFonts w:cs="Tahoma"/>
        </w:rPr>
        <w:t>All the helper applications accept a number of configuration parameters to cope with different kind of repositories. Nevertheless it is also possible to write custom applications dedicated to particular cases.</w:t>
      </w:r>
    </w:p>
    <w:p w14:paraId="79A0A586" w14:textId="77777777" w:rsidR="00592777" w:rsidRPr="00AA5C69" w:rsidRDefault="00592777" w:rsidP="00EF55D8">
      <w:pPr>
        <w:rPr>
          <w:rFonts w:cs="Tahoma"/>
        </w:rPr>
      </w:pPr>
    </w:p>
    <w:p w14:paraId="22FAEBA9" w14:textId="77777777" w:rsidR="00592777" w:rsidRPr="00AA5C69" w:rsidRDefault="00592777" w:rsidP="00EF55D8">
      <w:pPr>
        <w:rPr>
          <w:rFonts w:cs="Tahoma"/>
        </w:rPr>
      </w:pPr>
      <w:r w:rsidRPr="00AA5C69">
        <w:rPr>
          <w:rFonts w:cs="Tahoma"/>
        </w:rPr>
        <w:t xml:space="preserve">The Import daemon performs </w:t>
      </w:r>
      <w:r w:rsidRPr="00AA5C69">
        <w:rPr>
          <w:rFonts w:cs="Tahoma"/>
          <w:b/>
        </w:rPr>
        <w:t>systematic activities</w:t>
      </w:r>
      <w:r w:rsidRPr="00AA5C69">
        <w:rPr>
          <w:rFonts w:cs="Tahoma"/>
        </w:rPr>
        <w:t xml:space="preserve"> according to configuration policies saved in the database. Such policies specify parameter like:</w:t>
      </w:r>
    </w:p>
    <w:p w14:paraId="0F2F6E1E" w14:textId="77777777" w:rsidR="00592777" w:rsidRPr="00AA5C69" w:rsidRDefault="00592777" w:rsidP="00EF55D8">
      <w:pPr>
        <w:rPr>
          <w:rFonts w:cs="Tahoma"/>
        </w:rPr>
      </w:pPr>
    </w:p>
    <w:p w14:paraId="29A01F76" w14:textId="77777777" w:rsidR="00592777" w:rsidRPr="00C604A6" w:rsidRDefault="00592777" w:rsidP="002C0762">
      <w:pPr>
        <w:pStyle w:val="ListBulletNoIdentForTables"/>
        <w:numPr>
          <w:ilvl w:val="0"/>
          <w:numId w:val="21"/>
        </w:numPr>
        <w:tabs>
          <w:tab w:val="left" w:pos="20"/>
        </w:tabs>
        <w:rPr>
          <w:rFonts w:ascii="Tahoma" w:hAnsi="Tahoma"/>
          <w:lang w:val="en-GB"/>
        </w:rPr>
      </w:pPr>
      <w:r w:rsidRPr="00C604A6">
        <w:rPr>
          <w:rFonts w:ascii="Tahoma" w:hAnsi="Tahoma"/>
          <w:lang w:val="en-GB"/>
        </w:rPr>
        <w:t xml:space="preserve">The URL to poll, </w:t>
      </w:r>
    </w:p>
    <w:p w14:paraId="7EE3ABEF" w14:textId="77777777" w:rsidR="00592777" w:rsidRPr="00C604A6" w:rsidRDefault="00592777" w:rsidP="002C0762">
      <w:pPr>
        <w:pStyle w:val="ListBulletNoIdentForTables"/>
        <w:numPr>
          <w:ilvl w:val="0"/>
          <w:numId w:val="21"/>
        </w:numPr>
        <w:tabs>
          <w:tab w:val="left" w:pos="20"/>
        </w:tabs>
        <w:rPr>
          <w:rFonts w:ascii="Tahoma" w:hAnsi="Tahoma"/>
          <w:lang w:val="en-GB"/>
        </w:rPr>
      </w:pPr>
      <w:r w:rsidRPr="00C604A6">
        <w:rPr>
          <w:rFonts w:ascii="Tahoma" w:hAnsi="Tahoma"/>
          <w:lang w:val="en-GB"/>
        </w:rPr>
        <w:t xml:space="preserve">The File Type to download, </w:t>
      </w:r>
    </w:p>
    <w:p w14:paraId="7F47E742" w14:textId="77777777" w:rsidR="00592777" w:rsidRPr="00C604A6" w:rsidRDefault="00592777" w:rsidP="002C0762">
      <w:pPr>
        <w:pStyle w:val="ListBulletNoIdentForTables"/>
        <w:numPr>
          <w:ilvl w:val="0"/>
          <w:numId w:val="21"/>
        </w:numPr>
        <w:tabs>
          <w:tab w:val="left" w:pos="20"/>
        </w:tabs>
        <w:rPr>
          <w:rFonts w:ascii="Tahoma" w:hAnsi="Tahoma"/>
          <w:lang w:val="en-GB"/>
        </w:rPr>
      </w:pPr>
      <w:r w:rsidRPr="00C604A6">
        <w:rPr>
          <w:rFonts w:ascii="Tahoma" w:hAnsi="Tahoma"/>
          <w:lang w:val="en-GB"/>
        </w:rPr>
        <w:t xml:space="preserve">The polling frequency, </w:t>
      </w:r>
    </w:p>
    <w:p w14:paraId="047FBD5A" w14:textId="77777777" w:rsidR="00592777" w:rsidRPr="00C604A6" w:rsidRDefault="00592777" w:rsidP="002C0762">
      <w:pPr>
        <w:pStyle w:val="ListBulletNoIdentForTables"/>
        <w:numPr>
          <w:ilvl w:val="0"/>
          <w:numId w:val="21"/>
        </w:numPr>
        <w:tabs>
          <w:tab w:val="left" w:pos="20"/>
        </w:tabs>
        <w:rPr>
          <w:rFonts w:ascii="Tahoma" w:hAnsi="Tahoma"/>
          <w:lang w:val="en-GB"/>
        </w:rPr>
      </w:pPr>
      <w:r w:rsidRPr="00C604A6">
        <w:rPr>
          <w:rFonts w:ascii="Tahoma" w:hAnsi="Tahoma"/>
          <w:lang w:val="en-GB"/>
        </w:rPr>
        <w:t>Name and parameters for helper applications.</w:t>
      </w:r>
    </w:p>
    <w:p w14:paraId="338FC83D" w14:textId="77777777" w:rsidR="00592777" w:rsidRPr="00C604A6" w:rsidRDefault="00592777" w:rsidP="002C0762">
      <w:pPr>
        <w:pStyle w:val="ListBulletNoIdentForTables"/>
        <w:numPr>
          <w:ilvl w:val="0"/>
          <w:numId w:val="21"/>
        </w:numPr>
        <w:tabs>
          <w:tab w:val="left" w:pos="20"/>
        </w:tabs>
        <w:rPr>
          <w:rFonts w:ascii="Tahoma" w:hAnsi="Tahoma"/>
          <w:lang w:val="en-GB"/>
        </w:rPr>
      </w:pPr>
      <w:r w:rsidRPr="00C604A6">
        <w:rPr>
          <w:rFonts w:ascii="Tahoma" w:hAnsi="Tahoma"/>
          <w:lang w:val="en-GB"/>
        </w:rPr>
        <w:t>The PreInventory program to extract the information from the files to fill the metadata needed by the archiving subsystem.</w:t>
      </w:r>
    </w:p>
    <w:p w14:paraId="2E019BE3" w14:textId="77777777" w:rsidR="00592777" w:rsidRPr="00C604A6" w:rsidRDefault="00592777" w:rsidP="002C0762">
      <w:pPr>
        <w:pStyle w:val="ListBulletNoIdentForTables"/>
        <w:numPr>
          <w:ilvl w:val="0"/>
          <w:numId w:val="21"/>
        </w:numPr>
        <w:tabs>
          <w:tab w:val="left" w:pos="20"/>
        </w:tabs>
        <w:rPr>
          <w:rFonts w:ascii="Tahoma" w:hAnsi="Tahoma"/>
          <w:lang w:val="en-GB"/>
        </w:rPr>
      </w:pPr>
      <w:r w:rsidRPr="00C604A6">
        <w:rPr>
          <w:rFonts w:ascii="Tahoma" w:hAnsi="Tahoma"/>
          <w:lang w:val="en-GB"/>
        </w:rPr>
        <w:t>The Inventory program to save metadata into the archive.</w:t>
      </w:r>
    </w:p>
    <w:p w14:paraId="0EC61122" w14:textId="77777777" w:rsidR="00592777" w:rsidRPr="00C604A6" w:rsidRDefault="00592777" w:rsidP="00EF55D8">
      <w:pPr>
        <w:pStyle w:val="ListBulletNoIdentForTables"/>
        <w:numPr>
          <w:ilvl w:val="0"/>
          <w:numId w:val="0"/>
        </w:numPr>
        <w:rPr>
          <w:rFonts w:ascii="Tahoma" w:hAnsi="Tahoma"/>
          <w:lang w:val="en-GB"/>
        </w:rPr>
      </w:pPr>
    </w:p>
    <w:p w14:paraId="5F8C0BA2" w14:textId="77777777" w:rsidR="00592777" w:rsidRPr="00C604A6" w:rsidRDefault="00592777" w:rsidP="00EF55D8">
      <w:pPr>
        <w:pStyle w:val="ListBulletNoIdentForTables"/>
        <w:numPr>
          <w:ilvl w:val="0"/>
          <w:numId w:val="0"/>
        </w:numPr>
        <w:rPr>
          <w:rFonts w:ascii="Tahoma" w:hAnsi="Tahoma"/>
          <w:lang w:val="en-GB"/>
        </w:rPr>
      </w:pPr>
      <w:r w:rsidRPr="00C604A6">
        <w:rPr>
          <w:rFonts w:ascii="Tahoma" w:hAnsi="Tahoma"/>
          <w:lang w:val="en-GB"/>
        </w:rPr>
        <w:t>At the same stage the Import daemon manages</w:t>
      </w:r>
      <w:r w:rsidRPr="00C604A6">
        <w:rPr>
          <w:rFonts w:ascii="Tahoma" w:hAnsi="Tahoma"/>
          <w:b/>
          <w:lang w:val="en-GB"/>
        </w:rPr>
        <w:t xml:space="preserve"> on demand import orders</w:t>
      </w:r>
      <w:r w:rsidRPr="00C604A6">
        <w:rPr>
          <w:rFonts w:ascii="Tahoma" w:hAnsi="Tahoma"/>
          <w:lang w:val="en-GB"/>
        </w:rPr>
        <w:t xml:space="preserve"> as queued into its collocated DBMS by other components of the system (e.g. PMA workflow).</w:t>
      </w:r>
    </w:p>
    <w:p w14:paraId="1AA72E3B" w14:textId="77777777" w:rsidR="00592777" w:rsidRPr="00C604A6" w:rsidRDefault="00592777" w:rsidP="00EF55D8">
      <w:pPr>
        <w:pStyle w:val="ListBulletNoIdentForTables"/>
        <w:numPr>
          <w:ilvl w:val="0"/>
          <w:numId w:val="0"/>
        </w:numPr>
        <w:rPr>
          <w:rFonts w:ascii="Tahoma" w:hAnsi="Tahoma"/>
          <w:lang w:val="en-GB"/>
        </w:rPr>
      </w:pPr>
    </w:p>
    <w:p w14:paraId="1AA541E3" w14:textId="77777777" w:rsidR="00592777" w:rsidRPr="00AA5C69" w:rsidRDefault="00592777" w:rsidP="00EF55D8">
      <w:bookmarkStart w:id="276" w:name="_Toc248159286"/>
      <w:r w:rsidRPr="00AA5C69">
        <w:t>Systematic activities and on demand order shall be also referred hereafter as “import actions”.</w:t>
      </w:r>
      <w:bookmarkEnd w:id="276"/>
    </w:p>
    <w:p w14:paraId="50DD5AA2" w14:textId="77777777" w:rsidR="00592777" w:rsidRDefault="00592777" w:rsidP="00EF55D8">
      <w:pPr>
        <w:pStyle w:val="ListBulletNoIdentForTables"/>
        <w:numPr>
          <w:ilvl w:val="0"/>
          <w:numId w:val="0"/>
        </w:numPr>
        <w:rPr>
          <w:rFonts w:ascii="Tahoma" w:hAnsi="Tahoma"/>
          <w:lang w:val="en-GB"/>
        </w:rPr>
      </w:pPr>
    </w:p>
    <w:p w14:paraId="56EAE965" w14:textId="77777777" w:rsidR="00443CF4" w:rsidRDefault="00ED452F" w:rsidP="00EF55D8">
      <w:pPr>
        <w:pStyle w:val="ListBulletNoIdentForTables"/>
        <w:numPr>
          <w:ilvl w:val="0"/>
          <w:numId w:val="0"/>
        </w:numPr>
        <w:rPr>
          <w:rFonts w:ascii="Tahoma" w:hAnsi="Tahoma" w:cs="Tahoma"/>
          <w:lang w:val="en-GB"/>
        </w:rPr>
      </w:pPr>
      <w:r>
        <w:rPr>
          <w:rFonts w:ascii="Tahoma" w:hAnsi="Tahoma" w:cs="Tahoma"/>
          <w:lang w:val="en-GB"/>
        </w:rPr>
        <w:t>For the implementation of the interface with the Service Providers</w:t>
      </w:r>
      <w:r w:rsidR="00443CF4">
        <w:rPr>
          <w:rFonts w:ascii="Tahoma" w:hAnsi="Tahoma" w:cs="Tahoma"/>
          <w:lang w:val="en-GB"/>
        </w:rPr>
        <w:t xml:space="preserve"> (SP), the IIF shall also perform the following:</w:t>
      </w:r>
    </w:p>
    <w:p w14:paraId="0D089ACA" w14:textId="77777777" w:rsidR="00ED452F" w:rsidRDefault="00443CF4" w:rsidP="002C0762">
      <w:pPr>
        <w:pStyle w:val="ListBulletNoIdentForTables"/>
        <w:numPr>
          <w:ilvl w:val="0"/>
          <w:numId w:val="23"/>
        </w:numPr>
        <w:rPr>
          <w:rFonts w:ascii="Tahoma" w:hAnsi="Tahoma" w:cs="Tahoma"/>
          <w:lang w:val="en-GB"/>
        </w:rPr>
      </w:pPr>
      <w:r>
        <w:rPr>
          <w:rFonts w:ascii="Tahoma" w:hAnsi="Tahoma" w:cs="Tahoma"/>
          <w:lang w:val="en-GB"/>
        </w:rPr>
        <w:t>Expose a web service for receiving the message about the start of data package delivery from the SPs</w:t>
      </w:r>
    </w:p>
    <w:p w14:paraId="1E26FBB8" w14:textId="77777777" w:rsidR="00443CF4" w:rsidRDefault="00443CF4" w:rsidP="002C0762">
      <w:pPr>
        <w:pStyle w:val="ListBulletNoIdentForTables"/>
        <w:numPr>
          <w:ilvl w:val="0"/>
          <w:numId w:val="23"/>
        </w:numPr>
        <w:rPr>
          <w:rFonts w:ascii="Tahoma" w:hAnsi="Tahoma" w:cs="Tahoma"/>
          <w:lang w:val="en-GB"/>
        </w:rPr>
      </w:pPr>
      <w:r>
        <w:rPr>
          <w:rFonts w:ascii="Tahoma" w:hAnsi="Tahoma" w:cs="Tahoma"/>
          <w:lang w:val="en-GB"/>
        </w:rPr>
        <w:t>Notify the JOU of the reception of the data packages from the SPs</w:t>
      </w:r>
    </w:p>
    <w:p w14:paraId="58938E7F" w14:textId="77777777" w:rsidR="00443CF4" w:rsidRDefault="00443CF4" w:rsidP="00EF55D8">
      <w:pPr>
        <w:pStyle w:val="ListBulletNoIdentForTables"/>
        <w:numPr>
          <w:ilvl w:val="0"/>
          <w:numId w:val="0"/>
        </w:numPr>
        <w:rPr>
          <w:rFonts w:ascii="Tahoma" w:hAnsi="Tahoma" w:cs="Tahoma"/>
          <w:lang w:val="en-GB"/>
        </w:rPr>
      </w:pPr>
    </w:p>
    <w:p w14:paraId="2FCE7102" w14:textId="5CC22A52" w:rsidR="00443CF4" w:rsidRDefault="00443CF4" w:rsidP="00EF55D8">
      <w:pPr>
        <w:pStyle w:val="ListBulletNoIdentForTables"/>
        <w:numPr>
          <w:ilvl w:val="0"/>
          <w:numId w:val="0"/>
        </w:numPr>
        <w:rPr>
          <w:rFonts w:ascii="Tahoma" w:hAnsi="Tahoma" w:cs="Tahoma"/>
          <w:lang w:val="en-GB"/>
        </w:rPr>
      </w:pPr>
      <w:r>
        <w:rPr>
          <w:rFonts w:ascii="Tahoma" w:hAnsi="Tahoma" w:cs="Tahoma"/>
          <w:lang w:val="en-GB"/>
        </w:rPr>
        <w:t xml:space="preserve">This is described in better detail in § </w:t>
      </w:r>
      <w:r>
        <w:rPr>
          <w:rFonts w:ascii="Tahoma" w:hAnsi="Tahoma" w:cs="Tahoma"/>
          <w:lang w:val="en-GB"/>
        </w:rPr>
        <w:fldChar w:fldCharType="begin"/>
      </w:r>
      <w:r>
        <w:rPr>
          <w:rFonts w:ascii="Tahoma" w:hAnsi="Tahoma" w:cs="Tahoma"/>
          <w:lang w:val="en-GB"/>
        </w:rPr>
        <w:instrText xml:space="preserve"> REF _Ref250395081 \r \h </w:instrText>
      </w:r>
      <w:r>
        <w:rPr>
          <w:rFonts w:ascii="Tahoma" w:hAnsi="Tahoma" w:cs="Tahoma"/>
          <w:lang w:val="en-GB"/>
        </w:rPr>
      </w:r>
      <w:r>
        <w:rPr>
          <w:rFonts w:ascii="Tahoma" w:hAnsi="Tahoma" w:cs="Tahoma"/>
          <w:lang w:val="en-GB"/>
        </w:rPr>
        <w:fldChar w:fldCharType="separate"/>
      </w:r>
      <w:r w:rsidR="00DC2083">
        <w:rPr>
          <w:rFonts w:ascii="Tahoma" w:hAnsi="Tahoma" w:cs="Tahoma"/>
          <w:lang w:val="en-GB"/>
        </w:rPr>
        <w:t>5.2</w:t>
      </w:r>
      <w:r>
        <w:rPr>
          <w:rFonts w:ascii="Tahoma" w:hAnsi="Tahoma" w:cs="Tahoma"/>
          <w:lang w:val="en-GB"/>
        </w:rPr>
        <w:fldChar w:fldCharType="end"/>
      </w:r>
      <w:r>
        <w:rPr>
          <w:rFonts w:ascii="Tahoma" w:hAnsi="Tahoma" w:cs="Tahoma"/>
          <w:lang w:val="en-GB"/>
        </w:rPr>
        <w:t xml:space="preserve">. </w:t>
      </w:r>
    </w:p>
    <w:p w14:paraId="1DD22F86" w14:textId="77777777" w:rsidR="00ED452F" w:rsidRPr="00C604A6" w:rsidRDefault="00ED452F" w:rsidP="00EF55D8">
      <w:pPr>
        <w:pStyle w:val="ListBulletNoIdentForTables"/>
        <w:numPr>
          <w:ilvl w:val="0"/>
          <w:numId w:val="0"/>
        </w:numPr>
        <w:rPr>
          <w:rFonts w:ascii="Tahoma" w:hAnsi="Tahoma" w:cs="Tahoma"/>
          <w:lang w:val="en-GB"/>
        </w:rPr>
      </w:pPr>
    </w:p>
    <w:p w14:paraId="2375DA55" w14:textId="77777777" w:rsidR="00592777" w:rsidRPr="00C604A6" w:rsidRDefault="00592777" w:rsidP="00EF55D8">
      <w:pPr>
        <w:pStyle w:val="ListBulletNoIdentForTables"/>
        <w:numPr>
          <w:ilvl w:val="0"/>
          <w:numId w:val="0"/>
        </w:numPr>
        <w:rPr>
          <w:rFonts w:ascii="Tahoma" w:hAnsi="Tahoma"/>
          <w:lang w:val="en-GB"/>
        </w:rPr>
      </w:pPr>
      <w:r w:rsidRPr="00C604A6">
        <w:rPr>
          <w:rFonts w:ascii="Tahoma" w:hAnsi="Tahoma"/>
          <w:b/>
          <w:lang w:val="en-GB"/>
        </w:rPr>
        <w:t>Import manages FTP/SFTP protocols</w:t>
      </w:r>
      <w:r w:rsidRPr="00C604A6">
        <w:rPr>
          <w:rFonts w:ascii="Tahoma" w:hAnsi="Tahoma"/>
          <w:lang w:val="en-GB"/>
        </w:rPr>
        <w:t xml:space="preserve"> and exercises import actions one by one or in parallel (multithread application). The number of parallel jobs exercised is configurable according to hardware resources and by the network deployment.</w:t>
      </w:r>
    </w:p>
    <w:p w14:paraId="7B45C09F" w14:textId="77777777" w:rsidR="00592777" w:rsidRPr="00AA5C69" w:rsidRDefault="00592777" w:rsidP="00EF55D8">
      <w:pPr>
        <w:rPr>
          <w:rFonts w:cs="Tahoma"/>
        </w:rPr>
      </w:pPr>
    </w:p>
    <w:p w14:paraId="3DFB9A7C" w14:textId="77777777" w:rsidR="00592777" w:rsidRPr="00AA5C69" w:rsidRDefault="00592777" w:rsidP="00EF55D8">
      <w:pPr>
        <w:rPr>
          <w:rFonts w:cs="Tahoma"/>
        </w:rPr>
      </w:pPr>
      <w:r w:rsidRPr="00AA5C69">
        <w:rPr>
          <w:rFonts w:cs="Tahoma"/>
        </w:rPr>
        <w:t xml:space="preserve">Every import action can also specify if the </w:t>
      </w:r>
      <w:r w:rsidRPr="00AA5C69">
        <w:rPr>
          <w:rFonts w:cs="Tahoma"/>
          <w:b/>
        </w:rPr>
        <w:t>Import</w:t>
      </w:r>
      <w:r w:rsidRPr="00AA5C69">
        <w:rPr>
          <w:rFonts w:cs="Tahoma"/>
        </w:rPr>
        <w:t xml:space="preserve"> daemon shall work in “pull” or “push” logic, i.e. if the file has to be downloaded from the site or if the data source autonomously copies the file into a dedicated input basket.</w:t>
      </w:r>
    </w:p>
    <w:p w14:paraId="78625126" w14:textId="77777777" w:rsidR="00592777" w:rsidRPr="00AA5C69" w:rsidRDefault="00592777" w:rsidP="00EF55D8">
      <w:pPr>
        <w:rPr>
          <w:rFonts w:cs="Tahoma"/>
        </w:rPr>
      </w:pPr>
    </w:p>
    <w:p w14:paraId="6ED0114B" w14:textId="77777777" w:rsidR="00592777" w:rsidRPr="00AA5C69" w:rsidRDefault="00592777" w:rsidP="00EF55D8">
      <w:pPr>
        <w:autoSpaceDE w:val="0"/>
        <w:autoSpaceDN w:val="0"/>
        <w:adjustRightInd w:val="0"/>
        <w:rPr>
          <w:rFonts w:cs="Tahoma"/>
        </w:rPr>
      </w:pPr>
      <w:r w:rsidRPr="00AA5C69">
        <w:rPr>
          <w:rFonts w:cs="Tahoma"/>
        </w:rPr>
        <w:t>The Import function provides a</w:t>
      </w:r>
      <w:r w:rsidRPr="00AA5C69">
        <w:rPr>
          <w:rFonts w:cs="Tahoma"/>
          <w:b/>
        </w:rPr>
        <w:t xml:space="preserve"> fully hot redundant and load balancing</w:t>
      </w:r>
      <w:r w:rsidRPr="00AA5C69">
        <w:rPr>
          <w:rFonts w:cs="Tahoma"/>
        </w:rPr>
        <w:t xml:space="preserve"> mechanism: it is possible, in fact, by design, to have more instances of the Import function on different servers.</w:t>
      </w:r>
    </w:p>
    <w:p w14:paraId="3F345911" w14:textId="77777777" w:rsidR="00592777" w:rsidRPr="00AA5C69" w:rsidRDefault="00592777" w:rsidP="00EF55D8">
      <w:pPr>
        <w:autoSpaceDE w:val="0"/>
        <w:autoSpaceDN w:val="0"/>
        <w:adjustRightInd w:val="0"/>
        <w:rPr>
          <w:rFonts w:cs="Tahoma"/>
          <w:lang w:eastAsia="it-IT"/>
        </w:rPr>
      </w:pPr>
      <w:r w:rsidRPr="00AA5C69">
        <w:rPr>
          <w:rFonts w:cs="Tahoma"/>
        </w:rPr>
        <w:t>Any import action</w:t>
      </w:r>
      <w:r w:rsidRPr="00AA5C69">
        <w:rPr>
          <w:rFonts w:cs="Tahoma"/>
          <w:lang w:eastAsia="it-IT"/>
        </w:rPr>
        <w:t xml:space="preserve"> can be managed by one of the N instances of the servers where the demon is running. </w:t>
      </w:r>
    </w:p>
    <w:p w14:paraId="5649AD87" w14:textId="77777777" w:rsidR="00592777" w:rsidRPr="00AA5C69" w:rsidRDefault="00592777" w:rsidP="00EF55D8">
      <w:pPr>
        <w:autoSpaceDE w:val="0"/>
        <w:autoSpaceDN w:val="0"/>
        <w:adjustRightInd w:val="0"/>
        <w:rPr>
          <w:rFonts w:cs="Tahoma"/>
          <w:lang w:eastAsia="it-IT"/>
        </w:rPr>
      </w:pPr>
      <w:r w:rsidRPr="00AA5C69">
        <w:rPr>
          <w:rFonts w:cs="Tahoma"/>
          <w:lang w:eastAsia="it-IT"/>
        </w:rPr>
        <w:t>The hot redundancy provides a mechanism where each specific import action is “booked” at run time by one of the N servers in the LAN having an Import daemon running.</w:t>
      </w:r>
    </w:p>
    <w:p w14:paraId="6392F167" w14:textId="77777777" w:rsidR="00592777" w:rsidRPr="00AA5C69" w:rsidRDefault="00592777" w:rsidP="00EF55D8">
      <w:pPr>
        <w:autoSpaceDE w:val="0"/>
        <w:autoSpaceDN w:val="0"/>
        <w:adjustRightInd w:val="0"/>
        <w:rPr>
          <w:rFonts w:cs="Tahoma"/>
          <w:lang w:eastAsia="it-IT"/>
        </w:rPr>
      </w:pPr>
    </w:p>
    <w:p w14:paraId="1743E2B3" w14:textId="77777777" w:rsidR="00592777" w:rsidRPr="00AA5C69" w:rsidRDefault="00592777" w:rsidP="00EF55D8">
      <w:pPr>
        <w:autoSpaceDE w:val="0"/>
        <w:autoSpaceDN w:val="0"/>
        <w:adjustRightInd w:val="0"/>
        <w:rPr>
          <w:rFonts w:cs="Tahoma"/>
          <w:lang w:eastAsia="it-IT"/>
        </w:rPr>
      </w:pPr>
      <w:r w:rsidRPr="00AA5C69">
        <w:rPr>
          <w:rFonts w:cs="Tahoma"/>
          <w:lang w:eastAsia="it-IT"/>
        </w:rPr>
        <w:t>In case a FTP server fails (i.e. hardware problem), no reconfiguration of the other nodes running the same functions is requested as they will automatically take over the responsibility of all lasting import actions.</w:t>
      </w:r>
    </w:p>
    <w:p w14:paraId="225C9E2F" w14:textId="77777777" w:rsidR="00592777" w:rsidRPr="00AA5C69" w:rsidRDefault="00592777" w:rsidP="00EF55D8">
      <w:pPr>
        <w:rPr>
          <w:rFonts w:cs="Tahoma"/>
        </w:rPr>
      </w:pPr>
    </w:p>
    <w:p w14:paraId="562D2A8B" w14:textId="77777777" w:rsidR="00592777" w:rsidRPr="00AA5C69" w:rsidRDefault="00592777" w:rsidP="00EF55D8">
      <w:pPr>
        <w:rPr>
          <w:b/>
        </w:rPr>
      </w:pPr>
      <w:bookmarkStart w:id="277" w:name="_Toc248159287"/>
      <w:r w:rsidRPr="00AA5C69">
        <w:rPr>
          <w:b/>
        </w:rPr>
        <w:t>The Export daemon</w:t>
      </w:r>
      <w:bookmarkEnd w:id="277"/>
    </w:p>
    <w:p w14:paraId="1DC5FC8D" w14:textId="77777777" w:rsidR="00592777" w:rsidRPr="00AA5C69" w:rsidRDefault="00592777" w:rsidP="00EF55D8">
      <w:pPr>
        <w:rPr>
          <w:rFonts w:cs="Tahoma"/>
        </w:rPr>
      </w:pPr>
    </w:p>
    <w:p w14:paraId="4F766FD5" w14:textId="77777777" w:rsidR="00592777" w:rsidRPr="00AA5C69" w:rsidRDefault="00592777" w:rsidP="00EF55D8">
      <w:r w:rsidRPr="00AA5C69">
        <w:t>The Export service daemon is in charge of disseminating files towards external I/O repositories i.e. URLs.</w:t>
      </w:r>
    </w:p>
    <w:p w14:paraId="0DAD2A94" w14:textId="77777777" w:rsidR="00592777" w:rsidRPr="00AA5C69" w:rsidRDefault="00592777" w:rsidP="00EF55D8"/>
    <w:p w14:paraId="47472E55" w14:textId="77777777" w:rsidR="00592777" w:rsidRPr="00AA5C69" w:rsidRDefault="00592777" w:rsidP="00EF55D8">
      <w:r w:rsidRPr="00AA5C69">
        <w:t xml:space="preserve">It uses a helper application, the </w:t>
      </w:r>
      <w:r w:rsidRPr="00AA5C69">
        <w:rPr>
          <w:b/>
        </w:rPr>
        <w:t>RemoteUploads</w:t>
      </w:r>
      <w:r w:rsidRPr="00AA5C69">
        <w:t>, which is in charge to actually uploading files into users’ repositories. RemoteUploads accepts a number of configuration parameters to cope with different kind of repositories. Nevertheless it is also possible to write custom applications dedicated to particular cases.</w:t>
      </w:r>
    </w:p>
    <w:p w14:paraId="10C9400F" w14:textId="77777777" w:rsidR="00592777" w:rsidRPr="00AA5C69" w:rsidRDefault="00592777" w:rsidP="00EF55D8"/>
    <w:p w14:paraId="13AB3660" w14:textId="6C6BD5F8" w:rsidR="00592777" w:rsidRPr="00AA5C69" w:rsidRDefault="00592777" w:rsidP="00EF55D8">
      <w:r w:rsidRPr="00AA5C69">
        <w:t xml:space="preserve">The Export service uploads the files according to the content of a database table: the Distribution Queue. This queue is automatically filled by the </w:t>
      </w:r>
      <w:r w:rsidR="008158A9" w:rsidRPr="00AA5C69">
        <w:t>PDE</w:t>
      </w:r>
      <w:r w:rsidRPr="00AA5C69">
        <w:t xml:space="preserve"> for </w:t>
      </w:r>
      <w:r w:rsidRPr="00AA5C69">
        <w:rPr>
          <w:b/>
        </w:rPr>
        <w:t>systematic dissemination policies</w:t>
      </w:r>
      <w:r w:rsidRPr="00AA5C69">
        <w:t xml:space="preserve">, e.g. when a new file is ingested into the system, when a file passes the quality check, and similar events but it can also be filled by </w:t>
      </w:r>
      <w:r w:rsidRPr="00AA5C69">
        <w:rPr>
          <w:b/>
        </w:rPr>
        <w:t>on demand dissemination orders</w:t>
      </w:r>
      <w:r w:rsidR="008158A9" w:rsidRPr="00AA5C69">
        <w:t xml:space="preserve">, again </w:t>
      </w:r>
      <w:r w:rsidRPr="00AA5C69">
        <w:t xml:space="preserve">instructed by the </w:t>
      </w:r>
      <w:r w:rsidR="008158A9" w:rsidRPr="00AA5C69">
        <w:t xml:space="preserve">PDE </w:t>
      </w:r>
      <w:r w:rsidRPr="00AA5C69">
        <w:t>workflows</w:t>
      </w:r>
      <w:r w:rsidR="008158A9" w:rsidRPr="00AA5C69">
        <w:t xml:space="preserve"> (see also § </w:t>
      </w:r>
      <w:r w:rsidR="008158A9" w:rsidRPr="00AA5C69">
        <w:fldChar w:fldCharType="begin"/>
      </w:r>
      <w:r w:rsidR="008158A9" w:rsidRPr="00AA5C69">
        <w:instrText xml:space="preserve"> REF _Ref250392264 \r \h </w:instrText>
      </w:r>
      <w:r w:rsidR="008158A9" w:rsidRPr="00AA5C69">
        <w:fldChar w:fldCharType="separate"/>
      </w:r>
      <w:r w:rsidR="00DC2083">
        <w:t>4.7</w:t>
      </w:r>
      <w:r w:rsidR="008158A9" w:rsidRPr="00AA5C69">
        <w:fldChar w:fldCharType="end"/>
      </w:r>
      <w:r w:rsidR="008158A9" w:rsidRPr="00AA5C69">
        <w:t xml:space="preserve"> and</w:t>
      </w:r>
      <w:r w:rsidR="00443CF4" w:rsidRPr="00AA5C69">
        <w:t xml:space="preserve"> </w:t>
      </w:r>
      <w:r w:rsidR="00443CF4" w:rsidRPr="00AA5C69">
        <w:fldChar w:fldCharType="begin"/>
      </w:r>
      <w:r w:rsidR="00443CF4" w:rsidRPr="00AA5C69">
        <w:instrText xml:space="preserve"> REF _Ref250395002 \r \h </w:instrText>
      </w:r>
      <w:r w:rsidR="00443CF4" w:rsidRPr="00AA5C69">
        <w:fldChar w:fldCharType="separate"/>
      </w:r>
      <w:r w:rsidR="00DC2083">
        <w:t>5.6</w:t>
      </w:r>
      <w:r w:rsidR="00443CF4" w:rsidRPr="00AA5C69">
        <w:fldChar w:fldCharType="end"/>
      </w:r>
      <w:r w:rsidR="008158A9" w:rsidRPr="00AA5C69">
        <w:t>)</w:t>
      </w:r>
      <w:r w:rsidRPr="00AA5C69">
        <w:t>.</w:t>
      </w:r>
    </w:p>
    <w:p w14:paraId="2A51B9D2" w14:textId="77777777" w:rsidR="00592777" w:rsidRPr="00AA5C69" w:rsidRDefault="00592777" w:rsidP="00EF55D8"/>
    <w:p w14:paraId="1C5288EE" w14:textId="77777777" w:rsidR="00592777" w:rsidRPr="00AA5C69" w:rsidRDefault="00592777" w:rsidP="00EF55D8">
      <w:r w:rsidRPr="00AA5C69">
        <w:t>URL for dissemination can be configured to work either with “push” or “pull” logic, i.e. if the file has to be uploaded directly into a remote user repository or if it has to be copied into a local repository (in a DMZ for security purposes) from which the user can download it later.</w:t>
      </w:r>
    </w:p>
    <w:p w14:paraId="255BCB8F" w14:textId="77777777" w:rsidR="00592777" w:rsidRPr="00AA5C69" w:rsidRDefault="00592777" w:rsidP="00EF55D8"/>
    <w:p w14:paraId="4D9CF029" w14:textId="77777777" w:rsidR="00592777" w:rsidRPr="00AA5C69" w:rsidRDefault="00592777" w:rsidP="00EF55D8">
      <w:pPr>
        <w:rPr>
          <w:rFonts w:cs="Tahoma"/>
        </w:rPr>
      </w:pPr>
      <w:r w:rsidRPr="00AA5C69">
        <w:rPr>
          <w:rFonts w:cs="Tahoma"/>
        </w:rPr>
        <w:t xml:space="preserve">The FTP dissemination of a file can be directed by a Systematic Policy but also by an “On Demand” external request, received by an external facility. </w:t>
      </w:r>
    </w:p>
    <w:p w14:paraId="18B62C1D" w14:textId="77777777" w:rsidR="00592777" w:rsidRPr="00AA5C69" w:rsidRDefault="00592777" w:rsidP="00EF55D8"/>
    <w:p w14:paraId="1FC7187F" w14:textId="77777777" w:rsidR="00592777" w:rsidRPr="00AA5C69" w:rsidRDefault="00592777" w:rsidP="00EF55D8">
      <w:r w:rsidRPr="00AA5C69">
        <w:rPr>
          <w:rFonts w:cs="Tahoma"/>
          <w:b/>
        </w:rPr>
        <w:t>Export manages FTP/SFTP protocols</w:t>
      </w:r>
      <w:r w:rsidRPr="00AA5C69">
        <w:t xml:space="preserve"> and, in case of network failure, is capable of performing autonomously more attempts (configurable issue)</w:t>
      </w:r>
    </w:p>
    <w:p w14:paraId="34039050" w14:textId="77777777" w:rsidR="00592777" w:rsidRPr="00AA5C69" w:rsidRDefault="00592777" w:rsidP="00EF55D8"/>
    <w:p w14:paraId="07C40E2E" w14:textId="77777777" w:rsidR="00592777" w:rsidRPr="00AA5C69" w:rsidRDefault="00592777" w:rsidP="00EF55D8">
      <w:r w:rsidRPr="00AA5C69">
        <w:t xml:space="preserve">The Export is capable of instantiating several FTP operations in parallel, each of them controlled by a dedicated thread. This mechanism allows reducing the time needed to activate the transfer and provides also better group performances: e.g. if a connection remains blocked due to problems on the remote FTP server, the other operations are not affected. </w:t>
      </w:r>
    </w:p>
    <w:p w14:paraId="0760A845" w14:textId="77777777" w:rsidR="00592777" w:rsidRPr="00AA5C69" w:rsidRDefault="00592777" w:rsidP="00EF55D8"/>
    <w:p w14:paraId="22242354" w14:textId="77777777" w:rsidR="00592777" w:rsidRPr="00AA5C69" w:rsidRDefault="00592777" w:rsidP="00EF55D8">
      <w:pPr>
        <w:autoSpaceDE w:val="0"/>
        <w:autoSpaceDN w:val="0"/>
        <w:adjustRightInd w:val="0"/>
        <w:rPr>
          <w:rFonts w:cs="Tahoma"/>
          <w:lang w:eastAsia="it-IT"/>
        </w:rPr>
      </w:pPr>
      <w:r w:rsidRPr="00AA5C69">
        <w:t>Moreover, the Export service provides a</w:t>
      </w:r>
      <w:r w:rsidRPr="00AA5C69">
        <w:rPr>
          <w:b/>
        </w:rPr>
        <w:t xml:space="preserve"> fully hot redundant</w:t>
      </w:r>
      <w:r w:rsidRPr="00AA5C69">
        <w:t xml:space="preserve"> mechanism: it is possible to have more instances of the Export on different servers.  Any dissemination action</w:t>
      </w:r>
      <w:r w:rsidRPr="00AA5C69">
        <w:rPr>
          <w:rFonts w:cs="Tahoma"/>
          <w:lang w:eastAsia="it-IT"/>
        </w:rPr>
        <w:t xml:space="preserve"> can be managed by any of the N server where the export demon is actually running. </w:t>
      </w:r>
    </w:p>
    <w:p w14:paraId="5F6C1333" w14:textId="77777777" w:rsidR="00592777" w:rsidRPr="00AA5C69" w:rsidRDefault="00592777" w:rsidP="00EF55D8">
      <w:pPr>
        <w:autoSpaceDE w:val="0"/>
        <w:autoSpaceDN w:val="0"/>
        <w:adjustRightInd w:val="0"/>
        <w:rPr>
          <w:rFonts w:cs="Tahoma"/>
          <w:lang w:eastAsia="it-IT"/>
        </w:rPr>
      </w:pPr>
      <w:r w:rsidRPr="00AA5C69">
        <w:rPr>
          <w:rFonts w:cs="Tahoma"/>
          <w:lang w:eastAsia="it-IT"/>
        </w:rPr>
        <w:t xml:space="preserve">The Hot redundancy provides a mechanism where each specific job to carry on by the </w:t>
      </w:r>
      <w:r w:rsidRPr="00AA5C69">
        <w:t xml:space="preserve">Export </w:t>
      </w:r>
      <w:r w:rsidRPr="00AA5C69">
        <w:rPr>
          <w:rFonts w:cs="Tahoma"/>
          <w:lang w:eastAsia="it-IT"/>
        </w:rPr>
        <w:t>is booked at run time by one of the servers.</w:t>
      </w:r>
    </w:p>
    <w:p w14:paraId="50296285" w14:textId="77777777" w:rsidR="00592777" w:rsidRPr="00AA5C69" w:rsidRDefault="00592777" w:rsidP="00EF55D8">
      <w:pPr>
        <w:autoSpaceDE w:val="0"/>
        <w:autoSpaceDN w:val="0"/>
        <w:adjustRightInd w:val="0"/>
        <w:rPr>
          <w:rFonts w:cs="Tahoma"/>
          <w:lang w:eastAsia="it-IT"/>
        </w:rPr>
      </w:pPr>
    </w:p>
    <w:p w14:paraId="5EB55DBC" w14:textId="77777777" w:rsidR="00592777" w:rsidRPr="00AA5C69" w:rsidRDefault="00592777" w:rsidP="00EF55D8">
      <w:pPr>
        <w:autoSpaceDE w:val="0"/>
        <w:autoSpaceDN w:val="0"/>
        <w:adjustRightInd w:val="0"/>
        <w:rPr>
          <w:rFonts w:cs="Tahoma"/>
          <w:lang w:eastAsia="it-IT"/>
        </w:rPr>
      </w:pPr>
      <w:r w:rsidRPr="00AA5C69">
        <w:rPr>
          <w:rFonts w:cs="Tahoma"/>
          <w:lang w:eastAsia="it-IT"/>
        </w:rPr>
        <w:t>In case a FTP server fails (i.e. hardware problem), no reconfiguration of the other nodes running the same functions is requested as they will automatically take over the responsibility of all lasting export actions.</w:t>
      </w:r>
    </w:p>
    <w:p w14:paraId="6ED9D1D5" w14:textId="77777777" w:rsidR="00592777" w:rsidRPr="00AA5C69" w:rsidRDefault="00592777" w:rsidP="00EF55D8"/>
    <w:p w14:paraId="3553BEBB" w14:textId="77777777" w:rsidR="00592777" w:rsidRPr="00AA5C69" w:rsidRDefault="00592777" w:rsidP="00EF55D8">
      <w:r w:rsidRPr="00AA5C69">
        <w:t>As one can deduce, the architecture of the Import an Export services are very similar. For this purposes, next picture, providing the redundancy of the Export architecture can be assumed to present also the Import one.</w:t>
      </w:r>
    </w:p>
    <w:p w14:paraId="68C8EA6A" w14:textId="77777777" w:rsidR="00592777" w:rsidRPr="00AA5C69" w:rsidRDefault="00592777" w:rsidP="00EF55D8"/>
    <w:p w14:paraId="7ED5E694" w14:textId="77777777" w:rsidR="00592777" w:rsidRPr="00AA5C69" w:rsidRDefault="00592777" w:rsidP="00EF55D8"/>
    <w:p w14:paraId="6EFBC88E" w14:textId="572ABECF" w:rsidR="00592777" w:rsidRPr="00AA5C69" w:rsidRDefault="00813211" w:rsidP="00EF55D8">
      <w:pPr>
        <w:rPr>
          <w:rFonts w:cs="Tahoma"/>
          <w:lang w:eastAsia="it-IT"/>
        </w:rPr>
      </w:pPr>
      <w:r>
        <w:rPr>
          <w:noProof/>
          <w:lang w:val="pt-PT" w:eastAsia="pt-PT"/>
        </w:rPr>
        <w:drawing>
          <wp:inline distT="0" distB="0" distL="0" distR="0" wp14:anchorId="5217D200" wp14:editId="599F8128">
            <wp:extent cx="5820410" cy="3315970"/>
            <wp:effectExtent l="0" t="0" r="8890" b="0"/>
            <wp:docPr id="15" name="Immagin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20410" cy="3315970"/>
                    </a:xfrm>
                    <a:prstGeom prst="rect">
                      <a:avLst/>
                    </a:prstGeom>
                    <a:noFill/>
                    <a:ln>
                      <a:noFill/>
                    </a:ln>
                  </pic:spPr>
                </pic:pic>
              </a:graphicData>
            </a:graphic>
          </wp:inline>
        </w:drawing>
      </w:r>
    </w:p>
    <w:p w14:paraId="4C49D51D" w14:textId="77777777" w:rsidR="00592777" w:rsidRPr="00AA5C69" w:rsidRDefault="00592777" w:rsidP="00EF55D8">
      <w:pPr>
        <w:keepNext/>
      </w:pPr>
    </w:p>
    <w:p w14:paraId="4781982B" w14:textId="62E16163" w:rsidR="00592777" w:rsidRPr="00C604A6" w:rsidRDefault="00592777" w:rsidP="00EF55D8">
      <w:pPr>
        <w:pStyle w:val="Caption"/>
      </w:pPr>
      <w:bookmarkStart w:id="278" w:name="_Toc217797173"/>
      <w:bookmarkStart w:id="279" w:name="_Toc237923761"/>
      <w:bookmarkStart w:id="280" w:name="_Toc247623675"/>
      <w:bookmarkStart w:id="281" w:name="_Toc248159288"/>
      <w:bookmarkStart w:id="282" w:name="_Toc248159648"/>
      <w:bookmarkStart w:id="283" w:name="_Toc379222481"/>
      <w:bookmarkStart w:id="284" w:name="_Toc459128564"/>
      <w:bookmarkStart w:id="285" w:name="_Toc86774545"/>
      <w:bookmarkStart w:id="286" w:name="_Toc101619209"/>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7</w:t>
      </w:r>
      <w:r w:rsidR="0033013C">
        <w:rPr>
          <w:noProof/>
        </w:rPr>
        <w:fldChar w:fldCharType="end"/>
      </w:r>
      <w:r w:rsidRPr="00C604A6">
        <w:t xml:space="preserve"> – FTP with redundant servers</w:t>
      </w:r>
      <w:bookmarkEnd w:id="278"/>
      <w:r w:rsidRPr="00C604A6">
        <w:t xml:space="preserve"> (export/dissemination case)</w:t>
      </w:r>
      <w:bookmarkEnd w:id="279"/>
      <w:bookmarkEnd w:id="280"/>
      <w:bookmarkEnd w:id="281"/>
      <w:bookmarkEnd w:id="282"/>
      <w:bookmarkEnd w:id="283"/>
      <w:bookmarkEnd w:id="284"/>
    </w:p>
    <w:bookmarkEnd w:id="285"/>
    <w:bookmarkEnd w:id="286"/>
    <w:p w14:paraId="51B79345" w14:textId="77777777" w:rsidR="00592777" w:rsidRPr="00AA5C69" w:rsidRDefault="00592777" w:rsidP="00EF55D8">
      <w:pPr>
        <w:rPr>
          <w:rFonts w:cs="Tahoma"/>
        </w:rPr>
      </w:pPr>
    </w:p>
    <w:p w14:paraId="0A999C41" w14:textId="77777777" w:rsidR="00592777" w:rsidRPr="00AA5C69" w:rsidRDefault="00592777" w:rsidP="00EF55D8">
      <w:pPr>
        <w:rPr>
          <w:b/>
          <w:u w:val="single"/>
        </w:rPr>
      </w:pPr>
    </w:p>
    <w:p w14:paraId="420C2974" w14:textId="77777777" w:rsidR="00592777" w:rsidRPr="00AA5C69" w:rsidRDefault="00592777" w:rsidP="00EF55D8">
      <w:pPr>
        <w:rPr>
          <w:b/>
          <w:u w:val="single"/>
        </w:rPr>
      </w:pPr>
    </w:p>
    <w:p w14:paraId="679F17B0" w14:textId="77777777" w:rsidR="00592777" w:rsidRPr="00AA5C69" w:rsidRDefault="00592777" w:rsidP="00EF55D8">
      <w:pPr>
        <w:rPr>
          <w:b/>
          <w:u w:val="single"/>
        </w:rPr>
      </w:pPr>
      <w:bookmarkStart w:id="287" w:name="_Toc248159289"/>
      <w:r w:rsidRPr="00AA5C69">
        <w:rPr>
          <w:b/>
          <w:u w:val="single"/>
        </w:rPr>
        <w:t>The Cleaner Agent</w:t>
      </w:r>
      <w:bookmarkEnd w:id="287"/>
    </w:p>
    <w:p w14:paraId="5D5C9EE4" w14:textId="77777777" w:rsidR="00592777" w:rsidRPr="00AA5C69" w:rsidRDefault="00592777" w:rsidP="00EF55D8">
      <w:pPr>
        <w:rPr>
          <w:rFonts w:cs="Tahoma"/>
        </w:rPr>
      </w:pPr>
    </w:p>
    <w:p w14:paraId="45487681" w14:textId="77777777" w:rsidR="00592777" w:rsidRPr="00AA5C69" w:rsidRDefault="00592777" w:rsidP="00EF55D8">
      <w:pPr>
        <w:rPr>
          <w:rFonts w:cs="Tahoma"/>
        </w:rPr>
      </w:pPr>
      <w:r w:rsidRPr="00AA5C69">
        <w:rPr>
          <w:rFonts w:cs="Tahoma"/>
        </w:rPr>
        <w:t xml:space="preserve">Local (DMZ) IO repositories can be configured to be automatically cleaned according to clean-up policies. </w:t>
      </w:r>
    </w:p>
    <w:p w14:paraId="07F71F5D" w14:textId="77777777" w:rsidR="00592777" w:rsidRPr="00AA5C69" w:rsidRDefault="00592777" w:rsidP="00EF55D8">
      <w:pPr>
        <w:rPr>
          <w:rFonts w:cs="Tahoma"/>
        </w:rPr>
      </w:pPr>
      <w:r w:rsidRPr="00AA5C69">
        <w:rPr>
          <w:rFonts w:cs="Tahoma"/>
        </w:rPr>
        <w:t xml:space="preserve">This activity is performed by a dedicated service daemon, the </w:t>
      </w:r>
      <w:r w:rsidRPr="00AA5C69">
        <w:rPr>
          <w:rFonts w:cs="Tahoma"/>
          <w:b/>
        </w:rPr>
        <w:t>Cleaner</w:t>
      </w:r>
      <w:r w:rsidRPr="00AA5C69">
        <w:rPr>
          <w:rFonts w:cs="Tahoma"/>
        </w:rPr>
        <w:t xml:space="preserve">. </w:t>
      </w:r>
    </w:p>
    <w:p w14:paraId="2E7AE6DD" w14:textId="77777777" w:rsidR="00592777" w:rsidRPr="00AA5C69" w:rsidRDefault="00592777" w:rsidP="00EF55D8">
      <w:pPr>
        <w:rPr>
          <w:rFonts w:cs="Tahoma"/>
        </w:rPr>
      </w:pPr>
    </w:p>
    <w:p w14:paraId="3BF768FA" w14:textId="77777777" w:rsidR="00592777" w:rsidRPr="00AA5C69" w:rsidRDefault="00592777" w:rsidP="00EF55D8">
      <w:pPr>
        <w:rPr>
          <w:rFonts w:cs="Tahoma"/>
        </w:rPr>
      </w:pPr>
      <w:r w:rsidRPr="00AA5C69">
        <w:rPr>
          <w:rFonts w:cs="Tahoma"/>
        </w:rPr>
        <w:t>The Cleaner is configured by the IO repository table where, for each repository, is possible to specify a cleanup policies. Possible options are:</w:t>
      </w:r>
    </w:p>
    <w:p w14:paraId="1D831D9B" w14:textId="77777777" w:rsidR="00592777" w:rsidRPr="00AA5C69" w:rsidRDefault="00592777" w:rsidP="002C0762">
      <w:pPr>
        <w:numPr>
          <w:ilvl w:val="0"/>
          <w:numId w:val="22"/>
        </w:numPr>
        <w:tabs>
          <w:tab w:val="left" w:pos="20"/>
        </w:tabs>
        <w:ind w:right="500"/>
        <w:rPr>
          <w:rFonts w:cs="Tahoma"/>
        </w:rPr>
      </w:pPr>
      <w:r w:rsidRPr="00AA5C69">
        <w:rPr>
          <w:rFonts w:cs="Tahoma"/>
        </w:rPr>
        <w:t>No automatic cleanup.</w:t>
      </w:r>
    </w:p>
    <w:p w14:paraId="4A139488" w14:textId="77777777" w:rsidR="00592777" w:rsidRPr="00AA5C69" w:rsidRDefault="00592777" w:rsidP="002C0762">
      <w:pPr>
        <w:numPr>
          <w:ilvl w:val="0"/>
          <w:numId w:val="22"/>
        </w:numPr>
        <w:tabs>
          <w:tab w:val="left" w:pos="20"/>
        </w:tabs>
        <w:ind w:right="500"/>
        <w:rPr>
          <w:rFonts w:cs="Tahoma"/>
        </w:rPr>
      </w:pPr>
      <w:r w:rsidRPr="00AA5C69">
        <w:rPr>
          <w:rFonts w:cs="Tahoma"/>
        </w:rPr>
        <w:t>Files older than a configured time are deleted</w:t>
      </w:r>
    </w:p>
    <w:p w14:paraId="6C35FB59" w14:textId="77777777" w:rsidR="00592777" w:rsidRPr="00AA5C69" w:rsidRDefault="00592777" w:rsidP="002C0762">
      <w:pPr>
        <w:numPr>
          <w:ilvl w:val="0"/>
          <w:numId w:val="22"/>
        </w:numPr>
        <w:tabs>
          <w:tab w:val="left" w:pos="20"/>
        </w:tabs>
        <w:ind w:right="500"/>
        <w:rPr>
          <w:rFonts w:cs="Tahoma"/>
        </w:rPr>
      </w:pPr>
      <w:r w:rsidRPr="00AA5C69">
        <w:rPr>
          <w:rFonts w:cs="Tahoma"/>
        </w:rPr>
        <w:t>Files are deleted when the repository occupation rises above a configured value (in MB)</w:t>
      </w:r>
    </w:p>
    <w:p w14:paraId="6DF86C48" w14:textId="77777777" w:rsidR="00592777" w:rsidRPr="00AA5C69" w:rsidRDefault="00592777" w:rsidP="00EF55D8">
      <w:pPr>
        <w:rPr>
          <w:rFonts w:cs="Tahoma"/>
        </w:rPr>
      </w:pPr>
    </w:p>
    <w:p w14:paraId="6E5EF606" w14:textId="77777777" w:rsidR="00592777" w:rsidRPr="00AA5C69" w:rsidRDefault="00592777" w:rsidP="00EF55D8">
      <w:bookmarkStart w:id="288" w:name="_Toc248159290"/>
      <w:r w:rsidRPr="00AA5C69">
        <w:t>Each policy can also be activated as recursive, i.e. it scans subdirectories of the repository.</w:t>
      </w:r>
      <w:bookmarkEnd w:id="288"/>
    </w:p>
    <w:p w14:paraId="4C11255C" w14:textId="77777777" w:rsidR="00592777" w:rsidRPr="00AA5C69" w:rsidRDefault="00592777" w:rsidP="00EF55D8"/>
    <w:p w14:paraId="48D32AE4" w14:textId="77777777" w:rsidR="00592777" w:rsidRPr="00AA5C69" w:rsidRDefault="00F03CAE" w:rsidP="00EF55D8">
      <w:r w:rsidRPr="00AA5C69">
        <w:br w:type="page"/>
      </w:r>
    </w:p>
    <w:p w14:paraId="682138F4" w14:textId="77777777" w:rsidR="00F03CAE" w:rsidRPr="00C604A6" w:rsidRDefault="00F03CAE" w:rsidP="00EF55D8">
      <w:pPr>
        <w:pStyle w:val="Heading2"/>
      </w:pPr>
      <w:bookmarkStart w:id="289" w:name="_Toc248159291"/>
      <w:bookmarkStart w:id="290" w:name="_Toc379222326"/>
      <w:bookmarkStart w:id="291" w:name="_Toc74640776"/>
      <w:r w:rsidRPr="00C604A6">
        <w:t>UMA</w:t>
      </w:r>
      <w:bookmarkEnd w:id="289"/>
      <w:bookmarkEnd w:id="290"/>
      <w:bookmarkEnd w:id="291"/>
    </w:p>
    <w:p w14:paraId="5D92D775" w14:textId="77777777" w:rsidR="00E450A8" w:rsidRPr="00AA5C69" w:rsidRDefault="00E450A8" w:rsidP="00EF55D8"/>
    <w:p w14:paraId="65609624" w14:textId="77777777" w:rsidR="00E450A8" w:rsidRPr="00C604A6" w:rsidRDefault="00E450A8" w:rsidP="00EF55D8">
      <w:pPr>
        <w:pStyle w:val="Heading3"/>
      </w:pPr>
      <w:bookmarkStart w:id="292" w:name="_Toc121998483"/>
      <w:bookmarkStart w:id="293" w:name="_Toc248159292"/>
      <w:bookmarkStart w:id="294" w:name="_Ref382907580"/>
      <w:bookmarkStart w:id="295" w:name="_Toc379222327"/>
      <w:bookmarkStart w:id="296" w:name="_Toc74640777"/>
      <w:r w:rsidRPr="00C604A6">
        <w:t>UMA Overview</w:t>
      </w:r>
      <w:bookmarkEnd w:id="292"/>
      <w:bookmarkEnd w:id="293"/>
      <w:bookmarkEnd w:id="294"/>
      <w:bookmarkEnd w:id="295"/>
      <w:bookmarkEnd w:id="296"/>
    </w:p>
    <w:p w14:paraId="456CDFD5" w14:textId="77777777" w:rsidR="00E450A8" w:rsidRPr="00AA5C69" w:rsidRDefault="00E450A8" w:rsidP="00EF55D8">
      <w:r w:rsidRPr="00AA5C69">
        <w:t>The User Management (UMA) component will implement all functions to manage CSN-DC users, including authentication and authorization profiles. It is a rather complex component as it is involved and responsible of a number of highly heterogeneous functionalities.</w:t>
      </w:r>
      <w:r w:rsidR="008C3736">
        <w:t xml:space="preserve"> </w:t>
      </w:r>
      <w:r w:rsidRPr="00AA5C69">
        <w:t>UMA shall allow different types of users, both belonging to the EMSA and its business partners, to interact with the system: each user is entitled to perform some actions according to his/her own profile (e.g. system administrator, routine operator etc); profiles are organized in different groups with further detail level represented by the roles.</w:t>
      </w:r>
      <w:r w:rsidR="008C3736">
        <w:t xml:space="preserve"> </w:t>
      </w:r>
      <w:r w:rsidRPr="00AA5C69">
        <w:t>Some of these interactions impact critical data, either involving products or user details, and might require an ad</w:t>
      </w:r>
      <w:r w:rsidRPr="00AA5C69">
        <w:noBreakHyphen/>
        <w:t>hoc enforcement to be sure that the right person can see the right thing at the right time; some resources might be restricted to a set of users according to their role: when roles change authorizations are supposed to change and to be propagated across all the systems.</w:t>
      </w:r>
    </w:p>
    <w:p w14:paraId="7CD3D8C6" w14:textId="77777777" w:rsidR="00E450A8" w:rsidRPr="00AA5C69" w:rsidRDefault="00E450A8" w:rsidP="00EF55D8">
      <w:r w:rsidRPr="00AA5C69">
        <w:t>From this simple high-level descriptions can be easily identified the core activities in charge of the UMA subsystem:</w:t>
      </w:r>
    </w:p>
    <w:p w14:paraId="6630216F" w14:textId="77777777" w:rsidR="008C3736" w:rsidRDefault="00E450A8" w:rsidP="002C0762">
      <w:pPr>
        <w:numPr>
          <w:ilvl w:val="0"/>
          <w:numId w:val="52"/>
        </w:numPr>
        <w:suppressAutoHyphens w:val="0"/>
        <w:spacing w:after="200"/>
        <w:ind w:right="0"/>
        <w:jc w:val="left"/>
      </w:pPr>
      <w:r w:rsidRPr="00AA5C69">
        <w:t>Access Management</w:t>
      </w:r>
    </w:p>
    <w:p w14:paraId="5F7F82C1" w14:textId="77777777" w:rsidR="00E450A8" w:rsidRPr="00AA5C69" w:rsidRDefault="00E450A8" w:rsidP="002C0762">
      <w:pPr>
        <w:numPr>
          <w:ilvl w:val="0"/>
          <w:numId w:val="52"/>
        </w:numPr>
        <w:suppressAutoHyphens w:val="0"/>
        <w:spacing w:after="200"/>
        <w:ind w:right="0"/>
        <w:jc w:val="left"/>
      </w:pPr>
      <w:r w:rsidRPr="00AA5C69">
        <w:t>Identity Management</w:t>
      </w:r>
    </w:p>
    <w:p w14:paraId="39C80160" w14:textId="77777777" w:rsidR="00E450A8" w:rsidRPr="00AA5C69" w:rsidRDefault="00E450A8" w:rsidP="00EF55D8">
      <w:r w:rsidRPr="00AA5C69">
        <w:t>Access and Identity managemen</w:t>
      </w:r>
      <w:r w:rsidR="00197617" w:rsidRPr="00AA5C69">
        <w:t>t are the complementary activities</w:t>
      </w:r>
      <w:r w:rsidRPr="00AA5C69">
        <w:t xml:space="preserve"> involved in each access request to a given resource: both of them are to be managed and controlled within the UMA component. </w:t>
      </w:r>
    </w:p>
    <w:p w14:paraId="48E9A2DB" w14:textId="77777777" w:rsidR="008C3736" w:rsidRDefault="00E450A8" w:rsidP="007C5BE0">
      <w:r w:rsidRPr="00AA5C69">
        <w:t>As the number of the involved actors increase</w:t>
      </w:r>
      <w:r w:rsidR="00197617" w:rsidRPr="00AA5C69">
        <w:t>s</w:t>
      </w:r>
      <w:r w:rsidRPr="00AA5C69">
        <w:t xml:space="preserve"> (i.e. the resources to be accessed and the users or the applications requiring access either internal or external to the EMSA network) a lot of issues to be addressed arise: with the increasing of the users proper handling of provisioning and de</w:t>
      </w:r>
      <w:r w:rsidRPr="00AA5C69">
        <w:noBreakHyphen/>
        <w:t>provisioning becomes more and more important as well as the possibility to customize the workflow of the creation of new users; with the growth of the user-base come the needs of a clean and robust role and privileges management to be sure who’s entitled to access a given resource and to track all the activities to increase security and to ease internal auditing.</w:t>
      </w:r>
    </w:p>
    <w:p w14:paraId="46198360" w14:textId="77777777" w:rsidR="008C3736" w:rsidRDefault="008C3736" w:rsidP="007C5BE0">
      <w:r>
        <w:t xml:space="preserve">User Management in CSNDC is represented by the following high level picture. </w:t>
      </w:r>
    </w:p>
    <w:p w14:paraId="5BD1CF38" w14:textId="77777777" w:rsidR="008C3736" w:rsidRDefault="008C3736" w:rsidP="007C5BE0"/>
    <w:p w14:paraId="1B076CEA" w14:textId="3257AF8E" w:rsidR="002C2661" w:rsidRDefault="00813211" w:rsidP="008C3736">
      <w:pPr>
        <w:jc w:val="center"/>
      </w:pPr>
      <w:r>
        <w:rPr>
          <w:noProof/>
          <w:lang w:val="pt-PT" w:eastAsia="pt-PT"/>
        </w:rPr>
        <w:drawing>
          <wp:inline distT="0" distB="0" distL="0" distR="0" wp14:anchorId="0E19B44F" wp14:editId="361A8471">
            <wp:extent cx="3673475" cy="2226310"/>
            <wp:effectExtent l="0" t="0" r="3175" b="2540"/>
            <wp:docPr id="16" name="Immagine 16" descr="user_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ser_management"/>
                    <pic:cNvPicPr>
                      <a:picLocks noChangeAspect="1" noChangeArrowheads="1"/>
                    </pic:cNvPicPr>
                  </pic:nvPicPr>
                  <pic:blipFill>
                    <a:blip r:embed="rId41">
                      <a:extLst>
                        <a:ext uri="{28A0092B-C50C-407E-A947-70E740481C1C}">
                          <a14:useLocalDpi xmlns:a14="http://schemas.microsoft.com/office/drawing/2010/main" val="0"/>
                        </a:ext>
                      </a:extLst>
                    </a:blip>
                    <a:srcRect t="24432" r="38405" b="25481"/>
                    <a:stretch>
                      <a:fillRect/>
                    </a:stretch>
                  </pic:blipFill>
                  <pic:spPr bwMode="auto">
                    <a:xfrm>
                      <a:off x="0" y="0"/>
                      <a:ext cx="3673475" cy="2226310"/>
                    </a:xfrm>
                    <a:prstGeom prst="rect">
                      <a:avLst/>
                    </a:prstGeom>
                    <a:noFill/>
                    <a:ln>
                      <a:noFill/>
                    </a:ln>
                  </pic:spPr>
                </pic:pic>
              </a:graphicData>
            </a:graphic>
          </wp:inline>
        </w:drawing>
      </w:r>
    </w:p>
    <w:p w14:paraId="06EA111F" w14:textId="353D90C4" w:rsidR="008C3736" w:rsidRDefault="008C3736" w:rsidP="008C3736">
      <w:pPr>
        <w:pStyle w:val="Caption"/>
      </w:pPr>
      <w:bookmarkStart w:id="297" w:name="_Toc379222482"/>
      <w:bookmarkStart w:id="298" w:name="_Toc459128565"/>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8</w:t>
      </w:r>
      <w:r w:rsidR="0033013C">
        <w:rPr>
          <w:noProof/>
        </w:rPr>
        <w:fldChar w:fldCharType="end"/>
      </w:r>
      <w:r>
        <w:t xml:space="preserve"> Overview of the User Management in CSNDC</w:t>
      </w:r>
      <w:bookmarkEnd w:id="297"/>
      <w:bookmarkEnd w:id="298"/>
    </w:p>
    <w:p w14:paraId="5C9F8A02" w14:textId="77777777" w:rsidR="008C3736" w:rsidRDefault="008C3736" w:rsidP="008C3736">
      <w:r>
        <w:t xml:space="preserve">Most of the complexity of the user management is handled by an EMSA Leverage system which is based on the Oracle Identity Management </w:t>
      </w:r>
      <w:r w:rsidR="00F815AB">
        <w:t xml:space="preserve">(IdM) </w:t>
      </w:r>
      <w:r>
        <w:t xml:space="preserve">suite. </w:t>
      </w:r>
      <w:r w:rsidR="00F815AB">
        <w:t xml:space="preserve">Since this is entirely managed by EMSA, description of such component is out of scope of this design document. The main concept are highlighted here. </w:t>
      </w:r>
    </w:p>
    <w:p w14:paraId="6F7E4DF5" w14:textId="77777777" w:rsidR="00F815AB" w:rsidRDefault="00F815AB" w:rsidP="002C0762">
      <w:pPr>
        <w:numPr>
          <w:ilvl w:val="0"/>
          <w:numId w:val="104"/>
        </w:numPr>
      </w:pPr>
      <w:r>
        <w:t>User provisioning is performed using the Oracle IDM which takes care of all user management aspects related to:</w:t>
      </w:r>
    </w:p>
    <w:p w14:paraId="5B81AB09" w14:textId="77777777" w:rsidR="00F815AB" w:rsidRDefault="00F815AB" w:rsidP="002C0762">
      <w:pPr>
        <w:numPr>
          <w:ilvl w:val="1"/>
          <w:numId w:val="104"/>
        </w:numPr>
      </w:pPr>
      <w:r>
        <w:t>Creation, deletion and editing of users</w:t>
      </w:r>
    </w:p>
    <w:p w14:paraId="188B5BDA" w14:textId="77777777" w:rsidR="00F815AB" w:rsidRDefault="00F815AB" w:rsidP="002C0762">
      <w:pPr>
        <w:numPr>
          <w:ilvl w:val="1"/>
          <w:numId w:val="104"/>
        </w:numPr>
      </w:pPr>
      <w:r>
        <w:t>Management of user details and user roles</w:t>
      </w:r>
    </w:p>
    <w:p w14:paraId="354F7D08" w14:textId="77777777" w:rsidR="00F815AB" w:rsidRDefault="00F815AB" w:rsidP="002C0762">
      <w:pPr>
        <w:numPr>
          <w:ilvl w:val="1"/>
          <w:numId w:val="104"/>
        </w:numPr>
      </w:pPr>
      <w:r>
        <w:t>Managing the workflow that interfaces with Liferay and the CSNDC application</w:t>
      </w:r>
    </w:p>
    <w:p w14:paraId="457C76A5" w14:textId="77777777" w:rsidR="00F815AB" w:rsidRDefault="00F815AB" w:rsidP="002C0762">
      <w:pPr>
        <w:numPr>
          <w:ilvl w:val="0"/>
          <w:numId w:val="104"/>
        </w:numPr>
      </w:pPr>
      <w:r>
        <w:t xml:space="preserve">Implementation of the security model (e.g. in short: </w:t>
      </w:r>
      <w:r w:rsidRPr="00F815AB">
        <w:rPr>
          <w:i/>
        </w:rPr>
        <w:t>who can access what</w:t>
      </w:r>
      <w:r>
        <w:t>)</w:t>
      </w:r>
    </w:p>
    <w:p w14:paraId="52E07081" w14:textId="77777777" w:rsidR="00F815AB" w:rsidRDefault="00F815AB" w:rsidP="002C0762">
      <w:pPr>
        <w:numPr>
          <w:ilvl w:val="0"/>
          <w:numId w:val="104"/>
        </w:numPr>
      </w:pPr>
      <w:r>
        <w:t xml:space="preserve">Implementation of password management </w:t>
      </w:r>
    </w:p>
    <w:p w14:paraId="0748F988" w14:textId="77777777" w:rsidR="00F815AB" w:rsidRDefault="00F815AB" w:rsidP="002C0762">
      <w:pPr>
        <w:numPr>
          <w:ilvl w:val="0"/>
          <w:numId w:val="104"/>
        </w:numPr>
      </w:pPr>
      <w:r>
        <w:t>Implementation of SSO and in general access control to the portal protected resources</w:t>
      </w:r>
    </w:p>
    <w:p w14:paraId="159982C4" w14:textId="77777777" w:rsidR="00F815AB" w:rsidRPr="008C3736" w:rsidRDefault="00F815AB" w:rsidP="008C3736"/>
    <w:p w14:paraId="3D3A610F" w14:textId="77777777" w:rsidR="002C2661" w:rsidRDefault="002C2661" w:rsidP="00EF55D8"/>
    <w:p w14:paraId="03AA5DB6" w14:textId="77777777" w:rsidR="00F815AB" w:rsidRDefault="00F815AB" w:rsidP="00EF55D8">
      <w:r>
        <w:t xml:space="preserve">Like all SSO systems, when a user tries to access a protected resource, he/she will be redirected to the login page, which will allow to access to the system (provided the user have been previously registered). All this workflow is completely independent on the CSNDC bespoke implementation and is controlled by EMSA at Enterprise level. </w:t>
      </w:r>
    </w:p>
    <w:p w14:paraId="39D9B9C1" w14:textId="77777777" w:rsidR="00F815AB" w:rsidRDefault="00F815AB" w:rsidP="00EF55D8">
      <w:r>
        <w:t>The only concepts that need to be specified for CSNDC are the following:</w:t>
      </w:r>
    </w:p>
    <w:p w14:paraId="70B7E226" w14:textId="77777777" w:rsidR="00F815AB" w:rsidRDefault="00F815AB" w:rsidP="002C0762">
      <w:pPr>
        <w:numPr>
          <w:ilvl w:val="0"/>
          <w:numId w:val="105"/>
        </w:numPr>
      </w:pPr>
      <w:r>
        <w:t>Registration of user details in the CSNDC database</w:t>
      </w:r>
    </w:p>
    <w:p w14:paraId="596BBF1E" w14:textId="77777777" w:rsidR="00F815AB" w:rsidRDefault="00F815AB" w:rsidP="002C0762">
      <w:pPr>
        <w:numPr>
          <w:ilvl w:val="0"/>
          <w:numId w:val="105"/>
        </w:numPr>
      </w:pPr>
      <w:r>
        <w:t>Managing user roles</w:t>
      </w:r>
    </w:p>
    <w:p w14:paraId="158FD0B8" w14:textId="77777777" w:rsidR="00F815AB" w:rsidRDefault="00F815AB" w:rsidP="00F815AB"/>
    <w:p w14:paraId="4946EF1F" w14:textId="77777777" w:rsidR="00F815AB" w:rsidRDefault="00F815AB" w:rsidP="00F815AB"/>
    <w:p w14:paraId="41504EA7" w14:textId="77777777" w:rsidR="00F815AB" w:rsidRDefault="00F815AB" w:rsidP="00F815AB">
      <w:r>
        <w:t xml:space="preserve">During the provisioning, one of the actions performed by the IdM is to invoke a Provisioning Web Service made available by the CSNDC, which as a result will store the user details into the CSNDC database. These user details are a combination of user registration details (which are needed by the IdM and also stored there, e.g. account, name, passwords, etc.), plus additional information which is required by the application for its specific functions. Typical example is the email to which oil spill alerts shall be distributed, which could be different from the standard user email with which the user was registered. </w:t>
      </w:r>
    </w:p>
    <w:p w14:paraId="40E64711" w14:textId="77777777" w:rsidR="00802DA6" w:rsidRDefault="00802DA6" w:rsidP="00802DA6">
      <w:r>
        <w:t xml:space="preserve">The list of fields passed to CSNDC is specified in the </w:t>
      </w:r>
      <w:r w:rsidR="007A4D19">
        <w:t xml:space="preserve">CreateUser input data specification of </w:t>
      </w:r>
      <w:r>
        <w:t>[OIM-CSN]</w:t>
      </w:r>
      <w:r w:rsidR="007A4D19">
        <w:t xml:space="preserve">. </w:t>
      </w:r>
    </w:p>
    <w:p w14:paraId="5D412E51" w14:textId="77777777" w:rsidR="007A4D19" w:rsidRDefault="007A4D19" w:rsidP="00802DA6"/>
    <w:p w14:paraId="289ABCC8" w14:textId="77777777" w:rsidR="007A4D19" w:rsidRDefault="007A4D19" w:rsidP="00802DA6">
      <w:r>
        <w:t>One important aspect to highlight that a user can have multiple roles. Therefore, after a user was created, the user is given 1 or many roles (in order to be able to access the system, at least a user shall be associated to 1 role).</w:t>
      </w:r>
    </w:p>
    <w:p w14:paraId="534918F3" w14:textId="77777777" w:rsidR="007A4D19" w:rsidRDefault="007A4D19" w:rsidP="00802DA6"/>
    <w:p w14:paraId="364F0961" w14:textId="77777777" w:rsidR="00F3585F" w:rsidRDefault="00F3585F" w:rsidP="00802DA6">
      <w:r>
        <w:t>One important concept with regards to role management is that they will be mainly addressed using the Liferay page access management. In other words, a user will be able to access a given Liferay page, if that role is appropriately configured in Liferay (it has the rights grants to access that Liferay page). Please refer to www.liferay.com for instructions on how to do so. In order to cater for this, Liferay is configured with as many roles as are needed by each application (CSNDC in this case) and the provisioning workflow from the IdM, among the various operations, upon user creation, registers the same user to Liferay and associates it to the appropriate role. Therefore the user details and role will be somewhat shared by:</w:t>
      </w:r>
    </w:p>
    <w:p w14:paraId="1127A5AF" w14:textId="77777777" w:rsidR="00F3585F" w:rsidRDefault="00F3585F" w:rsidP="002C0762">
      <w:pPr>
        <w:numPr>
          <w:ilvl w:val="0"/>
          <w:numId w:val="106"/>
        </w:numPr>
      </w:pPr>
      <w:r>
        <w:t>OracleIdM</w:t>
      </w:r>
    </w:p>
    <w:p w14:paraId="390BDD14" w14:textId="77777777" w:rsidR="00F3585F" w:rsidRDefault="00F3585F" w:rsidP="002C0762">
      <w:pPr>
        <w:numPr>
          <w:ilvl w:val="0"/>
          <w:numId w:val="106"/>
        </w:numPr>
      </w:pPr>
      <w:r>
        <w:t>Liferay</w:t>
      </w:r>
    </w:p>
    <w:p w14:paraId="172D0C14" w14:textId="77777777" w:rsidR="00F3585F" w:rsidRDefault="00F3585F" w:rsidP="002C0762">
      <w:pPr>
        <w:numPr>
          <w:ilvl w:val="0"/>
          <w:numId w:val="106"/>
        </w:numPr>
      </w:pPr>
      <w:r>
        <w:t>CSNDC internal database</w:t>
      </w:r>
    </w:p>
    <w:p w14:paraId="36351D81" w14:textId="77777777" w:rsidR="00F3585F" w:rsidRDefault="00F3585F" w:rsidP="00F3585F"/>
    <w:p w14:paraId="2EB9A738" w14:textId="77777777" w:rsidR="00F3585F" w:rsidRDefault="00F3585F" w:rsidP="00F3585F">
      <w:r>
        <w:t>There will be some overlap in the information used by each component, but the final implementation of the user management is done by the combination of all of them. In short:</w:t>
      </w:r>
    </w:p>
    <w:p w14:paraId="2350E284" w14:textId="77777777" w:rsidR="00F3585F" w:rsidRDefault="00F3585F" w:rsidP="002C0762">
      <w:pPr>
        <w:numPr>
          <w:ilvl w:val="0"/>
          <w:numId w:val="107"/>
        </w:numPr>
      </w:pPr>
      <w:r>
        <w:t>Oracle IdM takes care of the access to the system and User provisioning/deprovisioning lifecycle</w:t>
      </w:r>
    </w:p>
    <w:p w14:paraId="710EAD41" w14:textId="77777777" w:rsidR="00F3585F" w:rsidRDefault="00F3585F" w:rsidP="002C0762">
      <w:pPr>
        <w:numPr>
          <w:ilvl w:val="0"/>
          <w:numId w:val="107"/>
        </w:numPr>
      </w:pPr>
      <w:r>
        <w:t>Liferay takes care of coarse grained access to the system</w:t>
      </w:r>
    </w:p>
    <w:p w14:paraId="5B198581" w14:textId="77777777" w:rsidR="00F3585F" w:rsidRDefault="00F3585F" w:rsidP="002C0762">
      <w:pPr>
        <w:numPr>
          <w:ilvl w:val="0"/>
          <w:numId w:val="107"/>
        </w:numPr>
      </w:pPr>
      <w:r>
        <w:t>CSNDC takes care of fine grained access control and management of user details for the purposes of the CSNDC system itself</w:t>
      </w:r>
    </w:p>
    <w:p w14:paraId="7D239F78" w14:textId="77777777" w:rsidR="00F3585F" w:rsidRDefault="00F3585F" w:rsidP="00802DA6"/>
    <w:p w14:paraId="5AA9B73A" w14:textId="77777777" w:rsidR="00F3585F" w:rsidRDefault="00EB6E26" w:rsidP="00802DA6">
      <w:r>
        <w:t xml:space="preserve">The list of user roles and their mapping against the coarse grained access to the CSNDC functions is represented in the following tables. </w:t>
      </w:r>
    </w:p>
    <w:p w14:paraId="3BE716D8" w14:textId="77777777" w:rsidR="00EB6E26" w:rsidRDefault="00EB6E26" w:rsidP="00802DA6"/>
    <w:p w14:paraId="2B643017" w14:textId="77777777" w:rsidR="00EB6E26" w:rsidRDefault="00EB6E26" w:rsidP="00802DA6">
      <w:pPr>
        <w:sectPr w:rsidR="00EB6E26" w:rsidSect="00BC735C">
          <w:pgSz w:w="12240" w:h="15840"/>
          <w:pgMar w:top="1440" w:right="1620" w:bottom="1440" w:left="1240" w:header="720" w:footer="864" w:gutter="0"/>
          <w:cols w:space="720"/>
          <w:docGrid w:linePitch="360"/>
        </w:sectPr>
      </w:pPr>
    </w:p>
    <w:p w14:paraId="3D95B11B" w14:textId="77777777" w:rsidR="007A4D19" w:rsidRDefault="002704CA" w:rsidP="002704CA">
      <w:pPr>
        <w:pStyle w:val="Heading3"/>
      </w:pPr>
      <w:bookmarkStart w:id="299" w:name="_Toc74640778"/>
      <w:r>
        <w:t>List of CSNDC users and roles</w:t>
      </w:r>
      <w:bookmarkEnd w:id="299"/>
    </w:p>
    <w:p w14:paraId="32B82EFA" w14:textId="77777777" w:rsidR="00802DA6" w:rsidRDefault="00802DA6" w:rsidP="00F815AB"/>
    <w:tbl>
      <w:tblPr>
        <w:tblW w:w="12454" w:type="dxa"/>
        <w:tblLayout w:type="fixed"/>
        <w:tblCellMar>
          <w:left w:w="70" w:type="dxa"/>
          <w:right w:w="70" w:type="dxa"/>
        </w:tblCellMar>
        <w:tblLook w:val="04A0" w:firstRow="1" w:lastRow="0" w:firstColumn="1" w:lastColumn="0" w:noHBand="0" w:noVBand="1"/>
      </w:tblPr>
      <w:tblGrid>
        <w:gridCol w:w="1063"/>
        <w:gridCol w:w="1722"/>
        <w:gridCol w:w="733"/>
        <w:gridCol w:w="521"/>
        <w:gridCol w:w="896"/>
        <w:gridCol w:w="996"/>
        <w:gridCol w:w="252"/>
        <w:gridCol w:w="351"/>
        <w:gridCol w:w="442"/>
        <w:gridCol w:w="161"/>
        <w:gridCol w:w="603"/>
        <w:gridCol w:w="38"/>
        <w:gridCol w:w="566"/>
        <w:gridCol w:w="252"/>
        <w:gridCol w:w="405"/>
        <w:gridCol w:w="186"/>
        <w:gridCol w:w="381"/>
        <w:gridCol w:w="44"/>
        <w:gridCol w:w="785"/>
        <w:gridCol w:w="80"/>
        <w:gridCol w:w="908"/>
        <w:gridCol w:w="909"/>
        <w:gridCol w:w="160"/>
      </w:tblGrid>
      <w:tr w:rsidR="007A4D19" w:rsidRPr="00F3585F" w14:paraId="12B17C70" w14:textId="77777777" w:rsidTr="007A4D19">
        <w:trPr>
          <w:gridAfter w:val="1"/>
          <w:wAfter w:w="160" w:type="dxa"/>
          <w:trHeight w:val="600"/>
        </w:trPr>
        <w:tc>
          <w:tcPr>
            <w:tcW w:w="10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EF0250" w14:textId="77777777" w:rsidR="007A4D19" w:rsidRPr="00F3585F" w:rsidRDefault="007A4D19" w:rsidP="00AF0FE0">
            <w:pPr>
              <w:suppressAutoHyphens w:val="0"/>
              <w:ind w:right="0"/>
              <w:jc w:val="center"/>
              <w:rPr>
                <w:rFonts w:ascii="Calibri" w:hAnsi="Calibri"/>
                <w:b/>
                <w:bCs/>
                <w:color w:val="000000"/>
                <w:szCs w:val="22"/>
                <w:lang w:eastAsia="it-IT"/>
              </w:rPr>
            </w:pPr>
            <w:r w:rsidRPr="00F3585F">
              <w:rPr>
                <w:rFonts w:ascii="Calibri" w:hAnsi="Calibri"/>
                <w:b/>
                <w:bCs/>
                <w:color w:val="000000"/>
                <w:szCs w:val="22"/>
                <w:lang w:eastAsia="it-IT"/>
              </w:rPr>
              <w:t>Liferay menu</w:t>
            </w:r>
          </w:p>
        </w:tc>
        <w:tc>
          <w:tcPr>
            <w:tcW w:w="1722" w:type="dxa"/>
            <w:tcBorders>
              <w:top w:val="single" w:sz="4" w:space="0" w:color="auto"/>
              <w:left w:val="nil"/>
              <w:bottom w:val="single" w:sz="4" w:space="0" w:color="auto"/>
              <w:right w:val="nil"/>
            </w:tcBorders>
            <w:shd w:val="clear" w:color="auto" w:fill="auto"/>
            <w:noWrap/>
            <w:vAlign w:val="center"/>
            <w:hideMark/>
          </w:tcPr>
          <w:p w14:paraId="12389A92" w14:textId="77777777" w:rsidR="007A4D19" w:rsidRPr="00F3585F" w:rsidRDefault="007A4D19" w:rsidP="00AF0FE0">
            <w:pPr>
              <w:suppressAutoHyphens w:val="0"/>
              <w:ind w:right="0"/>
              <w:jc w:val="center"/>
              <w:rPr>
                <w:rFonts w:ascii="Calibri" w:hAnsi="Calibri"/>
                <w:b/>
                <w:bCs/>
                <w:color w:val="000000"/>
                <w:szCs w:val="22"/>
                <w:lang w:eastAsia="it-IT"/>
              </w:rPr>
            </w:pPr>
          </w:p>
        </w:tc>
        <w:tc>
          <w:tcPr>
            <w:tcW w:w="733" w:type="dxa"/>
            <w:tcBorders>
              <w:top w:val="single" w:sz="4" w:space="0" w:color="auto"/>
              <w:left w:val="single" w:sz="4" w:space="0" w:color="auto"/>
              <w:bottom w:val="single" w:sz="4" w:space="0" w:color="auto"/>
              <w:right w:val="single" w:sz="4" w:space="0" w:color="auto"/>
            </w:tcBorders>
            <w:shd w:val="clear" w:color="000000" w:fill="FDE9D9"/>
            <w:vAlign w:val="center"/>
            <w:hideMark/>
          </w:tcPr>
          <w:p w14:paraId="208E8EE9" w14:textId="77777777" w:rsidR="007A4D19" w:rsidRPr="00F3585F" w:rsidRDefault="007A4D19" w:rsidP="00AF0FE0">
            <w:pPr>
              <w:suppressAutoHyphens w:val="0"/>
              <w:ind w:right="0"/>
              <w:jc w:val="center"/>
              <w:rPr>
                <w:rFonts w:ascii="Calibri" w:hAnsi="Calibri"/>
                <w:b/>
                <w:bCs/>
                <w:color w:val="000000"/>
                <w:szCs w:val="22"/>
                <w:lang w:eastAsia="it-IT"/>
              </w:rPr>
            </w:pPr>
            <w:r w:rsidRPr="00F3585F">
              <w:rPr>
                <w:rFonts w:ascii="Calibri" w:hAnsi="Calibri"/>
                <w:b/>
                <w:bCs/>
                <w:color w:val="000000"/>
                <w:szCs w:val="22"/>
                <w:lang w:eastAsia="it-IT"/>
              </w:rPr>
              <w:t>Home</w:t>
            </w:r>
          </w:p>
        </w:tc>
        <w:tc>
          <w:tcPr>
            <w:tcW w:w="521" w:type="dxa"/>
            <w:tcBorders>
              <w:top w:val="single" w:sz="4" w:space="0" w:color="auto"/>
              <w:left w:val="nil"/>
              <w:bottom w:val="single" w:sz="4" w:space="0" w:color="auto"/>
              <w:right w:val="single" w:sz="4" w:space="0" w:color="auto"/>
            </w:tcBorders>
            <w:shd w:val="clear" w:color="000000" w:fill="F7F995"/>
            <w:vAlign w:val="center"/>
            <w:hideMark/>
          </w:tcPr>
          <w:p w14:paraId="180D3925" w14:textId="77777777" w:rsidR="007A4D19" w:rsidRPr="00F3585F" w:rsidRDefault="007A4D19" w:rsidP="00AF0FE0">
            <w:pPr>
              <w:suppressAutoHyphens w:val="0"/>
              <w:ind w:right="0"/>
              <w:jc w:val="center"/>
              <w:rPr>
                <w:rFonts w:ascii="Calibri" w:hAnsi="Calibri"/>
                <w:b/>
                <w:bCs/>
                <w:color w:val="000000"/>
                <w:szCs w:val="22"/>
                <w:lang w:eastAsia="it-IT"/>
              </w:rPr>
            </w:pPr>
            <w:r w:rsidRPr="00F3585F">
              <w:rPr>
                <w:rFonts w:ascii="Calibri" w:hAnsi="Calibri"/>
                <w:b/>
                <w:bCs/>
                <w:color w:val="000000"/>
                <w:szCs w:val="22"/>
                <w:lang w:eastAsia="it-IT"/>
              </w:rPr>
              <w:t>GIS Viewer</w:t>
            </w:r>
          </w:p>
        </w:tc>
        <w:tc>
          <w:tcPr>
            <w:tcW w:w="896" w:type="dxa"/>
            <w:tcBorders>
              <w:top w:val="single" w:sz="4" w:space="0" w:color="auto"/>
              <w:left w:val="nil"/>
              <w:bottom w:val="single" w:sz="4" w:space="0" w:color="auto"/>
              <w:right w:val="single" w:sz="4" w:space="0" w:color="auto"/>
            </w:tcBorders>
            <w:shd w:val="clear" w:color="auto" w:fill="FFC000"/>
            <w:vAlign w:val="center"/>
          </w:tcPr>
          <w:p w14:paraId="4E55F245" w14:textId="77777777" w:rsidR="007A4D19" w:rsidRPr="00F3585F" w:rsidRDefault="007A4D19" w:rsidP="00AF0FE0">
            <w:pPr>
              <w:suppressAutoHyphens w:val="0"/>
              <w:ind w:right="0"/>
              <w:jc w:val="center"/>
              <w:rPr>
                <w:rFonts w:ascii="Calibri" w:hAnsi="Calibri"/>
                <w:b/>
                <w:bCs/>
                <w:color w:val="000000"/>
                <w:szCs w:val="22"/>
                <w:lang w:eastAsia="it-IT"/>
              </w:rPr>
            </w:pPr>
            <w:r w:rsidRPr="00F3585F">
              <w:rPr>
                <w:rFonts w:ascii="Calibri" w:hAnsi="Calibri"/>
                <w:b/>
                <w:bCs/>
                <w:color w:val="000000"/>
                <w:szCs w:val="22"/>
                <w:lang w:eastAsia="it-IT"/>
              </w:rPr>
              <w:t>JReport</w:t>
            </w:r>
          </w:p>
        </w:tc>
        <w:tc>
          <w:tcPr>
            <w:tcW w:w="996" w:type="dxa"/>
            <w:tcBorders>
              <w:top w:val="single" w:sz="4" w:space="0" w:color="auto"/>
              <w:left w:val="single" w:sz="4" w:space="0" w:color="auto"/>
              <w:bottom w:val="single" w:sz="4" w:space="0" w:color="auto"/>
              <w:right w:val="single" w:sz="4" w:space="0" w:color="auto"/>
            </w:tcBorders>
            <w:shd w:val="clear" w:color="000000" w:fill="D7E4BC"/>
            <w:vAlign w:val="center"/>
            <w:hideMark/>
          </w:tcPr>
          <w:p w14:paraId="523C12E3" w14:textId="77777777" w:rsidR="007A4D19" w:rsidRPr="00F3585F" w:rsidRDefault="007A4D19" w:rsidP="00AF0FE0">
            <w:pPr>
              <w:suppressAutoHyphens w:val="0"/>
              <w:ind w:right="0"/>
              <w:jc w:val="center"/>
              <w:rPr>
                <w:rFonts w:ascii="Calibri" w:hAnsi="Calibri"/>
                <w:b/>
                <w:bCs/>
                <w:color w:val="000000"/>
                <w:szCs w:val="22"/>
                <w:lang w:eastAsia="it-IT"/>
              </w:rPr>
            </w:pPr>
            <w:r w:rsidRPr="00F3585F">
              <w:rPr>
                <w:rFonts w:ascii="Calibri" w:hAnsi="Calibri"/>
                <w:b/>
                <w:bCs/>
                <w:color w:val="000000"/>
                <w:szCs w:val="22"/>
                <w:lang w:eastAsia="it-IT"/>
              </w:rPr>
              <w:t>Planning</w:t>
            </w:r>
          </w:p>
        </w:tc>
        <w:tc>
          <w:tcPr>
            <w:tcW w:w="2413" w:type="dxa"/>
            <w:gridSpan w:val="7"/>
            <w:tcBorders>
              <w:top w:val="single" w:sz="4" w:space="0" w:color="auto"/>
              <w:left w:val="nil"/>
              <w:bottom w:val="single" w:sz="4" w:space="0" w:color="auto"/>
              <w:right w:val="single" w:sz="4" w:space="0" w:color="auto"/>
            </w:tcBorders>
            <w:shd w:val="clear" w:color="000000" w:fill="538ED5"/>
            <w:vAlign w:val="center"/>
            <w:hideMark/>
          </w:tcPr>
          <w:p w14:paraId="65AD75CA" w14:textId="77777777" w:rsidR="007A4D19" w:rsidRPr="00F3585F" w:rsidRDefault="007A4D19" w:rsidP="00AF0FE0">
            <w:pPr>
              <w:suppressAutoHyphens w:val="0"/>
              <w:ind w:right="0"/>
              <w:jc w:val="center"/>
              <w:rPr>
                <w:rFonts w:ascii="Calibri" w:hAnsi="Calibri"/>
                <w:b/>
                <w:bCs/>
                <w:color w:val="000000"/>
                <w:szCs w:val="22"/>
                <w:lang w:eastAsia="it-IT"/>
              </w:rPr>
            </w:pPr>
            <w:r w:rsidRPr="00F3585F">
              <w:rPr>
                <w:rFonts w:ascii="Calibri" w:hAnsi="Calibri"/>
                <w:b/>
                <w:bCs/>
                <w:color w:val="000000"/>
                <w:szCs w:val="22"/>
                <w:lang w:eastAsia="it-IT"/>
              </w:rPr>
              <w:t>Alerting</w:t>
            </w:r>
          </w:p>
        </w:tc>
        <w:tc>
          <w:tcPr>
            <w:tcW w:w="3950" w:type="dxa"/>
            <w:gridSpan w:val="9"/>
            <w:tcBorders>
              <w:top w:val="single" w:sz="4" w:space="0" w:color="auto"/>
              <w:left w:val="single" w:sz="4" w:space="0" w:color="auto"/>
              <w:bottom w:val="single" w:sz="4" w:space="0" w:color="auto"/>
              <w:right w:val="single" w:sz="4" w:space="0" w:color="auto"/>
            </w:tcBorders>
            <w:shd w:val="clear" w:color="000000" w:fill="D8D8D8"/>
            <w:vAlign w:val="center"/>
            <w:hideMark/>
          </w:tcPr>
          <w:p w14:paraId="4A8CB2BB" w14:textId="77777777" w:rsidR="007A4D19" w:rsidRPr="00F3585F" w:rsidRDefault="007A4D19" w:rsidP="00AF0FE0">
            <w:pPr>
              <w:suppressAutoHyphens w:val="0"/>
              <w:ind w:right="0"/>
              <w:jc w:val="center"/>
              <w:rPr>
                <w:rFonts w:ascii="Calibri" w:hAnsi="Calibri"/>
                <w:b/>
                <w:bCs/>
                <w:color w:val="000000"/>
                <w:szCs w:val="22"/>
                <w:lang w:eastAsia="it-IT"/>
              </w:rPr>
            </w:pPr>
            <w:r w:rsidRPr="00F3585F">
              <w:rPr>
                <w:rFonts w:ascii="Calibri" w:hAnsi="Calibri"/>
                <w:b/>
                <w:bCs/>
                <w:color w:val="000000"/>
                <w:szCs w:val="22"/>
                <w:lang w:eastAsia="it-IT"/>
              </w:rPr>
              <w:t>Communication</w:t>
            </w:r>
          </w:p>
        </w:tc>
      </w:tr>
      <w:tr w:rsidR="007A4D19" w:rsidRPr="00F3585F" w14:paraId="0EA4ABDD" w14:textId="77777777" w:rsidTr="007A4D19">
        <w:trPr>
          <w:gridAfter w:val="1"/>
          <w:wAfter w:w="160" w:type="dxa"/>
          <w:trHeight w:val="900"/>
        </w:trPr>
        <w:tc>
          <w:tcPr>
            <w:tcW w:w="1063" w:type="dxa"/>
            <w:tcBorders>
              <w:top w:val="nil"/>
              <w:left w:val="single" w:sz="4" w:space="0" w:color="auto"/>
              <w:bottom w:val="single" w:sz="4" w:space="0" w:color="auto"/>
              <w:right w:val="single" w:sz="4" w:space="0" w:color="auto"/>
            </w:tcBorders>
            <w:shd w:val="clear" w:color="auto" w:fill="auto"/>
            <w:noWrap/>
            <w:vAlign w:val="center"/>
            <w:hideMark/>
          </w:tcPr>
          <w:p w14:paraId="3DFF999F" w14:textId="77777777" w:rsidR="007A4D19" w:rsidRPr="00F3585F" w:rsidRDefault="007A4D19" w:rsidP="00AF0FE0">
            <w:pPr>
              <w:suppressAutoHyphens w:val="0"/>
              <w:ind w:right="0"/>
              <w:jc w:val="center"/>
              <w:rPr>
                <w:rFonts w:ascii="Calibri" w:hAnsi="Calibri"/>
                <w:b/>
                <w:bCs/>
                <w:color w:val="000000"/>
                <w:szCs w:val="22"/>
                <w:lang w:eastAsia="it-IT"/>
              </w:rPr>
            </w:pPr>
            <w:r w:rsidRPr="00F3585F">
              <w:rPr>
                <w:rFonts w:ascii="Calibri" w:hAnsi="Calibri"/>
                <w:b/>
                <w:bCs/>
                <w:color w:val="000000"/>
                <w:szCs w:val="22"/>
                <w:lang w:eastAsia="it-IT"/>
              </w:rPr>
              <w:t>Liferaysubmenu</w:t>
            </w:r>
          </w:p>
        </w:tc>
        <w:tc>
          <w:tcPr>
            <w:tcW w:w="1722" w:type="dxa"/>
            <w:tcBorders>
              <w:top w:val="nil"/>
              <w:left w:val="nil"/>
              <w:bottom w:val="single" w:sz="4" w:space="0" w:color="auto"/>
              <w:right w:val="nil"/>
            </w:tcBorders>
            <w:shd w:val="clear" w:color="auto" w:fill="auto"/>
            <w:noWrap/>
            <w:vAlign w:val="center"/>
            <w:hideMark/>
          </w:tcPr>
          <w:p w14:paraId="11B546CD" w14:textId="77777777" w:rsidR="007A4D19" w:rsidRPr="00F3585F" w:rsidRDefault="007A4D19" w:rsidP="00AF0FE0">
            <w:pPr>
              <w:suppressAutoHyphens w:val="0"/>
              <w:ind w:right="0"/>
              <w:jc w:val="center"/>
              <w:rPr>
                <w:rFonts w:ascii="Calibri" w:hAnsi="Calibri"/>
                <w:b/>
                <w:bCs/>
                <w:color w:val="000000"/>
                <w:szCs w:val="22"/>
                <w:lang w:eastAsia="it-IT"/>
              </w:rPr>
            </w:pPr>
          </w:p>
        </w:tc>
        <w:tc>
          <w:tcPr>
            <w:tcW w:w="733" w:type="dxa"/>
            <w:tcBorders>
              <w:top w:val="nil"/>
              <w:left w:val="single" w:sz="4" w:space="0" w:color="auto"/>
              <w:bottom w:val="single" w:sz="4" w:space="0" w:color="auto"/>
              <w:right w:val="single" w:sz="4" w:space="0" w:color="auto"/>
            </w:tcBorders>
            <w:shd w:val="clear" w:color="000000" w:fill="FDE9D9"/>
            <w:vAlign w:val="center"/>
            <w:hideMark/>
          </w:tcPr>
          <w:p w14:paraId="7269D85F" w14:textId="77777777" w:rsidR="007A4D19" w:rsidRPr="00F3585F" w:rsidRDefault="007A4D19" w:rsidP="00AF0FE0">
            <w:pPr>
              <w:suppressAutoHyphens w:val="0"/>
              <w:ind w:right="0"/>
              <w:jc w:val="center"/>
              <w:rPr>
                <w:rFonts w:ascii="Calibri" w:hAnsi="Calibri"/>
                <w:b/>
                <w:bCs/>
                <w:color w:val="000000"/>
                <w:szCs w:val="22"/>
                <w:lang w:eastAsia="it-IT"/>
              </w:rPr>
            </w:pPr>
          </w:p>
        </w:tc>
        <w:tc>
          <w:tcPr>
            <w:tcW w:w="521" w:type="dxa"/>
            <w:tcBorders>
              <w:top w:val="nil"/>
              <w:left w:val="nil"/>
              <w:bottom w:val="single" w:sz="4" w:space="0" w:color="auto"/>
              <w:right w:val="single" w:sz="4" w:space="0" w:color="auto"/>
            </w:tcBorders>
            <w:shd w:val="clear" w:color="000000" w:fill="F7F995"/>
            <w:vAlign w:val="center"/>
            <w:hideMark/>
          </w:tcPr>
          <w:p w14:paraId="619EB3AA" w14:textId="77777777" w:rsidR="007A4D19" w:rsidRPr="00F3585F" w:rsidRDefault="007A4D19" w:rsidP="00AF0FE0">
            <w:pPr>
              <w:suppressAutoHyphens w:val="0"/>
              <w:ind w:right="0"/>
              <w:jc w:val="center"/>
              <w:rPr>
                <w:rFonts w:ascii="Calibri" w:hAnsi="Calibri"/>
                <w:b/>
                <w:bCs/>
                <w:color w:val="000000"/>
                <w:szCs w:val="22"/>
                <w:lang w:eastAsia="it-IT"/>
              </w:rPr>
            </w:pPr>
          </w:p>
        </w:tc>
        <w:tc>
          <w:tcPr>
            <w:tcW w:w="896" w:type="dxa"/>
            <w:tcBorders>
              <w:top w:val="single" w:sz="4" w:space="0" w:color="auto"/>
              <w:left w:val="nil"/>
              <w:bottom w:val="single" w:sz="4" w:space="0" w:color="auto"/>
              <w:right w:val="single" w:sz="4" w:space="0" w:color="auto"/>
            </w:tcBorders>
            <w:shd w:val="clear" w:color="auto" w:fill="FFC000"/>
            <w:vAlign w:val="center"/>
          </w:tcPr>
          <w:p w14:paraId="205F640A" w14:textId="77777777" w:rsidR="007A4D19" w:rsidRPr="00F3585F" w:rsidRDefault="007A4D19" w:rsidP="00AF0FE0">
            <w:pPr>
              <w:suppressAutoHyphens w:val="0"/>
              <w:ind w:right="0"/>
              <w:jc w:val="center"/>
              <w:rPr>
                <w:rFonts w:ascii="Calibri" w:hAnsi="Calibri"/>
                <w:b/>
                <w:bCs/>
                <w:color w:val="000000"/>
                <w:szCs w:val="22"/>
                <w:lang w:eastAsia="it-IT"/>
              </w:rPr>
            </w:pPr>
          </w:p>
        </w:tc>
        <w:tc>
          <w:tcPr>
            <w:tcW w:w="996" w:type="dxa"/>
            <w:tcBorders>
              <w:top w:val="nil"/>
              <w:left w:val="single" w:sz="4" w:space="0" w:color="auto"/>
              <w:bottom w:val="single" w:sz="4" w:space="0" w:color="auto"/>
              <w:right w:val="single" w:sz="4" w:space="0" w:color="auto"/>
            </w:tcBorders>
            <w:shd w:val="clear" w:color="000000" w:fill="D7E4BC"/>
            <w:vAlign w:val="center"/>
            <w:hideMark/>
          </w:tcPr>
          <w:p w14:paraId="068DA0F6" w14:textId="77777777" w:rsidR="007A4D19" w:rsidRPr="00F3585F" w:rsidRDefault="007A4D19" w:rsidP="00AF0FE0">
            <w:pPr>
              <w:suppressAutoHyphens w:val="0"/>
              <w:ind w:right="0"/>
              <w:jc w:val="center"/>
              <w:rPr>
                <w:rFonts w:ascii="Calibri" w:hAnsi="Calibri"/>
                <w:b/>
                <w:bCs/>
                <w:color w:val="000000"/>
                <w:szCs w:val="22"/>
                <w:lang w:eastAsia="it-IT"/>
              </w:rPr>
            </w:pPr>
          </w:p>
        </w:tc>
        <w:tc>
          <w:tcPr>
            <w:tcW w:w="603" w:type="dxa"/>
            <w:gridSpan w:val="2"/>
            <w:tcBorders>
              <w:top w:val="single" w:sz="4" w:space="0" w:color="auto"/>
              <w:left w:val="nil"/>
              <w:bottom w:val="single" w:sz="4" w:space="0" w:color="auto"/>
              <w:right w:val="single" w:sz="4" w:space="0" w:color="auto"/>
            </w:tcBorders>
            <w:shd w:val="clear" w:color="000000" w:fill="95B3D7"/>
            <w:vAlign w:val="center"/>
            <w:hideMark/>
          </w:tcPr>
          <w:p w14:paraId="0264C23B" w14:textId="77777777" w:rsidR="007A4D19" w:rsidRPr="00F3585F" w:rsidRDefault="007A4D19" w:rsidP="00AF0FE0">
            <w:pPr>
              <w:suppressAutoHyphens w:val="0"/>
              <w:ind w:right="0"/>
              <w:jc w:val="center"/>
              <w:rPr>
                <w:rFonts w:ascii="Calibri" w:hAnsi="Calibri"/>
                <w:b/>
                <w:bCs/>
                <w:color w:val="000000"/>
                <w:szCs w:val="22"/>
                <w:lang w:eastAsia="it-IT"/>
              </w:rPr>
            </w:pPr>
          </w:p>
        </w:tc>
        <w:tc>
          <w:tcPr>
            <w:tcW w:w="603" w:type="dxa"/>
            <w:gridSpan w:val="2"/>
            <w:tcBorders>
              <w:top w:val="single" w:sz="4" w:space="0" w:color="auto"/>
              <w:left w:val="nil"/>
              <w:bottom w:val="single" w:sz="4" w:space="0" w:color="auto"/>
              <w:right w:val="single" w:sz="4" w:space="0" w:color="auto"/>
            </w:tcBorders>
            <w:shd w:val="clear" w:color="000000" w:fill="95B3D7"/>
            <w:vAlign w:val="center"/>
            <w:hideMark/>
          </w:tcPr>
          <w:p w14:paraId="6E7C0222" w14:textId="77777777" w:rsidR="007A4D19" w:rsidRPr="00F3585F" w:rsidRDefault="007A4D19" w:rsidP="00AF0FE0">
            <w:pPr>
              <w:suppressAutoHyphens w:val="0"/>
              <w:ind w:right="0"/>
              <w:jc w:val="center"/>
              <w:rPr>
                <w:rFonts w:ascii="Calibri" w:hAnsi="Calibri"/>
                <w:b/>
                <w:bCs/>
                <w:color w:val="000000"/>
                <w:szCs w:val="22"/>
                <w:lang w:eastAsia="it-IT"/>
              </w:rPr>
            </w:pPr>
            <w:r w:rsidRPr="00F3585F">
              <w:rPr>
                <w:rFonts w:ascii="Calibri" w:hAnsi="Calibri"/>
                <w:b/>
                <w:bCs/>
                <w:color w:val="000000"/>
                <w:szCs w:val="22"/>
                <w:lang w:eastAsia="it-IT"/>
              </w:rPr>
              <w:t>Admin</w:t>
            </w:r>
          </w:p>
        </w:tc>
        <w:tc>
          <w:tcPr>
            <w:tcW w:w="603" w:type="dxa"/>
            <w:tcBorders>
              <w:top w:val="single" w:sz="4" w:space="0" w:color="auto"/>
              <w:left w:val="nil"/>
              <w:bottom w:val="single" w:sz="4" w:space="0" w:color="auto"/>
              <w:right w:val="single" w:sz="4" w:space="0" w:color="auto"/>
            </w:tcBorders>
            <w:shd w:val="clear" w:color="000000" w:fill="8DB4E3"/>
            <w:vAlign w:val="center"/>
            <w:hideMark/>
          </w:tcPr>
          <w:p w14:paraId="266AD51B" w14:textId="77777777" w:rsidR="007A4D19" w:rsidRPr="00F3585F" w:rsidRDefault="007A4D19" w:rsidP="00AF0FE0">
            <w:pPr>
              <w:suppressAutoHyphens w:val="0"/>
              <w:ind w:right="0"/>
              <w:jc w:val="center"/>
              <w:rPr>
                <w:rFonts w:ascii="Calibri" w:hAnsi="Calibri"/>
                <w:b/>
                <w:bCs/>
                <w:color w:val="000000"/>
                <w:szCs w:val="22"/>
                <w:lang w:eastAsia="it-IT"/>
              </w:rPr>
            </w:pPr>
            <w:r w:rsidRPr="00F3585F">
              <w:rPr>
                <w:rFonts w:ascii="Calibri" w:hAnsi="Calibri"/>
                <w:b/>
                <w:bCs/>
                <w:color w:val="000000"/>
                <w:szCs w:val="22"/>
                <w:lang w:eastAsia="it-IT"/>
              </w:rPr>
              <w:t>Matrix</w:t>
            </w:r>
          </w:p>
        </w:tc>
        <w:tc>
          <w:tcPr>
            <w:tcW w:w="604" w:type="dxa"/>
            <w:gridSpan w:val="2"/>
            <w:tcBorders>
              <w:top w:val="single" w:sz="4" w:space="0" w:color="auto"/>
              <w:left w:val="nil"/>
              <w:bottom w:val="single" w:sz="4" w:space="0" w:color="auto"/>
              <w:right w:val="single" w:sz="4" w:space="0" w:color="auto"/>
            </w:tcBorders>
            <w:shd w:val="clear" w:color="000000" w:fill="8DB3E2"/>
            <w:vAlign w:val="center"/>
          </w:tcPr>
          <w:p w14:paraId="6B7E35DD" w14:textId="77777777" w:rsidR="007A4D19" w:rsidRPr="00F3585F" w:rsidRDefault="007A4D19" w:rsidP="00AF0FE0">
            <w:pPr>
              <w:suppressAutoHyphens w:val="0"/>
              <w:ind w:right="0"/>
              <w:rPr>
                <w:rFonts w:ascii="Calibri" w:hAnsi="Calibri"/>
                <w:b/>
                <w:bCs/>
                <w:color w:val="000000"/>
                <w:szCs w:val="22"/>
                <w:lang w:eastAsia="it-IT"/>
              </w:rPr>
            </w:pPr>
            <w:r w:rsidRPr="00F3585F">
              <w:rPr>
                <w:rFonts w:ascii="Calibri" w:hAnsi="Calibri"/>
                <w:b/>
                <w:bCs/>
                <w:color w:val="000000"/>
                <w:szCs w:val="22"/>
                <w:lang w:eastAsia="it-IT"/>
              </w:rPr>
              <w:t>DAP</w:t>
            </w:r>
          </w:p>
        </w:tc>
        <w:tc>
          <w:tcPr>
            <w:tcW w:w="657" w:type="dxa"/>
            <w:gridSpan w:val="2"/>
            <w:tcBorders>
              <w:top w:val="nil"/>
              <w:left w:val="single" w:sz="4" w:space="0" w:color="auto"/>
              <w:bottom w:val="single" w:sz="4" w:space="0" w:color="auto"/>
              <w:right w:val="single" w:sz="4" w:space="0" w:color="auto"/>
            </w:tcBorders>
            <w:shd w:val="clear" w:color="000000" w:fill="D8D8D8"/>
            <w:vAlign w:val="center"/>
            <w:hideMark/>
          </w:tcPr>
          <w:p w14:paraId="63E53CF2" w14:textId="77777777" w:rsidR="007A4D19" w:rsidRPr="00F3585F" w:rsidRDefault="007A4D19" w:rsidP="00AF0FE0">
            <w:pPr>
              <w:suppressAutoHyphens w:val="0"/>
              <w:ind w:right="0"/>
              <w:jc w:val="center"/>
              <w:rPr>
                <w:rFonts w:ascii="Calibri" w:hAnsi="Calibri"/>
                <w:b/>
                <w:bCs/>
                <w:color w:val="000000"/>
                <w:szCs w:val="22"/>
                <w:lang w:eastAsia="it-IT"/>
              </w:rPr>
            </w:pPr>
          </w:p>
        </w:tc>
        <w:tc>
          <w:tcPr>
            <w:tcW w:w="567" w:type="dxa"/>
            <w:gridSpan w:val="2"/>
            <w:tcBorders>
              <w:top w:val="nil"/>
              <w:left w:val="nil"/>
              <w:bottom w:val="single" w:sz="4" w:space="0" w:color="auto"/>
              <w:right w:val="single" w:sz="4" w:space="0" w:color="auto"/>
            </w:tcBorders>
            <w:shd w:val="clear" w:color="000000" w:fill="D8D8D8"/>
            <w:vAlign w:val="center"/>
            <w:hideMark/>
          </w:tcPr>
          <w:p w14:paraId="6C5FEBB3" w14:textId="77777777" w:rsidR="007A4D19" w:rsidRPr="00F3585F" w:rsidRDefault="007A4D19" w:rsidP="00AF0FE0">
            <w:pPr>
              <w:suppressAutoHyphens w:val="0"/>
              <w:ind w:right="0"/>
              <w:jc w:val="center"/>
              <w:rPr>
                <w:rFonts w:ascii="Calibri" w:hAnsi="Calibri"/>
                <w:b/>
                <w:bCs/>
                <w:color w:val="000000"/>
                <w:szCs w:val="22"/>
                <w:lang w:eastAsia="it-IT"/>
              </w:rPr>
            </w:pPr>
            <w:r w:rsidRPr="00F3585F">
              <w:rPr>
                <w:rFonts w:ascii="Calibri" w:hAnsi="Calibri"/>
                <w:b/>
                <w:bCs/>
                <w:color w:val="000000"/>
                <w:szCs w:val="22"/>
                <w:lang w:eastAsia="it-IT"/>
              </w:rPr>
              <w:t>Wiki</w:t>
            </w:r>
          </w:p>
        </w:tc>
        <w:tc>
          <w:tcPr>
            <w:tcW w:w="909" w:type="dxa"/>
            <w:gridSpan w:val="3"/>
            <w:tcBorders>
              <w:top w:val="nil"/>
              <w:left w:val="nil"/>
              <w:bottom w:val="single" w:sz="4" w:space="0" w:color="auto"/>
              <w:right w:val="single" w:sz="4" w:space="0" w:color="auto"/>
            </w:tcBorders>
            <w:shd w:val="clear" w:color="000000" w:fill="D8D8D8"/>
            <w:vAlign w:val="center"/>
            <w:hideMark/>
          </w:tcPr>
          <w:p w14:paraId="36E21F6C" w14:textId="77777777" w:rsidR="007A4D19" w:rsidRPr="00F3585F" w:rsidRDefault="007A4D19" w:rsidP="00AF0FE0">
            <w:pPr>
              <w:suppressAutoHyphens w:val="0"/>
              <w:ind w:right="0"/>
              <w:jc w:val="center"/>
              <w:rPr>
                <w:rFonts w:ascii="Calibri" w:hAnsi="Calibri"/>
                <w:b/>
                <w:bCs/>
                <w:color w:val="000000"/>
                <w:szCs w:val="22"/>
                <w:lang w:eastAsia="it-IT"/>
              </w:rPr>
            </w:pPr>
            <w:r w:rsidRPr="00F3585F">
              <w:rPr>
                <w:rFonts w:ascii="Calibri" w:hAnsi="Calibri"/>
                <w:b/>
                <w:bCs/>
                <w:color w:val="000000"/>
                <w:szCs w:val="22"/>
                <w:lang w:eastAsia="it-IT"/>
              </w:rPr>
              <w:t>Calendar</w:t>
            </w:r>
          </w:p>
        </w:tc>
        <w:tc>
          <w:tcPr>
            <w:tcW w:w="908" w:type="dxa"/>
            <w:tcBorders>
              <w:top w:val="nil"/>
              <w:left w:val="nil"/>
              <w:bottom w:val="single" w:sz="4" w:space="0" w:color="auto"/>
              <w:right w:val="single" w:sz="4" w:space="0" w:color="auto"/>
            </w:tcBorders>
            <w:shd w:val="clear" w:color="000000" w:fill="D8D8D8"/>
            <w:vAlign w:val="center"/>
            <w:hideMark/>
          </w:tcPr>
          <w:p w14:paraId="1BDC5392" w14:textId="77777777" w:rsidR="007A4D19" w:rsidRPr="00F3585F" w:rsidRDefault="007A4D19" w:rsidP="00AF0FE0">
            <w:pPr>
              <w:suppressAutoHyphens w:val="0"/>
              <w:ind w:right="0"/>
              <w:jc w:val="center"/>
              <w:rPr>
                <w:rFonts w:ascii="Calibri" w:hAnsi="Calibri"/>
                <w:b/>
                <w:bCs/>
                <w:color w:val="000000"/>
                <w:szCs w:val="22"/>
                <w:lang w:eastAsia="it-IT"/>
              </w:rPr>
            </w:pPr>
            <w:r w:rsidRPr="00F3585F">
              <w:rPr>
                <w:rFonts w:ascii="Calibri" w:hAnsi="Calibri"/>
                <w:b/>
                <w:bCs/>
                <w:color w:val="000000"/>
                <w:szCs w:val="22"/>
                <w:lang w:eastAsia="it-IT"/>
              </w:rPr>
              <w:t>Forum</w:t>
            </w:r>
          </w:p>
        </w:tc>
        <w:tc>
          <w:tcPr>
            <w:tcW w:w="909" w:type="dxa"/>
            <w:tcBorders>
              <w:top w:val="nil"/>
              <w:left w:val="nil"/>
              <w:bottom w:val="single" w:sz="4" w:space="0" w:color="auto"/>
              <w:right w:val="single" w:sz="4" w:space="0" w:color="auto"/>
            </w:tcBorders>
            <w:shd w:val="clear" w:color="000000" w:fill="D8D8D8"/>
            <w:vAlign w:val="center"/>
            <w:hideMark/>
          </w:tcPr>
          <w:p w14:paraId="6E7EB9A4" w14:textId="77777777" w:rsidR="007A4D19" w:rsidRPr="00F3585F" w:rsidRDefault="007A4D19" w:rsidP="00AF0FE0">
            <w:pPr>
              <w:suppressAutoHyphens w:val="0"/>
              <w:ind w:right="0"/>
              <w:jc w:val="center"/>
              <w:rPr>
                <w:rFonts w:ascii="Calibri" w:hAnsi="Calibri"/>
                <w:b/>
                <w:bCs/>
                <w:color w:val="000000"/>
                <w:szCs w:val="22"/>
                <w:lang w:eastAsia="it-IT"/>
              </w:rPr>
            </w:pPr>
            <w:r w:rsidRPr="00F3585F">
              <w:rPr>
                <w:rFonts w:ascii="Calibri" w:hAnsi="Calibri"/>
                <w:b/>
                <w:bCs/>
                <w:color w:val="000000"/>
                <w:szCs w:val="22"/>
                <w:lang w:eastAsia="it-IT"/>
              </w:rPr>
              <w:t>Document Library</w:t>
            </w:r>
          </w:p>
        </w:tc>
      </w:tr>
      <w:tr w:rsidR="007A4D19" w:rsidRPr="00F3585F" w14:paraId="09C08022" w14:textId="77777777" w:rsidTr="007A4D19">
        <w:trPr>
          <w:gridAfter w:val="1"/>
          <w:wAfter w:w="160" w:type="dxa"/>
          <w:trHeight w:val="315"/>
        </w:trPr>
        <w:tc>
          <w:tcPr>
            <w:tcW w:w="1063" w:type="dxa"/>
            <w:tcBorders>
              <w:top w:val="nil"/>
              <w:left w:val="single" w:sz="4" w:space="0" w:color="auto"/>
              <w:bottom w:val="single" w:sz="4" w:space="0" w:color="auto"/>
              <w:right w:val="single" w:sz="4" w:space="0" w:color="auto"/>
            </w:tcBorders>
            <w:shd w:val="clear" w:color="000000" w:fill="C6EFCE"/>
            <w:noWrap/>
            <w:vAlign w:val="center"/>
            <w:hideMark/>
          </w:tcPr>
          <w:p w14:paraId="5E61E452" w14:textId="77777777" w:rsidR="007A4D19" w:rsidRPr="00F3585F" w:rsidRDefault="007A4D19" w:rsidP="00AF0FE0">
            <w:pPr>
              <w:suppressAutoHyphens w:val="0"/>
              <w:ind w:right="0"/>
              <w:jc w:val="center"/>
              <w:rPr>
                <w:rFonts w:ascii="Calibri" w:hAnsi="Calibri"/>
                <w:color w:val="006100"/>
                <w:szCs w:val="22"/>
                <w:lang w:eastAsia="it-IT"/>
              </w:rPr>
            </w:pPr>
            <w:r w:rsidRPr="00F3585F">
              <w:rPr>
                <w:rFonts w:ascii="Calibri" w:hAnsi="Calibri"/>
                <w:color w:val="006100"/>
                <w:szCs w:val="22"/>
                <w:lang w:eastAsia="it-IT"/>
              </w:rPr>
              <w:t>UP20</w:t>
            </w:r>
          </w:p>
        </w:tc>
        <w:tc>
          <w:tcPr>
            <w:tcW w:w="1722" w:type="dxa"/>
            <w:tcBorders>
              <w:top w:val="single" w:sz="4" w:space="0" w:color="auto"/>
              <w:left w:val="nil"/>
              <w:bottom w:val="single" w:sz="4" w:space="0" w:color="auto"/>
              <w:right w:val="nil"/>
            </w:tcBorders>
            <w:shd w:val="clear" w:color="auto" w:fill="auto"/>
            <w:noWrap/>
            <w:vAlign w:val="center"/>
            <w:hideMark/>
          </w:tcPr>
          <w:p w14:paraId="6C810FFA" w14:textId="77777777" w:rsidR="007A4D19" w:rsidRPr="00F3585F" w:rsidRDefault="007A4D19" w:rsidP="00AF0FE0">
            <w:pPr>
              <w:suppressAutoHyphens w:val="0"/>
              <w:ind w:right="0"/>
              <w:jc w:val="left"/>
              <w:rPr>
                <w:rFonts w:ascii="Calibri" w:hAnsi="Calibri"/>
                <w:color w:val="000000"/>
                <w:szCs w:val="24"/>
                <w:lang w:eastAsia="it-IT"/>
              </w:rPr>
            </w:pPr>
            <w:r w:rsidRPr="00F3585F">
              <w:rPr>
                <w:rFonts w:ascii="Calibri" w:hAnsi="Calibri"/>
                <w:color w:val="000000"/>
                <w:szCs w:val="24"/>
                <w:lang w:eastAsia="it-IT"/>
              </w:rPr>
              <w:t>csnalertconfig</w:t>
            </w:r>
          </w:p>
        </w:tc>
        <w:tc>
          <w:tcPr>
            <w:tcW w:w="733" w:type="dxa"/>
            <w:tcBorders>
              <w:top w:val="nil"/>
              <w:left w:val="single" w:sz="4" w:space="0" w:color="auto"/>
              <w:bottom w:val="single" w:sz="4" w:space="0" w:color="auto"/>
              <w:right w:val="single" w:sz="4" w:space="0" w:color="auto"/>
            </w:tcBorders>
            <w:shd w:val="clear" w:color="000000" w:fill="FDE9D9"/>
            <w:noWrap/>
            <w:vAlign w:val="center"/>
            <w:hideMark/>
          </w:tcPr>
          <w:p w14:paraId="2E4EE321"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21" w:type="dxa"/>
            <w:tcBorders>
              <w:top w:val="nil"/>
              <w:left w:val="nil"/>
              <w:bottom w:val="single" w:sz="4" w:space="0" w:color="auto"/>
              <w:right w:val="single" w:sz="4" w:space="0" w:color="auto"/>
            </w:tcBorders>
            <w:shd w:val="clear" w:color="000000" w:fill="F7F995"/>
            <w:noWrap/>
            <w:vAlign w:val="center"/>
            <w:hideMark/>
          </w:tcPr>
          <w:p w14:paraId="236C45D4"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896" w:type="dxa"/>
            <w:tcBorders>
              <w:top w:val="single" w:sz="4" w:space="0" w:color="auto"/>
              <w:left w:val="nil"/>
              <w:bottom w:val="single" w:sz="4" w:space="0" w:color="auto"/>
              <w:right w:val="single" w:sz="4" w:space="0" w:color="auto"/>
            </w:tcBorders>
            <w:shd w:val="clear" w:color="auto" w:fill="FFC000"/>
            <w:vAlign w:val="center"/>
          </w:tcPr>
          <w:p w14:paraId="0BBF8B85"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96" w:type="dxa"/>
            <w:tcBorders>
              <w:top w:val="nil"/>
              <w:left w:val="single" w:sz="4" w:space="0" w:color="auto"/>
              <w:bottom w:val="single" w:sz="4" w:space="0" w:color="auto"/>
              <w:right w:val="single" w:sz="4" w:space="0" w:color="auto"/>
            </w:tcBorders>
            <w:shd w:val="clear" w:color="000000" w:fill="D7E4BC"/>
            <w:noWrap/>
            <w:vAlign w:val="center"/>
            <w:hideMark/>
          </w:tcPr>
          <w:p w14:paraId="4E5814F4"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gridSpan w:val="2"/>
            <w:tcBorders>
              <w:top w:val="nil"/>
              <w:left w:val="nil"/>
              <w:bottom w:val="single" w:sz="4" w:space="0" w:color="auto"/>
              <w:right w:val="single" w:sz="4" w:space="0" w:color="auto"/>
            </w:tcBorders>
            <w:shd w:val="clear" w:color="000000" w:fill="95B3D7"/>
            <w:noWrap/>
            <w:vAlign w:val="center"/>
            <w:hideMark/>
          </w:tcPr>
          <w:p w14:paraId="2428B1DA"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603" w:type="dxa"/>
            <w:gridSpan w:val="2"/>
            <w:tcBorders>
              <w:top w:val="nil"/>
              <w:left w:val="nil"/>
              <w:bottom w:val="single" w:sz="4" w:space="0" w:color="auto"/>
              <w:right w:val="single" w:sz="4" w:space="0" w:color="auto"/>
            </w:tcBorders>
            <w:shd w:val="clear" w:color="000000" w:fill="95B3D7"/>
            <w:noWrap/>
            <w:vAlign w:val="center"/>
            <w:hideMark/>
          </w:tcPr>
          <w:p w14:paraId="483BD089"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tcBorders>
              <w:top w:val="nil"/>
              <w:left w:val="nil"/>
              <w:bottom w:val="single" w:sz="4" w:space="0" w:color="auto"/>
              <w:right w:val="single" w:sz="4" w:space="0" w:color="auto"/>
            </w:tcBorders>
            <w:shd w:val="clear" w:color="000000" w:fill="8DB4E3"/>
            <w:noWrap/>
            <w:vAlign w:val="center"/>
            <w:hideMark/>
          </w:tcPr>
          <w:p w14:paraId="39BBF787"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604" w:type="dxa"/>
            <w:gridSpan w:val="2"/>
            <w:tcBorders>
              <w:top w:val="single" w:sz="4" w:space="0" w:color="auto"/>
              <w:left w:val="nil"/>
              <w:bottom w:val="single" w:sz="4" w:space="0" w:color="auto"/>
              <w:right w:val="single" w:sz="4" w:space="0" w:color="auto"/>
            </w:tcBorders>
            <w:shd w:val="clear" w:color="000000" w:fill="8DB3E2"/>
            <w:vAlign w:val="center"/>
          </w:tcPr>
          <w:p w14:paraId="7B13D520" w14:textId="77777777" w:rsidR="007A4D19" w:rsidRPr="00F3585F" w:rsidRDefault="007A4D19" w:rsidP="00AF0FE0">
            <w:pPr>
              <w:suppressAutoHyphens w:val="0"/>
              <w:ind w:right="0"/>
              <w:jc w:val="center"/>
              <w:rPr>
                <w:rFonts w:ascii="Calibri" w:hAnsi="Calibri"/>
                <w:color w:val="000000"/>
                <w:szCs w:val="22"/>
                <w:lang w:eastAsia="it-IT"/>
              </w:rPr>
            </w:pPr>
          </w:p>
        </w:tc>
        <w:tc>
          <w:tcPr>
            <w:tcW w:w="657" w:type="dxa"/>
            <w:gridSpan w:val="2"/>
            <w:tcBorders>
              <w:top w:val="nil"/>
              <w:left w:val="single" w:sz="4" w:space="0" w:color="auto"/>
              <w:bottom w:val="single" w:sz="4" w:space="0" w:color="auto"/>
              <w:right w:val="single" w:sz="4" w:space="0" w:color="auto"/>
            </w:tcBorders>
            <w:shd w:val="clear" w:color="000000" w:fill="D8D8D8"/>
            <w:noWrap/>
            <w:vAlign w:val="center"/>
            <w:hideMark/>
          </w:tcPr>
          <w:p w14:paraId="42E419B9"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67" w:type="dxa"/>
            <w:gridSpan w:val="2"/>
            <w:tcBorders>
              <w:top w:val="nil"/>
              <w:left w:val="nil"/>
              <w:bottom w:val="single" w:sz="4" w:space="0" w:color="auto"/>
              <w:right w:val="single" w:sz="4" w:space="0" w:color="auto"/>
            </w:tcBorders>
            <w:shd w:val="clear" w:color="000000" w:fill="D8D8D8"/>
            <w:noWrap/>
            <w:vAlign w:val="center"/>
            <w:hideMark/>
          </w:tcPr>
          <w:p w14:paraId="43BB93AA"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gridSpan w:val="3"/>
            <w:tcBorders>
              <w:top w:val="nil"/>
              <w:left w:val="nil"/>
              <w:bottom w:val="single" w:sz="4" w:space="0" w:color="auto"/>
              <w:right w:val="single" w:sz="4" w:space="0" w:color="auto"/>
            </w:tcBorders>
            <w:shd w:val="clear" w:color="000000" w:fill="D8D8D8"/>
            <w:noWrap/>
            <w:vAlign w:val="center"/>
            <w:hideMark/>
          </w:tcPr>
          <w:p w14:paraId="0E1CC936"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8" w:type="dxa"/>
            <w:tcBorders>
              <w:top w:val="nil"/>
              <w:left w:val="nil"/>
              <w:bottom w:val="single" w:sz="4" w:space="0" w:color="auto"/>
              <w:right w:val="single" w:sz="4" w:space="0" w:color="auto"/>
            </w:tcBorders>
            <w:shd w:val="clear" w:color="000000" w:fill="D8D8D8"/>
            <w:noWrap/>
            <w:vAlign w:val="center"/>
            <w:hideMark/>
          </w:tcPr>
          <w:p w14:paraId="015FD80A"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tcBorders>
              <w:top w:val="nil"/>
              <w:left w:val="nil"/>
              <w:bottom w:val="single" w:sz="4" w:space="0" w:color="auto"/>
              <w:right w:val="single" w:sz="4" w:space="0" w:color="auto"/>
            </w:tcBorders>
            <w:shd w:val="clear" w:color="000000" w:fill="D8D8D8"/>
            <w:noWrap/>
            <w:vAlign w:val="center"/>
            <w:hideMark/>
          </w:tcPr>
          <w:p w14:paraId="54EFACAE"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r>
      <w:tr w:rsidR="007A4D19" w:rsidRPr="00F3585F" w14:paraId="4E8556C7" w14:textId="77777777" w:rsidTr="007A4D19">
        <w:trPr>
          <w:gridAfter w:val="1"/>
          <w:wAfter w:w="160" w:type="dxa"/>
          <w:trHeight w:val="315"/>
        </w:trPr>
        <w:tc>
          <w:tcPr>
            <w:tcW w:w="1063" w:type="dxa"/>
            <w:tcBorders>
              <w:top w:val="nil"/>
              <w:left w:val="single" w:sz="4" w:space="0" w:color="auto"/>
              <w:bottom w:val="single" w:sz="4" w:space="0" w:color="auto"/>
              <w:right w:val="single" w:sz="4" w:space="0" w:color="auto"/>
            </w:tcBorders>
            <w:shd w:val="clear" w:color="000000" w:fill="C6EFCE"/>
            <w:noWrap/>
            <w:vAlign w:val="center"/>
            <w:hideMark/>
          </w:tcPr>
          <w:p w14:paraId="39004D07" w14:textId="77777777" w:rsidR="007A4D19" w:rsidRPr="00F3585F" w:rsidRDefault="007A4D19" w:rsidP="00AF0FE0">
            <w:pPr>
              <w:suppressAutoHyphens w:val="0"/>
              <w:ind w:right="0"/>
              <w:jc w:val="center"/>
              <w:rPr>
                <w:rFonts w:ascii="Calibri" w:hAnsi="Calibri"/>
                <w:color w:val="006100"/>
                <w:szCs w:val="22"/>
                <w:lang w:eastAsia="it-IT"/>
              </w:rPr>
            </w:pPr>
            <w:r w:rsidRPr="00F3585F">
              <w:rPr>
                <w:rFonts w:ascii="Calibri" w:hAnsi="Calibri"/>
                <w:color w:val="006100"/>
                <w:szCs w:val="22"/>
                <w:lang w:eastAsia="it-IT"/>
              </w:rPr>
              <w:t>UP05</w:t>
            </w:r>
          </w:p>
        </w:tc>
        <w:tc>
          <w:tcPr>
            <w:tcW w:w="1722" w:type="dxa"/>
            <w:tcBorders>
              <w:top w:val="nil"/>
              <w:left w:val="nil"/>
              <w:bottom w:val="single" w:sz="4" w:space="0" w:color="auto"/>
              <w:right w:val="nil"/>
            </w:tcBorders>
            <w:shd w:val="clear" w:color="auto" w:fill="auto"/>
            <w:noWrap/>
            <w:vAlign w:val="center"/>
            <w:hideMark/>
          </w:tcPr>
          <w:p w14:paraId="5B97D39E" w14:textId="77777777" w:rsidR="007A4D19" w:rsidRPr="00F3585F" w:rsidRDefault="007A4D19" w:rsidP="00AF0FE0">
            <w:pPr>
              <w:suppressAutoHyphens w:val="0"/>
              <w:ind w:right="0"/>
              <w:jc w:val="left"/>
              <w:rPr>
                <w:rFonts w:ascii="Calibri" w:hAnsi="Calibri"/>
                <w:color w:val="000000"/>
                <w:szCs w:val="24"/>
                <w:lang w:eastAsia="it-IT"/>
              </w:rPr>
            </w:pPr>
            <w:r w:rsidRPr="00F3585F">
              <w:rPr>
                <w:rFonts w:ascii="Calibri" w:hAnsi="Calibri"/>
                <w:color w:val="000000"/>
                <w:szCs w:val="24"/>
                <w:lang w:eastAsia="it-IT"/>
              </w:rPr>
              <w:t>csnauthofficer</w:t>
            </w:r>
          </w:p>
        </w:tc>
        <w:tc>
          <w:tcPr>
            <w:tcW w:w="733" w:type="dxa"/>
            <w:tcBorders>
              <w:top w:val="nil"/>
              <w:left w:val="single" w:sz="4" w:space="0" w:color="auto"/>
              <w:bottom w:val="single" w:sz="4" w:space="0" w:color="auto"/>
              <w:right w:val="single" w:sz="4" w:space="0" w:color="auto"/>
            </w:tcBorders>
            <w:shd w:val="clear" w:color="000000" w:fill="FDE9D9"/>
            <w:noWrap/>
            <w:vAlign w:val="center"/>
            <w:hideMark/>
          </w:tcPr>
          <w:p w14:paraId="6A9E3893"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21" w:type="dxa"/>
            <w:tcBorders>
              <w:top w:val="nil"/>
              <w:left w:val="nil"/>
              <w:bottom w:val="single" w:sz="4" w:space="0" w:color="auto"/>
              <w:right w:val="single" w:sz="4" w:space="0" w:color="auto"/>
            </w:tcBorders>
            <w:shd w:val="clear" w:color="000000" w:fill="F7F995"/>
            <w:noWrap/>
            <w:vAlign w:val="center"/>
            <w:hideMark/>
          </w:tcPr>
          <w:p w14:paraId="52ED59FC"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896" w:type="dxa"/>
            <w:tcBorders>
              <w:top w:val="single" w:sz="4" w:space="0" w:color="auto"/>
              <w:left w:val="nil"/>
              <w:bottom w:val="single" w:sz="4" w:space="0" w:color="auto"/>
              <w:right w:val="single" w:sz="4" w:space="0" w:color="auto"/>
            </w:tcBorders>
            <w:shd w:val="clear" w:color="auto" w:fill="FFC000"/>
            <w:vAlign w:val="center"/>
          </w:tcPr>
          <w:p w14:paraId="76A1F8AD"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96" w:type="dxa"/>
            <w:tcBorders>
              <w:top w:val="nil"/>
              <w:left w:val="single" w:sz="4" w:space="0" w:color="auto"/>
              <w:bottom w:val="single" w:sz="4" w:space="0" w:color="auto"/>
              <w:right w:val="single" w:sz="4" w:space="0" w:color="auto"/>
            </w:tcBorders>
            <w:shd w:val="clear" w:color="000000" w:fill="D7E4BC"/>
            <w:noWrap/>
            <w:vAlign w:val="center"/>
            <w:hideMark/>
          </w:tcPr>
          <w:p w14:paraId="3ECE06C6"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603" w:type="dxa"/>
            <w:gridSpan w:val="2"/>
            <w:tcBorders>
              <w:top w:val="nil"/>
              <w:left w:val="nil"/>
              <w:bottom w:val="single" w:sz="4" w:space="0" w:color="auto"/>
              <w:right w:val="single" w:sz="4" w:space="0" w:color="auto"/>
            </w:tcBorders>
            <w:shd w:val="clear" w:color="000000" w:fill="95B3D7"/>
            <w:noWrap/>
            <w:vAlign w:val="center"/>
            <w:hideMark/>
          </w:tcPr>
          <w:p w14:paraId="00E6B26D"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gridSpan w:val="2"/>
            <w:tcBorders>
              <w:top w:val="nil"/>
              <w:left w:val="nil"/>
              <w:bottom w:val="single" w:sz="4" w:space="0" w:color="auto"/>
              <w:right w:val="single" w:sz="4" w:space="0" w:color="auto"/>
            </w:tcBorders>
            <w:shd w:val="clear" w:color="000000" w:fill="95B3D7"/>
            <w:noWrap/>
            <w:vAlign w:val="center"/>
            <w:hideMark/>
          </w:tcPr>
          <w:p w14:paraId="2D57A091"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tcBorders>
              <w:top w:val="nil"/>
              <w:left w:val="nil"/>
              <w:bottom w:val="single" w:sz="4" w:space="0" w:color="auto"/>
              <w:right w:val="single" w:sz="4" w:space="0" w:color="auto"/>
            </w:tcBorders>
            <w:shd w:val="clear" w:color="000000" w:fill="8DB4E3"/>
            <w:noWrap/>
            <w:vAlign w:val="center"/>
            <w:hideMark/>
          </w:tcPr>
          <w:p w14:paraId="15B7B186" w14:textId="77777777" w:rsidR="007A4D19" w:rsidRPr="00F3585F" w:rsidRDefault="007A4D19" w:rsidP="00AF0FE0">
            <w:pPr>
              <w:suppressAutoHyphens w:val="0"/>
              <w:ind w:right="0"/>
              <w:jc w:val="center"/>
              <w:rPr>
                <w:rFonts w:ascii="Calibri" w:hAnsi="Calibri"/>
                <w:color w:val="000000"/>
                <w:szCs w:val="22"/>
                <w:lang w:eastAsia="it-IT"/>
              </w:rPr>
            </w:pPr>
          </w:p>
        </w:tc>
        <w:tc>
          <w:tcPr>
            <w:tcW w:w="604" w:type="dxa"/>
            <w:gridSpan w:val="2"/>
            <w:tcBorders>
              <w:top w:val="single" w:sz="4" w:space="0" w:color="auto"/>
              <w:left w:val="nil"/>
              <w:bottom w:val="single" w:sz="4" w:space="0" w:color="auto"/>
              <w:right w:val="single" w:sz="4" w:space="0" w:color="auto"/>
            </w:tcBorders>
            <w:shd w:val="clear" w:color="000000" w:fill="8DB3E2"/>
            <w:vAlign w:val="center"/>
          </w:tcPr>
          <w:p w14:paraId="43220E4D" w14:textId="77777777" w:rsidR="007A4D19" w:rsidRPr="00F3585F" w:rsidRDefault="007A4D19" w:rsidP="00AF0FE0">
            <w:pPr>
              <w:suppressAutoHyphens w:val="0"/>
              <w:ind w:right="0"/>
              <w:jc w:val="center"/>
              <w:rPr>
                <w:rFonts w:ascii="Calibri" w:hAnsi="Calibri"/>
                <w:color w:val="000000"/>
                <w:szCs w:val="22"/>
                <w:lang w:eastAsia="it-IT"/>
              </w:rPr>
            </w:pPr>
          </w:p>
        </w:tc>
        <w:tc>
          <w:tcPr>
            <w:tcW w:w="657" w:type="dxa"/>
            <w:gridSpan w:val="2"/>
            <w:tcBorders>
              <w:top w:val="nil"/>
              <w:left w:val="single" w:sz="4" w:space="0" w:color="auto"/>
              <w:bottom w:val="single" w:sz="4" w:space="0" w:color="auto"/>
              <w:right w:val="single" w:sz="4" w:space="0" w:color="auto"/>
            </w:tcBorders>
            <w:shd w:val="clear" w:color="000000" w:fill="D8D8D8"/>
            <w:noWrap/>
            <w:vAlign w:val="center"/>
            <w:hideMark/>
          </w:tcPr>
          <w:p w14:paraId="0C8B6D0A"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67" w:type="dxa"/>
            <w:gridSpan w:val="2"/>
            <w:tcBorders>
              <w:top w:val="nil"/>
              <w:left w:val="nil"/>
              <w:bottom w:val="single" w:sz="4" w:space="0" w:color="auto"/>
              <w:right w:val="single" w:sz="4" w:space="0" w:color="auto"/>
            </w:tcBorders>
            <w:shd w:val="clear" w:color="000000" w:fill="D8D8D8"/>
            <w:noWrap/>
            <w:vAlign w:val="center"/>
            <w:hideMark/>
          </w:tcPr>
          <w:p w14:paraId="5BE2D852"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gridSpan w:val="3"/>
            <w:tcBorders>
              <w:top w:val="nil"/>
              <w:left w:val="nil"/>
              <w:bottom w:val="single" w:sz="4" w:space="0" w:color="auto"/>
              <w:right w:val="single" w:sz="4" w:space="0" w:color="auto"/>
            </w:tcBorders>
            <w:shd w:val="clear" w:color="000000" w:fill="D8D8D8"/>
            <w:noWrap/>
            <w:vAlign w:val="center"/>
            <w:hideMark/>
          </w:tcPr>
          <w:p w14:paraId="2891AAC4"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8" w:type="dxa"/>
            <w:tcBorders>
              <w:top w:val="nil"/>
              <w:left w:val="nil"/>
              <w:bottom w:val="single" w:sz="4" w:space="0" w:color="auto"/>
              <w:right w:val="single" w:sz="4" w:space="0" w:color="auto"/>
            </w:tcBorders>
            <w:shd w:val="clear" w:color="000000" w:fill="D8D8D8"/>
            <w:noWrap/>
            <w:vAlign w:val="center"/>
            <w:hideMark/>
          </w:tcPr>
          <w:p w14:paraId="7750E709"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tcBorders>
              <w:top w:val="nil"/>
              <w:left w:val="nil"/>
              <w:bottom w:val="single" w:sz="4" w:space="0" w:color="auto"/>
              <w:right w:val="single" w:sz="4" w:space="0" w:color="auto"/>
            </w:tcBorders>
            <w:shd w:val="clear" w:color="000000" w:fill="D8D8D8"/>
            <w:noWrap/>
            <w:vAlign w:val="center"/>
            <w:hideMark/>
          </w:tcPr>
          <w:p w14:paraId="75BC2932"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r>
      <w:tr w:rsidR="007A4D19" w:rsidRPr="00F3585F" w14:paraId="585AF829" w14:textId="77777777" w:rsidTr="007A4D19">
        <w:trPr>
          <w:gridAfter w:val="1"/>
          <w:wAfter w:w="160" w:type="dxa"/>
          <w:trHeight w:val="315"/>
        </w:trPr>
        <w:tc>
          <w:tcPr>
            <w:tcW w:w="1063" w:type="dxa"/>
            <w:tcBorders>
              <w:top w:val="nil"/>
              <w:left w:val="single" w:sz="4" w:space="0" w:color="auto"/>
              <w:bottom w:val="single" w:sz="4" w:space="0" w:color="auto"/>
              <w:right w:val="single" w:sz="4" w:space="0" w:color="auto"/>
            </w:tcBorders>
            <w:shd w:val="clear" w:color="000000" w:fill="C6EFCE"/>
            <w:noWrap/>
            <w:vAlign w:val="center"/>
            <w:hideMark/>
          </w:tcPr>
          <w:p w14:paraId="6C5EF49F" w14:textId="77777777" w:rsidR="007A4D19" w:rsidRPr="00F3585F" w:rsidRDefault="007A4D19" w:rsidP="00AF0FE0">
            <w:pPr>
              <w:suppressAutoHyphens w:val="0"/>
              <w:ind w:right="0"/>
              <w:jc w:val="center"/>
              <w:rPr>
                <w:rFonts w:ascii="Calibri" w:hAnsi="Calibri"/>
                <w:color w:val="006100"/>
                <w:szCs w:val="22"/>
                <w:lang w:eastAsia="it-IT"/>
              </w:rPr>
            </w:pPr>
            <w:r w:rsidRPr="00F3585F">
              <w:rPr>
                <w:rFonts w:ascii="Calibri" w:hAnsi="Calibri"/>
                <w:color w:val="006100"/>
                <w:szCs w:val="22"/>
                <w:lang w:eastAsia="it-IT"/>
              </w:rPr>
              <w:t>UP06</w:t>
            </w:r>
          </w:p>
        </w:tc>
        <w:tc>
          <w:tcPr>
            <w:tcW w:w="1722" w:type="dxa"/>
            <w:tcBorders>
              <w:top w:val="nil"/>
              <w:left w:val="nil"/>
              <w:bottom w:val="single" w:sz="4" w:space="0" w:color="auto"/>
              <w:right w:val="nil"/>
            </w:tcBorders>
            <w:shd w:val="clear" w:color="auto" w:fill="auto"/>
            <w:noWrap/>
            <w:vAlign w:val="center"/>
            <w:hideMark/>
          </w:tcPr>
          <w:p w14:paraId="11DB59EC" w14:textId="77777777" w:rsidR="007A4D19" w:rsidRPr="00F3585F" w:rsidRDefault="007A4D19" w:rsidP="00AF0FE0">
            <w:pPr>
              <w:suppressAutoHyphens w:val="0"/>
              <w:ind w:right="0"/>
              <w:jc w:val="left"/>
              <w:rPr>
                <w:rFonts w:ascii="Calibri" w:hAnsi="Calibri"/>
                <w:color w:val="000000"/>
                <w:szCs w:val="24"/>
                <w:lang w:eastAsia="it-IT"/>
              </w:rPr>
            </w:pPr>
            <w:r w:rsidRPr="00F3585F">
              <w:rPr>
                <w:rFonts w:ascii="Calibri" w:hAnsi="Calibri"/>
                <w:color w:val="000000"/>
                <w:szCs w:val="24"/>
                <w:lang w:eastAsia="it-IT"/>
              </w:rPr>
              <w:t>csncsadmin</w:t>
            </w:r>
          </w:p>
        </w:tc>
        <w:tc>
          <w:tcPr>
            <w:tcW w:w="733" w:type="dxa"/>
            <w:tcBorders>
              <w:top w:val="nil"/>
              <w:left w:val="single" w:sz="4" w:space="0" w:color="auto"/>
              <w:bottom w:val="single" w:sz="4" w:space="0" w:color="auto"/>
              <w:right w:val="single" w:sz="4" w:space="0" w:color="auto"/>
            </w:tcBorders>
            <w:shd w:val="clear" w:color="000000" w:fill="FDE9D9"/>
            <w:noWrap/>
            <w:vAlign w:val="center"/>
            <w:hideMark/>
          </w:tcPr>
          <w:p w14:paraId="27156444"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21" w:type="dxa"/>
            <w:tcBorders>
              <w:top w:val="nil"/>
              <w:left w:val="nil"/>
              <w:bottom w:val="single" w:sz="4" w:space="0" w:color="auto"/>
              <w:right w:val="single" w:sz="4" w:space="0" w:color="auto"/>
            </w:tcBorders>
            <w:shd w:val="clear" w:color="000000" w:fill="F7F995"/>
            <w:noWrap/>
            <w:vAlign w:val="center"/>
            <w:hideMark/>
          </w:tcPr>
          <w:p w14:paraId="7AB43AA6"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896" w:type="dxa"/>
            <w:tcBorders>
              <w:top w:val="single" w:sz="4" w:space="0" w:color="auto"/>
              <w:left w:val="nil"/>
              <w:bottom w:val="single" w:sz="4" w:space="0" w:color="auto"/>
              <w:right w:val="single" w:sz="4" w:space="0" w:color="auto"/>
            </w:tcBorders>
            <w:shd w:val="clear" w:color="auto" w:fill="FFC000"/>
            <w:vAlign w:val="center"/>
          </w:tcPr>
          <w:p w14:paraId="6F3AEA1D"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96" w:type="dxa"/>
            <w:tcBorders>
              <w:top w:val="nil"/>
              <w:left w:val="single" w:sz="4" w:space="0" w:color="auto"/>
              <w:bottom w:val="single" w:sz="4" w:space="0" w:color="auto"/>
              <w:right w:val="single" w:sz="4" w:space="0" w:color="auto"/>
            </w:tcBorders>
            <w:shd w:val="clear" w:color="000000" w:fill="D7E4BC"/>
            <w:noWrap/>
            <w:vAlign w:val="center"/>
            <w:hideMark/>
          </w:tcPr>
          <w:p w14:paraId="42344575"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gridSpan w:val="2"/>
            <w:tcBorders>
              <w:top w:val="nil"/>
              <w:left w:val="nil"/>
              <w:bottom w:val="single" w:sz="4" w:space="0" w:color="auto"/>
              <w:right w:val="single" w:sz="4" w:space="0" w:color="auto"/>
            </w:tcBorders>
            <w:shd w:val="clear" w:color="000000" w:fill="95B3D7"/>
            <w:noWrap/>
            <w:vAlign w:val="center"/>
            <w:hideMark/>
          </w:tcPr>
          <w:p w14:paraId="6A597B22"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gridSpan w:val="2"/>
            <w:tcBorders>
              <w:top w:val="nil"/>
              <w:left w:val="nil"/>
              <w:bottom w:val="single" w:sz="4" w:space="0" w:color="auto"/>
              <w:right w:val="single" w:sz="4" w:space="0" w:color="auto"/>
            </w:tcBorders>
            <w:shd w:val="clear" w:color="000000" w:fill="95B3D7"/>
            <w:noWrap/>
            <w:vAlign w:val="center"/>
            <w:hideMark/>
          </w:tcPr>
          <w:p w14:paraId="05D5BB32"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tcBorders>
              <w:top w:val="nil"/>
              <w:left w:val="nil"/>
              <w:bottom w:val="single" w:sz="4" w:space="0" w:color="auto"/>
              <w:right w:val="single" w:sz="4" w:space="0" w:color="auto"/>
            </w:tcBorders>
            <w:shd w:val="clear" w:color="000000" w:fill="8DB4E3"/>
            <w:noWrap/>
            <w:vAlign w:val="center"/>
            <w:hideMark/>
          </w:tcPr>
          <w:p w14:paraId="737B1998" w14:textId="77777777" w:rsidR="007A4D19" w:rsidRPr="00F3585F" w:rsidRDefault="007A4D19" w:rsidP="00AF0FE0">
            <w:pPr>
              <w:suppressAutoHyphens w:val="0"/>
              <w:ind w:right="0"/>
              <w:jc w:val="center"/>
              <w:rPr>
                <w:rFonts w:ascii="Calibri" w:hAnsi="Calibri"/>
                <w:color w:val="000000"/>
                <w:szCs w:val="22"/>
                <w:lang w:eastAsia="it-IT"/>
              </w:rPr>
            </w:pPr>
          </w:p>
        </w:tc>
        <w:tc>
          <w:tcPr>
            <w:tcW w:w="604" w:type="dxa"/>
            <w:gridSpan w:val="2"/>
            <w:tcBorders>
              <w:top w:val="single" w:sz="4" w:space="0" w:color="auto"/>
              <w:left w:val="nil"/>
              <w:bottom w:val="single" w:sz="4" w:space="0" w:color="auto"/>
              <w:right w:val="single" w:sz="4" w:space="0" w:color="auto"/>
            </w:tcBorders>
            <w:shd w:val="clear" w:color="000000" w:fill="8DB3E2"/>
            <w:vAlign w:val="center"/>
          </w:tcPr>
          <w:p w14:paraId="5491D168" w14:textId="77777777" w:rsidR="007A4D19" w:rsidRPr="00F3585F" w:rsidRDefault="007A4D19" w:rsidP="00AF0FE0">
            <w:pPr>
              <w:suppressAutoHyphens w:val="0"/>
              <w:ind w:right="0"/>
              <w:jc w:val="center"/>
              <w:rPr>
                <w:rFonts w:ascii="Calibri" w:hAnsi="Calibri"/>
                <w:color w:val="000000"/>
                <w:szCs w:val="22"/>
                <w:lang w:eastAsia="it-IT"/>
              </w:rPr>
            </w:pPr>
          </w:p>
        </w:tc>
        <w:tc>
          <w:tcPr>
            <w:tcW w:w="657" w:type="dxa"/>
            <w:gridSpan w:val="2"/>
            <w:tcBorders>
              <w:top w:val="nil"/>
              <w:left w:val="single" w:sz="4" w:space="0" w:color="auto"/>
              <w:bottom w:val="single" w:sz="4" w:space="0" w:color="auto"/>
              <w:right w:val="single" w:sz="4" w:space="0" w:color="auto"/>
            </w:tcBorders>
            <w:shd w:val="clear" w:color="000000" w:fill="D8D8D8"/>
            <w:noWrap/>
            <w:vAlign w:val="center"/>
            <w:hideMark/>
          </w:tcPr>
          <w:p w14:paraId="791B5FEA"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67" w:type="dxa"/>
            <w:gridSpan w:val="2"/>
            <w:tcBorders>
              <w:top w:val="nil"/>
              <w:left w:val="nil"/>
              <w:bottom w:val="single" w:sz="4" w:space="0" w:color="auto"/>
              <w:right w:val="single" w:sz="4" w:space="0" w:color="auto"/>
            </w:tcBorders>
            <w:shd w:val="clear" w:color="000000" w:fill="D8D8D8"/>
            <w:noWrap/>
            <w:vAlign w:val="center"/>
            <w:hideMark/>
          </w:tcPr>
          <w:p w14:paraId="2A3B8BBF"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gridSpan w:val="3"/>
            <w:tcBorders>
              <w:top w:val="nil"/>
              <w:left w:val="nil"/>
              <w:bottom w:val="single" w:sz="4" w:space="0" w:color="auto"/>
              <w:right w:val="single" w:sz="4" w:space="0" w:color="auto"/>
            </w:tcBorders>
            <w:shd w:val="clear" w:color="000000" w:fill="D8D8D8"/>
            <w:noWrap/>
            <w:vAlign w:val="center"/>
            <w:hideMark/>
          </w:tcPr>
          <w:p w14:paraId="496CDBE7"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8" w:type="dxa"/>
            <w:tcBorders>
              <w:top w:val="nil"/>
              <w:left w:val="nil"/>
              <w:bottom w:val="single" w:sz="4" w:space="0" w:color="auto"/>
              <w:right w:val="single" w:sz="4" w:space="0" w:color="auto"/>
            </w:tcBorders>
            <w:shd w:val="clear" w:color="000000" w:fill="D8D8D8"/>
            <w:noWrap/>
            <w:vAlign w:val="center"/>
            <w:hideMark/>
          </w:tcPr>
          <w:p w14:paraId="703D0BA0"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tcBorders>
              <w:top w:val="nil"/>
              <w:left w:val="nil"/>
              <w:bottom w:val="single" w:sz="4" w:space="0" w:color="auto"/>
              <w:right w:val="single" w:sz="4" w:space="0" w:color="auto"/>
            </w:tcBorders>
            <w:shd w:val="clear" w:color="000000" w:fill="D8D8D8"/>
            <w:noWrap/>
            <w:vAlign w:val="center"/>
            <w:hideMark/>
          </w:tcPr>
          <w:p w14:paraId="70F3E9BD"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r>
      <w:tr w:rsidR="007A4D19" w:rsidRPr="00F3585F" w14:paraId="24F74187" w14:textId="77777777" w:rsidTr="007A4D19">
        <w:trPr>
          <w:gridAfter w:val="1"/>
          <w:wAfter w:w="160" w:type="dxa"/>
          <w:trHeight w:val="315"/>
        </w:trPr>
        <w:tc>
          <w:tcPr>
            <w:tcW w:w="1063" w:type="dxa"/>
            <w:tcBorders>
              <w:top w:val="nil"/>
              <w:left w:val="single" w:sz="4" w:space="0" w:color="auto"/>
              <w:bottom w:val="single" w:sz="4" w:space="0" w:color="auto"/>
              <w:right w:val="single" w:sz="4" w:space="0" w:color="auto"/>
            </w:tcBorders>
            <w:shd w:val="clear" w:color="000000" w:fill="C6EFCE"/>
            <w:noWrap/>
            <w:vAlign w:val="center"/>
            <w:hideMark/>
          </w:tcPr>
          <w:p w14:paraId="34EF2A84" w14:textId="77777777" w:rsidR="007A4D19" w:rsidRPr="00F3585F" w:rsidRDefault="007A4D19" w:rsidP="00AF0FE0">
            <w:pPr>
              <w:suppressAutoHyphens w:val="0"/>
              <w:ind w:right="0"/>
              <w:jc w:val="center"/>
              <w:rPr>
                <w:rFonts w:ascii="Calibri" w:hAnsi="Calibri"/>
                <w:color w:val="006100"/>
                <w:szCs w:val="22"/>
                <w:lang w:eastAsia="it-IT"/>
              </w:rPr>
            </w:pPr>
            <w:r w:rsidRPr="00F3585F">
              <w:rPr>
                <w:rFonts w:ascii="Calibri" w:hAnsi="Calibri"/>
                <w:color w:val="006100"/>
                <w:szCs w:val="22"/>
                <w:lang w:eastAsia="it-IT"/>
              </w:rPr>
              <w:t>UP07</w:t>
            </w:r>
          </w:p>
        </w:tc>
        <w:tc>
          <w:tcPr>
            <w:tcW w:w="1722" w:type="dxa"/>
            <w:tcBorders>
              <w:top w:val="nil"/>
              <w:left w:val="nil"/>
              <w:bottom w:val="single" w:sz="4" w:space="0" w:color="auto"/>
              <w:right w:val="nil"/>
            </w:tcBorders>
            <w:shd w:val="clear" w:color="auto" w:fill="auto"/>
            <w:noWrap/>
            <w:vAlign w:val="center"/>
            <w:hideMark/>
          </w:tcPr>
          <w:p w14:paraId="563ED9D3" w14:textId="77777777" w:rsidR="007A4D19" w:rsidRPr="00F3585F" w:rsidRDefault="007A4D19" w:rsidP="00AF0FE0">
            <w:pPr>
              <w:suppressAutoHyphens w:val="0"/>
              <w:ind w:right="0"/>
              <w:jc w:val="left"/>
              <w:rPr>
                <w:rFonts w:ascii="Calibri" w:hAnsi="Calibri"/>
                <w:color w:val="000000"/>
                <w:szCs w:val="24"/>
                <w:lang w:eastAsia="it-IT"/>
              </w:rPr>
            </w:pPr>
            <w:r w:rsidRPr="00F3585F">
              <w:rPr>
                <w:rFonts w:ascii="Calibri" w:hAnsi="Calibri"/>
                <w:color w:val="000000"/>
                <w:szCs w:val="24"/>
                <w:lang w:eastAsia="it-IT"/>
              </w:rPr>
              <w:t>csncsoperational</w:t>
            </w:r>
          </w:p>
        </w:tc>
        <w:tc>
          <w:tcPr>
            <w:tcW w:w="733" w:type="dxa"/>
            <w:tcBorders>
              <w:top w:val="nil"/>
              <w:left w:val="single" w:sz="4" w:space="0" w:color="auto"/>
              <w:bottom w:val="single" w:sz="4" w:space="0" w:color="auto"/>
              <w:right w:val="single" w:sz="4" w:space="0" w:color="auto"/>
            </w:tcBorders>
            <w:shd w:val="clear" w:color="000000" w:fill="FDE9D9"/>
            <w:noWrap/>
            <w:vAlign w:val="center"/>
            <w:hideMark/>
          </w:tcPr>
          <w:p w14:paraId="4437659E"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21" w:type="dxa"/>
            <w:tcBorders>
              <w:top w:val="nil"/>
              <w:left w:val="nil"/>
              <w:bottom w:val="single" w:sz="4" w:space="0" w:color="auto"/>
              <w:right w:val="single" w:sz="4" w:space="0" w:color="auto"/>
            </w:tcBorders>
            <w:shd w:val="clear" w:color="000000" w:fill="F7F995"/>
            <w:noWrap/>
            <w:vAlign w:val="center"/>
            <w:hideMark/>
          </w:tcPr>
          <w:p w14:paraId="1C4242CE"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896" w:type="dxa"/>
            <w:tcBorders>
              <w:top w:val="single" w:sz="4" w:space="0" w:color="auto"/>
              <w:left w:val="nil"/>
              <w:bottom w:val="single" w:sz="4" w:space="0" w:color="auto"/>
              <w:right w:val="single" w:sz="4" w:space="0" w:color="auto"/>
            </w:tcBorders>
            <w:shd w:val="clear" w:color="auto" w:fill="FFC000"/>
            <w:vAlign w:val="center"/>
          </w:tcPr>
          <w:p w14:paraId="35099B99"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96" w:type="dxa"/>
            <w:tcBorders>
              <w:top w:val="nil"/>
              <w:left w:val="single" w:sz="4" w:space="0" w:color="auto"/>
              <w:bottom w:val="single" w:sz="4" w:space="0" w:color="auto"/>
              <w:right w:val="single" w:sz="4" w:space="0" w:color="auto"/>
            </w:tcBorders>
            <w:shd w:val="clear" w:color="000000" w:fill="D7E4BC"/>
            <w:noWrap/>
            <w:vAlign w:val="center"/>
            <w:hideMark/>
          </w:tcPr>
          <w:p w14:paraId="4CA3105A"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gridSpan w:val="2"/>
            <w:tcBorders>
              <w:top w:val="nil"/>
              <w:left w:val="nil"/>
              <w:bottom w:val="single" w:sz="4" w:space="0" w:color="auto"/>
              <w:right w:val="single" w:sz="4" w:space="0" w:color="auto"/>
            </w:tcBorders>
            <w:shd w:val="clear" w:color="000000" w:fill="95B3D7"/>
            <w:noWrap/>
            <w:vAlign w:val="center"/>
            <w:hideMark/>
          </w:tcPr>
          <w:p w14:paraId="26B72962"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gridSpan w:val="2"/>
            <w:tcBorders>
              <w:top w:val="nil"/>
              <w:left w:val="nil"/>
              <w:bottom w:val="single" w:sz="4" w:space="0" w:color="auto"/>
              <w:right w:val="single" w:sz="4" w:space="0" w:color="auto"/>
            </w:tcBorders>
            <w:shd w:val="clear" w:color="000000" w:fill="95B3D7"/>
            <w:noWrap/>
            <w:vAlign w:val="center"/>
            <w:hideMark/>
          </w:tcPr>
          <w:p w14:paraId="5BBB6287"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tcBorders>
              <w:top w:val="nil"/>
              <w:left w:val="nil"/>
              <w:bottom w:val="single" w:sz="4" w:space="0" w:color="auto"/>
              <w:right w:val="single" w:sz="4" w:space="0" w:color="auto"/>
            </w:tcBorders>
            <w:shd w:val="clear" w:color="000000" w:fill="8DB4E3"/>
            <w:noWrap/>
            <w:vAlign w:val="center"/>
            <w:hideMark/>
          </w:tcPr>
          <w:p w14:paraId="3EBFAB49" w14:textId="77777777" w:rsidR="007A4D19" w:rsidRPr="00F3585F" w:rsidRDefault="007A4D19" w:rsidP="00AF0FE0">
            <w:pPr>
              <w:suppressAutoHyphens w:val="0"/>
              <w:ind w:right="0"/>
              <w:jc w:val="center"/>
              <w:rPr>
                <w:rFonts w:ascii="Calibri" w:hAnsi="Calibri"/>
                <w:color w:val="000000"/>
                <w:szCs w:val="22"/>
                <w:lang w:eastAsia="it-IT"/>
              </w:rPr>
            </w:pPr>
          </w:p>
        </w:tc>
        <w:tc>
          <w:tcPr>
            <w:tcW w:w="604" w:type="dxa"/>
            <w:gridSpan w:val="2"/>
            <w:tcBorders>
              <w:top w:val="single" w:sz="4" w:space="0" w:color="auto"/>
              <w:left w:val="nil"/>
              <w:bottom w:val="single" w:sz="4" w:space="0" w:color="auto"/>
              <w:right w:val="single" w:sz="4" w:space="0" w:color="auto"/>
            </w:tcBorders>
            <w:shd w:val="clear" w:color="000000" w:fill="8DB3E2"/>
            <w:vAlign w:val="center"/>
          </w:tcPr>
          <w:p w14:paraId="5A1AEBFB" w14:textId="77777777" w:rsidR="007A4D19" w:rsidRPr="00F3585F" w:rsidRDefault="007A4D19" w:rsidP="00AF0FE0">
            <w:pPr>
              <w:suppressAutoHyphens w:val="0"/>
              <w:ind w:right="0"/>
              <w:jc w:val="center"/>
              <w:rPr>
                <w:rFonts w:ascii="Calibri" w:hAnsi="Calibri"/>
                <w:color w:val="000000"/>
                <w:szCs w:val="22"/>
                <w:lang w:eastAsia="it-IT"/>
              </w:rPr>
            </w:pPr>
          </w:p>
        </w:tc>
        <w:tc>
          <w:tcPr>
            <w:tcW w:w="657" w:type="dxa"/>
            <w:gridSpan w:val="2"/>
            <w:tcBorders>
              <w:top w:val="nil"/>
              <w:left w:val="single" w:sz="4" w:space="0" w:color="auto"/>
              <w:bottom w:val="single" w:sz="4" w:space="0" w:color="auto"/>
              <w:right w:val="single" w:sz="4" w:space="0" w:color="auto"/>
            </w:tcBorders>
            <w:shd w:val="clear" w:color="000000" w:fill="D8D8D8"/>
            <w:noWrap/>
            <w:vAlign w:val="center"/>
            <w:hideMark/>
          </w:tcPr>
          <w:p w14:paraId="55DBDB91"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67" w:type="dxa"/>
            <w:gridSpan w:val="2"/>
            <w:tcBorders>
              <w:top w:val="nil"/>
              <w:left w:val="nil"/>
              <w:bottom w:val="single" w:sz="4" w:space="0" w:color="auto"/>
              <w:right w:val="single" w:sz="4" w:space="0" w:color="auto"/>
            </w:tcBorders>
            <w:shd w:val="clear" w:color="000000" w:fill="D8D8D8"/>
            <w:noWrap/>
            <w:vAlign w:val="center"/>
            <w:hideMark/>
          </w:tcPr>
          <w:p w14:paraId="6E832C47"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gridSpan w:val="3"/>
            <w:tcBorders>
              <w:top w:val="nil"/>
              <w:left w:val="nil"/>
              <w:bottom w:val="single" w:sz="4" w:space="0" w:color="auto"/>
              <w:right w:val="single" w:sz="4" w:space="0" w:color="auto"/>
            </w:tcBorders>
            <w:shd w:val="clear" w:color="000000" w:fill="D8D8D8"/>
            <w:noWrap/>
            <w:vAlign w:val="center"/>
            <w:hideMark/>
          </w:tcPr>
          <w:p w14:paraId="3946A17F"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8" w:type="dxa"/>
            <w:tcBorders>
              <w:top w:val="nil"/>
              <w:left w:val="nil"/>
              <w:bottom w:val="single" w:sz="4" w:space="0" w:color="auto"/>
              <w:right w:val="single" w:sz="4" w:space="0" w:color="auto"/>
            </w:tcBorders>
            <w:shd w:val="clear" w:color="000000" w:fill="D8D8D8"/>
            <w:noWrap/>
            <w:vAlign w:val="center"/>
            <w:hideMark/>
          </w:tcPr>
          <w:p w14:paraId="65AE48CC"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tcBorders>
              <w:top w:val="nil"/>
              <w:left w:val="nil"/>
              <w:bottom w:val="single" w:sz="4" w:space="0" w:color="auto"/>
              <w:right w:val="single" w:sz="4" w:space="0" w:color="auto"/>
            </w:tcBorders>
            <w:shd w:val="clear" w:color="000000" w:fill="D8D8D8"/>
            <w:noWrap/>
            <w:vAlign w:val="center"/>
            <w:hideMark/>
          </w:tcPr>
          <w:p w14:paraId="6A2B94C5"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r>
      <w:tr w:rsidR="007A4D19" w:rsidRPr="00F3585F" w14:paraId="3D4B9EA3" w14:textId="77777777" w:rsidTr="007A4D19">
        <w:trPr>
          <w:gridAfter w:val="1"/>
          <w:wAfter w:w="160" w:type="dxa"/>
          <w:trHeight w:val="315"/>
        </w:trPr>
        <w:tc>
          <w:tcPr>
            <w:tcW w:w="1063" w:type="dxa"/>
            <w:tcBorders>
              <w:top w:val="nil"/>
              <w:left w:val="single" w:sz="4" w:space="0" w:color="auto"/>
              <w:bottom w:val="single" w:sz="4" w:space="0" w:color="auto"/>
              <w:right w:val="single" w:sz="4" w:space="0" w:color="auto"/>
            </w:tcBorders>
            <w:shd w:val="clear" w:color="000000" w:fill="C6EFCE"/>
            <w:noWrap/>
            <w:vAlign w:val="center"/>
            <w:hideMark/>
          </w:tcPr>
          <w:p w14:paraId="3C99AA77" w14:textId="77777777" w:rsidR="007A4D19" w:rsidRPr="00F3585F" w:rsidRDefault="007A4D19" w:rsidP="00AF0FE0">
            <w:pPr>
              <w:suppressAutoHyphens w:val="0"/>
              <w:ind w:right="0"/>
              <w:jc w:val="center"/>
              <w:rPr>
                <w:rFonts w:ascii="Calibri" w:hAnsi="Calibri"/>
                <w:color w:val="006100"/>
                <w:szCs w:val="22"/>
                <w:lang w:eastAsia="it-IT"/>
              </w:rPr>
            </w:pPr>
            <w:r w:rsidRPr="00F3585F">
              <w:rPr>
                <w:rFonts w:ascii="Calibri" w:hAnsi="Calibri"/>
                <w:color w:val="006100"/>
                <w:szCs w:val="22"/>
                <w:lang w:eastAsia="it-IT"/>
              </w:rPr>
              <w:t>UP10</w:t>
            </w:r>
          </w:p>
        </w:tc>
        <w:tc>
          <w:tcPr>
            <w:tcW w:w="1722" w:type="dxa"/>
            <w:tcBorders>
              <w:top w:val="nil"/>
              <w:left w:val="nil"/>
              <w:bottom w:val="single" w:sz="4" w:space="0" w:color="auto"/>
              <w:right w:val="nil"/>
            </w:tcBorders>
            <w:shd w:val="clear" w:color="auto" w:fill="auto"/>
            <w:noWrap/>
            <w:vAlign w:val="center"/>
            <w:hideMark/>
          </w:tcPr>
          <w:p w14:paraId="6E2D6993" w14:textId="77777777" w:rsidR="007A4D19" w:rsidRPr="00F3585F" w:rsidRDefault="007A4D19" w:rsidP="00AF0FE0">
            <w:pPr>
              <w:suppressAutoHyphens w:val="0"/>
              <w:ind w:right="0"/>
              <w:jc w:val="left"/>
              <w:rPr>
                <w:rFonts w:ascii="Calibri" w:hAnsi="Calibri"/>
                <w:color w:val="000000"/>
                <w:szCs w:val="24"/>
                <w:lang w:eastAsia="it-IT"/>
              </w:rPr>
            </w:pPr>
            <w:r w:rsidRPr="00F3585F">
              <w:rPr>
                <w:rFonts w:ascii="Calibri" w:hAnsi="Calibri"/>
                <w:color w:val="000000"/>
                <w:szCs w:val="24"/>
                <w:lang w:eastAsia="it-IT"/>
              </w:rPr>
              <w:t>csncsplanning</w:t>
            </w:r>
          </w:p>
        </w:tc>
        <w:tc>
          <w:tcPr>
            <w:tcW w:w="733" w:type="dxa"/>
            <w:tcBorders>
              <w:top w:val="nil"/>
              <w:left w:val="single" w:sz="4" w:space="0" w:color="auto"/>
              <w:bottom w:val="single" w:sz="4" w:space="0" w:color="auto"/>
              <w:right w:val="single" w:sz="4" w:space="0" w:color="auto"/>
            </w:tcBorders>
            <w:shd w:val="clear" w:color="000000" w:fill="FDE9D9"/>
            <w:noWrap/>
            <w:vAlign w:val="center"/>
            <w:hideMark/>
          </w:tcPr>
          <w:p w14:paraId="5F381E24"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21" w:type="dxa"/>
            <w:tcBorders>
              <w:top w:val="nil"/>
              <w:left w:val="nil"/>
              <w:bottom w:val="single" w:sz="4" w:space="0" w:color="auto"/>
              <w:right w:val="single" w:sz="4" w:space="0" w:color="auto"/>
            </w:tcBorders>
            <w:shd w:val="clear" w:color="000000" w:fill="F7F995"/>
            <w:noWrap/>
            <w:vAlign w:val="center"/>
            <w:hideMark/>
          </w:tcPr>
          <w:p w14:paraId="06E940F2"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896" w:type="dxa"/>
            <w:tcBorders>
              <w:top w:val="single" w:sz="4" w:space="0" w:color="auto"/>
              <w:left w:val="nil"/>
              <w:bottom w:val="single" w:sz="4" w:space="0" w:color="auto"/>
              <w:right w:val="single" w:sz="4" w:space="0" w:color="auto"/>
            </w:tcBorders>
            <w:shd w:val="clear" w:color="auto" w:fill="FFC000"/>
            <w:vAlign w:val="center"/>
          </w:tcPr>
          <w:p w14:paraId="3D6D2CAD"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96" w:type="dxa"/>
            <w:tcBorders>
              <w:top w:val="nil"/>
              <w:left w:val="single" w:sz="4" w:space="0" w:color="auto"/>
              <w:bottom w:val="single" w:sz="4" w:space="0" w:color="auto"/>
              <w:right w:val="single" w:sz="4" w:space="0" w:color="auto"/>
            </w:tcBorders>
            <w:shd w:val="clear" w:color="000000" w:fill="D7E4BC"/>
            <w:noWrap/>
            <w:vAlign w:val="center"/>
            <w:hideMark/>
          </w:tcPr>
          <w:p w14:paraId="2057BB7F"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603" w:type="dxa"/>
            <w:gridSpan w:val="2"/>
            <w:tcBorders>
              <w:top w:val="nil"/>
              <w:left w:val="nil"/>
              <w:bottom w:val="single" w:sz="4" w:space="0" w:color="auto"/>
              <w:right w:val="single" w:sz="4" w:space="0" w:color="auto"/>
            </w:tcBorders>
            <w:shd w:val="clear" w:color="000000" w:fill="95B3D7"/>
            <w:noWrap/>
            <w:vAlign w:val="center"/>
            <w:hideMark/>
          </w:tcPr>
          <w:p w14:paraId="60C0B806"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gridSpan w:val="2"/>
            <w:tcBorders>
              <w:top w:val="nil"/>
              <w:left w:val="nil"/>
              <w:bottom w:val="single" w:sz="4" w:space="0" w:color="auto"/>
              <w:right w:val="single" w:sz="4" w:space="0" w:color="auto"/>
            </w:tcBorders>
            <w:shd w:val="clear" w:color="000000" w:fill="95B3D7"/>
            <w:noWrap/>
            <w:vAlign w:val="center"/>
            <w:hideMark/>
          </w:tcPr>
          <w:p w14:paraId="5C60A38E"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tcBorders>
              <w:top w:val="nil"/>
              <w:left w:val="nil"/>
              <w:bottom w:val="single" w:sz="4" w:space="0" w:color="auto"/>
              <w:right w:val="single" w:sz="4" w:space="0" w:color="auto"/>
            </w:tcBorders>
            <w:shd w:val="clear" w:color="000000" w:fill="8DB4E3"/>
            <w:noWrap/>
            <w:vAlign w:val="center"/>
            <w:hideMark/>
          </w:tcPr>
          <w:p w14:paraId="026F7593" w14:textId="77777777" w:rsidR="007A4D19" w:rsidRPr="00F3585F" w:rsidRDefault="007A4D19" w:rsidP="00AF0FE0">
            <w:pPr>
              <w:suppressAutoHyphens w:val="0"/>
              <w:ind w:right="0"/>
              <w:jc w:val="center"/>
              <w:rPr>
                <w:rFonts w:ascii="Calibri" w:hAnsi="Calibri"/>
                <w:color w:val="000000"/>
                <w:szCs w:val="22"/>
                <w:lang w:eastAsia="it-IT"/>
              </w:rPr>
            </w:pPr>
          </w:p>
        </w:tc>
        <w:tc>
          <w:tcPr>
            <w:tcW w:w="604" w:type="dxa"/>
            <w:gridSpan w:val="2"/>
            <w:tcBorders>
              <w:top w:val="single" w:sz="4" w:space="0" w:color="auto"/>
              <w:left w:val="nil"/>
              <w:bottom w:val="single" w:sz="4" w:space="0" w:color="auto"/>
              <w:right w:val="single" w:sz="4" w:space="0" w:color="auto"/>
            </w:tcBorders>
            <w:shd w:val="clear" w:color="000000" w:fill="8DB3E2"/>
            <w:vAlign w:val="center"/>
          </w:tcPr>
          <w:p w14:paraId="08FE4CF7" w14:textId="77777777" w:rsidR="007A4D19" w:rsidRPr="00F3585F" w:rsidRDefault="007A4D19" w:rsidP="00AF0FE0">
            <w:pPr>
              <w:suppressAutoHyphens w:val="0"/>
              <w:ind w:right="0"/>
              <w:jc w:val="center"/>
              <w:rPr>
                <w:rFonts w:ascii="Calibri" w:hAnsi="Calibri"/>
                <w:color w:val="000000"/>
                <w:szCs w:val="22"/>
                <w:lang w:eastAsia="it-IT"/>
              </w:rPr>
            </w:pPr>
          </w:p>
        </w:tc>
        <w:tc>
          <w:tcPr>
            <w:tcW w:w="657" w:type="dxa"/>
            <w:gridSpan w:val="2"/>
            <w:tcBorders>
              <w:top w:val="nil"/>
              <w:left w:val="single" w:sz="4" w:space="0" w:color="auto"/>
              <w:bottom w:val="single" w:sz="4" w:space="0" w:color="auto"/>
              <w:right w:val="single" w:sz="4" w:space="0" w:color="auto"/>
            </w:tcBorders>
            <w:shd w:val="clear" w:color="000000" w:fill="D8D8D8"/>
            <w:noWrap/>
            <w:vAlign w:val="center"/>
            <w:hideMark/>
          </w:tcPr>
          <w:p w14:paraId="1EDB5AEE"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67" w:type="dxa"/>
            <w:gridSpan w:val="2"/>
            <w:tcBorders>
              <w:top w:val="nil"/>
              <w:left w:val="nil"/>
              <w:bottom w:val="single" w:sz="4" w:space="0" w:color="auto"/>
              <w:right w:val="single" w:sz="4" w:space="0" w:color="auto"/>
            </w:tcBorders>
            <w:shd w:val="clear" w:color="000000" w:fill="D8D8D8"/>
            <w:noWrap/>
            <w:vAlign w:val="center"/>
            <w:hideMark/>
          </w:tcPr>
          <w:p w14:paraId="603C1399"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gridSpan w:val="3"/>
            <w:tcBorders>
              <w:top w:val="nil"/>
              <w:left w:val="nil"/>
              <w:bottom w:val="single" w:sz="4" w:space="0" w:color="auto"/>
              <w:right w:val="single" w:sz="4" w:space="0" w:color="auto"/>
            </w:tcBorders>
            <w:shd w:val="clear" w:color="000000" w:fill="D8D8D8"/>
            <w:noWrap/>
            <w:vAlign w:val="center"/>
            <w:hideMark/>
          </w:tcPr>
          <w:p w14:paraId="7BC8B98B"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8" w:type="dxa"/>
            <w:tcBorders>
              <w:top w:val="nil"/>
              <w:left w:val="nil"/>
              <w:bottom w:val="single" w:sz="4" w:space="0" w:color="auto"/>
              <w:right w:val="single" w:sz="4" w:space="0" w:color="auto"/>
            </w:tcBorders>
            <w:shd w:val="clear" w:color="000000" w:fill="D8D8D8"/>
            <w:noWrap/>
            <w:vAlign w:val="center"/>
            <w:hideMark/>
          </w:tcPr>
          <w:p w14:paraId="5E8313BD"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tcBorders>
              <w:top w:val="nil"/>
              <w:left w:val="nil"/>
              <w:bottom w:val="single" w:sz="4" w:space="0" w:color="auto"/>
              <w:right w:val="single" w:sz="4" w:space="0" w:color="auto"/>
            </w:tcBorders>
            <w:shd w:val="clear" w:color="000000" w:fill="D8D8D8"/>
            <w:noWrap/>
            <w:vAlign w:val="center"/>
            <w:hideMark/>
          </w:tcPr>
          <w:p w14:paraId="65991871"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r>
      <w:tr w:rsidR="007A4D19" w:rsidRPr="00F3585F" w14:paraId="4AE92CDD" w14:textId="77777777" w:rsidTr="007A4D19">
        <w:trPr>
          <w:gridAfter w:val="1"/>
          <w:wAfter w:w="160" w:type="dxa"/>
          <w:trHeight w:val="315"/>
        </w:trPr>
        <w:tc>
          <w:tcPr>
            <w:tcW w:w="1063" w:type="dxa"/>
            <w:tcBorders>
              <w:top w:val="nil"/>
              <w:left w:val="single" w:sz="4" w:space="0" w:color="auto"/>
              <w:bottom w:val="single" w:sz="4" w:space="0" w:color="auto"/>
              <w:right w:val="single" w:sz="4" w:space="0" w:color="auto"/>
            </w:tcBorders>
            <w:shd w:val="clear" w:color="000000" w:fill="C6EFCE"/>
            <w:noWrap/>
            <w:vAlign w:val="center"/>
            <w:hideMark/>
          </w:tcPr>
          <w:p w14:paraId="1911A929" w14:textId="77777777" w:rsidR="007A4D19" w:rsidRPr="00F3585F" w:rsidRDefault="007A4D19" w:rsidP="00AF0FE0">
            <w:pPr>
              <w:suppressAutoHyphens w:val="0"/>
              <w:ind w:right="0"/>
              <w:jc w:val="center"/>
              <w:rPr>
                <w:rFonts w:ascii="Calibri" w:hAnsi="Calibri"/>
                <w:color w:val="006100"/>
                <w:szCs w:val="22"/>
                <w:lang w:eastAsia="it-IT"/>
              </w:rPr>
            </w:pPr>
            <w:r w:rsidRPr="00F3585F">
              <w:rPr>
                <w:rFonts w:ascii="Calibri" w:hAnsi="Calibri"/>
                <w:color w:val="006100"/>
                <w:szCs w:val="22"/>
                <w:lang w:eastAsia="it-IT"/>
              </w:rPr>
              <w:t>UP09</w:t>
            </w:r>
          </w:p>
        </w:tc>
        <w:tc>
          <w:tcPr>
            <w:tcW w:w="1722" w:type="dxa"/>
            <w:tcBorders>
              <w:top w:val="nil"/>
              <w:left w:val="nil"/>
              <w:bottom w:val="single" w:sz="4" w:space="0" w:color="auto"/>
              <w:right w:val="nil"/>
            </w:tcBorders>
            <w:shd w:val="clear" w:color="auto" w:fill="auto"/>
            <w:noWrap/>
            <w:vAlign w:val="center"/>
            <w:hideMark/>
          </w:tcPr>
          <w:p w14:paraId="55934A7B" w14:textId="77777777" w:rsidR="007A4D19" w:rsidRPr="00F3585F" w:rsidRDefault="007A4D19" w:rsidP="00AF0FE0">
            <w:pPr>
              <w:suppressAutoHyphens w:val="0"/>
              <w:ind w:right="0"/>
              <w:jc w:val="left"/>
              <w:rPr>
                <w:rFonts w:ascii="Calibri" w:hAnsi="Calibri"/>
                <w:color w:val="000000"/>
                <w:szCs w:val="24"/>
                <w:lang w:eastAsia="it-IT"/>
              </w:rPr>
            </w:pPr>
            <w:r w:rsidRPr="00F3585F">
              <w:rPr>
                <w:rFonts w:ascii="Calibri" w:hAnsi="Calibri"/>
                <w:color w:val="000000"/>
                <w:szCs w:val="24"/>
                <w:lang w:eastAsia="it-IT"/>
              </w:rPr>
              <w:t>csncsuser</w:t>
            </w:r>
          </w:p>
        </w:tc>
        <w:tc>
          <w:tcPr>
            <w:tcW w:w="733" w:type="dxa"/>
            <w:tcBorders>
              <w:top w:val="nil"/>
              <w:left w:val="single" w:sz="4" w:space="0" w:color="auto"/>
              <w:bottom w:val="single" w:sz="4" w:space="0" w:color="auto"/>
              <w:right w:val="single" w:sz="4" w:space="0" w:color="auto"/>
            </w:tcBorders>
            <w:shd w:val="clear" w:color="000000" w:fill="FDE9D9"/>
            <w:noWrap/>
            <w:vAlign w:val="center"/>
            <w:hideMark/>
          </w:tcPr>
          <w:p w14:paraId="0E9D408E"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21" w:type="dxa"/>
            <w:tcBorders>
              <w:top w:val="nil"/>
              <w:left w:val="nil"/>
              <w:bottom w:val="single" w:sz="4" w:space="0" w:color="auto"/>
              <w:right w:val="single" w:sz="4" w:space="0" w:color="auto"/>
            </w:tcBorders>
            <w:shd w:val="clear" w:color="000000" w:fill="F7F995"/>
            <w:noWrap/>
            <w:vAlign w:val="center"/>
            <w:hideMark/>
          </w:tcPr>
          <w:p w14:paraId="41C24254"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896" w:type="dxa"/>
            <w:tcBorders>
              <w:top w:val="single" w:sz="4" w:space="0" w:color="auto"/>
              <w:left w:val="nil"/>
              <w:bottom w:val="single" w:sz="4" w:space="0" w:color="auto"/>
              <w:right w:val="single" w:sz="4" w:space="0" w:color="auto"/>
            </w:tcBorders>
            <w:shd w:val="clear" w:color="auto" w:fill="FFC000"/>
            <w:vAlign w:val="center"/>
          </w:tcPr>
          <w:p w14:paraId="547779F0"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96" w:type="dxa"/>
            <w:tcBorders>
              <w:top w:val="nil"/>
              <w:left w:val="single" w:sz="4" w:space="0" w:color="auto"/>
              <w:bottom w:val="single" w:sz="4" w:space="0" w:color="auto"/>
              <w:right w:val="single" w:sz="4" w:space="0" w:color="auto"/>
            </w:tcBorders>
            <w:shd w:val="clear" w:color="000000" w:fill="D7E4BC"/>
            <w:noWrap/>
            <w:vAlign w:val="center"/>
            <w:hideMark/>
          </w:tcPr>
          <w:p w14:paraId="068DDBD6"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gridSpan w:val="2"/>
            <w:tcBorders>
              <w:top w:val="nil"/>
              <w:left w:val="nil"/>
              <w:bottom w:val="single" w:sz="4" w:space="0" w:color="auto"/>
              <w:right w:val="single" w:sz="4" w:space="0" w:color="auto"/>
            </w:tcBorders>
            <w:shd w:val="clear" w:color="000000" w:fill="95B3D7"/>
            <w:noWrap/>
            <w:vAlign w:val="center"/>
            <w:hideMark/>
          </w:tcPr>
          <w:p w14:paraId="0B374696"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gridSpan w:val="2"/>
            <w:tcBorders>
              <w:top w:val="nil"/>
              <w:left w:val="nil"/>
              <w:bottom w:val="single" w:sz="4" w:space="0" w:color="auto"/>
              <w:right w:val="single" w:sz="4" w:space="0" w:color="auto"/>
            </w:tcBorders>
            <w:shd w:val="clear" w:color="000000" w:fill="95B3D7"/>
            <w:noWrap/>
            <w:vAlign w:val="center"/>
            <w:hideMark/>
          </w:tcPr>
          <w:p w14:paraId="629B918D"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tcBorders>
              <w:top w:val="nil"/>
              <w:left w:val="nil"/>
              <w:bottom w:val="single" w:sz="4" w:space="0" w:color="auto"/>
              <w:right w:val="single" w:sz="4" w:space="0" w:color="auto"/>
            </w:tcBorders>
            <w:shd w:val="clear" w:color="000000" w:fill="8DB4E3"/>
            <w:noWrap/>
            <w:vAlign w:val="center"/>
            <w:hideMark/>
          </w:tcPr>
          <w:p w14:paraId="052BBCBF" w14:textId="77777777" w:rsidR="007A4D19" w:rsidRPr="00F3585F" w:rsidRDefault="007A4D19" w:rsidP="00AF0FE0">
            <w:pPr>
              <w:suppressAutoHyphens w:val="0"/>
              <w:ind w:right="0"/>
              <w:jc w:val="center"/>
              <w:rPr>
                <w:rFonts w:ascii="Calibri" w:hAnsi="Calibri"/>
                <w:color w:val="000000"/>
                <w:szCs w:val="22"/>
                <w:lang w:eastAsia="it-IT"/>
              </w:rPr>
            </w:pPr>
          </w:p>
        </w:tc>
        <w:tc>
          <w:tcPr>
            <w:tcW w:w="604" w:type="dxa"/>
            <w:gridSpan w:val="2"/>
            <w:tcBorders>
              <w:top w:val="single" w:sz="4" w:space="0" w:color="auto"/>
              <w:left w:val="nil"/>
              <w:bottom w:val="single" w:sz="4" w:space="0" w:color="auto"/>
              <w:right w:val="single" w:sz="4" w:space="0" w:color="auto"/>
            </w:tcBorders>
            <w:shd w:val="clear" w:color="000000" w:fill="8DB3E2"/>
            <w:vAlign w:val="center"/>
          </w:tcPr>
          <w:p w14:paraId="79F49BCA" w14:textId="77777777" w:rsidR="007A4D19" w:rsidRPr="00F3585F" w:rsidRDefault="007A4D19" w:rsidP="00AF0FE0">
            <w:pPr>
              <w:suppressAutoHyphens w:val="0"/>
              <w:ind w:right="0"/>
              <w:jc w:val="center"/>
              <w:rPr>
                <w:rFonts w:ascii="Calibri" w:hAnsi="Calibri"/>
                <w:color w:val="000000"/>
                <w:szCs w:val="22"/>
                <w:lang w:eastAsia="it-IT"/>
              </w:rPr>
            </w:pPr>
          </w:p>
        </w:tc>
        <w:tc>
          <w:tcPr>
            <w:tcW w:w="657" w:type="dxa"/>
            <w:gridSpan w:val="2"/>
            <w:tcBorders>
              <w:top w:val="nil"/>
              <w:left w:val="single" w:sz="4" w:space="0" w:color="auto"/>
              <w:bottom w:val="single" w:sz="4" w:space="0" w:color="auto"/>
              <w:right w:val="single" w:sz="4" w:space="0" w:color="auto"/>
            </w:tcBorders>
            <w:shd w:val="clear" w:color="000000" w:fill="D8D8D8"/>
            <w:noWrap/>
            <w:vAlign w:val="center"/>
            <w:hideMark/>
          </w:tcPr>
          <w:p w14:paraId="38097B43"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67" w:type="dxa"/>
            <w:gridSpan w:val="2"/>
            <w:tcBorders>
              <w:top w:val="nil"/>
              <w:left w:val="nil"/>
              <w:bottom w:val="single" w:sz="4" w:space="0" w:color="auto"/>
              <w:right w:val="single" w:sz="4" w:space="0" w:color="auto"/>
            </w:tcBorders>
            <w:shd w:val="clear" w:color="000000" w:fill="D8D8D8"/>
            <w:noWrap/>
            <w:vAlign w:val="center"/>
            <w:hideMark/>
          </w:tcPr>
          <w:p w14:paraId="5ECA7BF3"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gridSpan w:val="3"/>
            <w:tcBorders>
              <w:top w:val="nil"/>
              <w:left w:val="nil"/>
              <w:bottom w:val="single" w:sz="4" w:space="0" w:color="auto"/>
              <w:right w:val="single" w:sz="4" w:space="0" w:color="auto"/>
            </w:tcBorders>
            <w:shd w:val="clear" w:color="000000" w:fill="D8D8D8"/>
            <w:noWrap/>
            <w:vAlign w:val="center"/>
            <w:hideMark/>
          </w:tcPr>
          <w:p w14:paraId="1902057A"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8" w:type="dxa"/>
            <w:tcBorders>
              <w:top w:val="nil"/>
              <w:left w:val="nil"/>
              <w:bottom w:val="single" w:sz="4" w:space="0" w:color="auto"/>
              <w:right w:val="single" w:sz="4" w:space="0" w:color="auto"/>
            </w:tcBorders>
            <w:shd w:val="clear" w:color="000000" w:fill="D8D8D8"/>
            <w:noWrap/>
            <w:vAlign w:val="center"/>
            <w:hideMark/>
          </w:tcPr>
          <w:p w14:paraId="7D98D7E2"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tcBorders>
              <w:top w:val="nil"/>
              <w:left w:val="nil"/>
              <w:bottom w:val="single" w:sz="4" w:space="0" w:color="auto"/>
              <w:right w:val="single" w:sz="4" w:space="0" w:color="auto"/>
            </w:tcBorders>
            <w:shd w:val="clear" w:color="000000" w:fill="D8D8D8"/>
            <w:noWrap/>
            <w:vAlign w:val="center"/>
            <w:hideMark/>
          </w:tcPr>
          <w:p w14:paraId="6B9EECA3"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r>
      <w:tr w:rsidR="007A4D19" w:rsidRPr="00F3585F" w14:paraId="3CE37774" w14:textId="77777777" w:rsidTr="007A4D19">
        <w:trPr>
          <w:gridAfter w:val="1"/>
          <w:wAfter w:w="160" w:type="dxa"/>
          <w:trHeight w:val="315"/>
        </w:trPr>
        <w:tc>
          <w:tcPr>
            <w:tcW w:w="1063" w:type="dxa"/>
            <w:tcBorders>
              <w:top w:val="nil"/>
              <w:left w:val="single" w:sz="4" w:space="0" w:color="auto"/>
              <w:bottom w:val="single" w:sz="4" w:space="0" w:color="auto"/>
              <w:right w:val="single" w:sz="4" w:space="0" w:color="auto"/>
            </w:tcBorders>
            <w:shd w:val="clear" w:color="000000" w:fill="C6EFCE"/>
            <w:noWrap/>
            <w:vAlign w:val="center"/>
            <w:hideMark/>
          </w:tcPr>
          <w:p w14:paraId="6E6AF9AB" w14:textId="77777777" w:rsidR="007A4D19" w:rsidRPr="00F3585F" w:rsidRDefault="007A4D19" w:rsidP="00AF0FE0">
            <w:pPr>
              <w:suppressAutoHyphens w:val="0"/>
              <w:ind w:right="0"/>
              <w:jc w:val="center"/>
              <w:rPr>
                <w:rFonts w:ascii="Calibri" w:hAnsi="Calibri"/>
                <w:color w:val="006100"/>
                <w:szCs w:val="22"/>
                <w:lang w:eastAsia="it-IT"/>
              </w:rPr>
            </w:pPr>
            <w:r w:rsidRPr="00F3585F">
              <w:rPr>
                <w:rFonts w:ascii="Calibri" w:hAnsi="Calibri"/>
                <w:color w:val="006100"/>
                <w:szCs w:val="22"/>
                <w:lang w:eastAsia="it-IT"/>
              </w:rPr>
              <w:t>UP21</w:t>
            </w:r>
          </w:p>
        </w:tc>
        <w:tc>
          <w:tcPr>
            <w:tcW w:w="1722" w:type="dxa"/>
            <w:tcBorders>
              <w:top w:val="nil"/>
              <w:left w:val="nil"/>
              <w:bottom w:val="single" w:sz="4" w:space="0" w:color="auto"/>
              <w:right w:val="nil"/>
            </w:tcBorders>
            <w:shd w:val="clear" w:color="auto" w:fill="auto"/>
            <w:noWrap/>
            <w:vAlign w:val="center"/>
            <w:hideMark/>
          </w:tcPr>
          <w:p w14:paraId="18F8F7BB" w14:textId="77777777" w:rsidR="007A4D19" w:rsidRPr="00F3585F" w:rsidRDefault="007A4D19" w:rsidP="00AF0FE0">
            <w:pPr>
              <w:suppressAutoHyphens w:val="0"/>
              <w:ind w:right="0"/>
              <w:jc w:val="left"/>
              <w:rPr>
                <w:rFonts w:ascii="Calibri" w:hAnsi="Calibri"/>
                <w:color w:val="000000"/>
                <w:szCs w:val="24"/>
                <w:lang w:eastAsia="it-IT"/>
              </w:rPr>
            </w:pPr>
            <w:r w:rsidRPr="00F3585F">
              <w:rPr>
                <w:rFonts w:ascii="Calibri" w:hAnsi="Calibri"/>
                <w:color w:val="000000"/>
                <w:szCs w:val="24"/>
                <w:lang w:eastAsia="it-IT"/>
              </w:rPr>
              <w:t>csndccommonservicedesk</w:t>
            </w:r>
          </w:p>
        </w:tc>
        <w:tc>
          <w:tcPr>
            <w:tcW w:w="733" w:type="dxa"/>
            <w:tcBorders>
              <w:top w:val="nil"/>
              <w:left w:val="single" w:sz="4" w:space="0" w:color="auto"/>
              <w:bottom w:val="single" w:sz="4" w:space="0" w:color="auto"/>
              <w:right w:val="single" w:sz="4" w:space="0" w:color="auto"/>
            </w:tcBorders>
            <w:shd w:val="clear" w:color="000000" w:fill="FDE9D9"/>
            <w:noWrap/>
            <w:vAlign w:val="center"/>
            <w:hideMark/>
          </w:tcPr>
          <w:p w14:paraId="224475E9"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21" w:type="dxa"/>
            <w:tcBorders>
              <w:top w:val="nil"/>
              <w:left w:val="nil"/>
              <w:bottom w:val="single" w:sz="4" w:space="0" w:color="auto"/>
              <w:right w:val="single" w:sz="4" w:space="0" w:color="auto"/>
            </w:tcBorders>
            <w:shd w:val="clear" w:color="000000" w:fill="F7F995"/>
            <w:noWrap/>
            <w:vAlign w:val="center"/>
            <w:hideMark/>
          </w:tcPr>
          <w:p w14:paraId="376C2F3B"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896" w:type="dxa"/>
            <w:tcBorders>
              <w:top w:val="single" w:sz="4" w:space="0" w:color="auto"/>
              <w:left w:val="nil"/>
              <w:bottom w:val="single" w:sz="4" w:space="0" w:color="auto"/>
              <w:right w:val="single" w:sz="4" w:space="0" w:color="auto"/>
            </w:tcBorders>
            <w:shd w:val="clear" w:color="auto" w:fill="FFC000"/>
            <w:vAlign w:val="center"/>
          </w:tcPr>
          <w:p w14:paraId="4C5CBE21"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96" w:type="dxa"/>
            <w:tcBorders>
              <w:top w:val="nil"/>
              <w:left w:val="single" w:sz="4" w:space="0" w:color="auto"/>
              <w:bottom w:val="single" w:sz="4" w:space="0" w:color="auto"/>
              <w:right w:val="single" w:sz="4" w:space="0" w:color="auto"/>
            </w:tcBorders>
            <w:shd w:val="clear" w:color="000000" w:fill="D7E4BC"/>
            <w:noWrap/>
            <w:vAlign w:val="center"/>
            <w:hideMark/>
          </w:tcPr>
          <w:p w14:paraId="1CF6CDB5"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603" w:type="dxa"/>
            <w:gridSpan w:val="2"/>
            <w:tcBorders>
              <w:top w:val="nil"/>
              <w:left w:val="nil"/>
              <w:bottom w:val="single" w:sz="4" w:space="0" w:color="auto"/>
              <w:right w:val="single" w:sz="4" w:space="0" w:color="auto"/>
            </w:tcBorders>
            <w:shd w:val="clear" w:color="000000" w:fill="95B3D7"/>
            <w:noWrap/>
            <w:vAlign w:val="center"/>
            <w:hideMark/>
          </w:tcPr>
          <w:p w14:paraId="433E6ACD"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603" w:type="dxa"/>
            <w:gridSpan w:val="2"/>
            <w:tcBorders>
              <w:top w:val="nil"/>
              <w:left w:val="nil"/>
              <w:bottom w:val="single" w:sz="4" w:space="0" w:color="auto"/>
              <w:right w:val="single" w:sz="4" w:space="0" w:color="auto"/>
            </w:tcBorders>
            <w:shd w:val="clear" w:color="000000" w:fill="95B3D7"/>
            <w:noWrap/>
            <w:vAlign w:val="center"/>
            <w:hideMark/>
          </w:tcPr>
          <w:p w14:paraId="4C941057"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603" w:type="dxa"/>
            <w:tcBorders>
              <w:top w:val="nil"/>
              <w:left w:val="nil"/>
              <w:bottom w:val="single" w:sz="4" w:space="0" w:color="auto"/>
              <w:right w:val="single" w:sz="4" w:space="0" w:color="auto"/>
            </w:tcBorders>
            <w:shd w:val="clear" w:color="000000" w:fill="8DB4E3"/>
            <w:noWrap/>
            <w:vAlign w:val="center"/>
            <w:hideMark/>
          </w:tcPr>
          <w:p w14:paraId="6743B996"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604" w:type="dxa"/>
            <w:gridSpan w:val="2"/>
            <w:tcBorders>
              <w:top w:val="single" w:sz="4" w:space="0" w:color="auto"/>
              <w:left w:val="nil"/>
              <w:bottom w:val="single" w:sz="4" w:space="0" w:color="auto"/>
              <w:right w:val="single" w:sz="4" w:space="0" w:color="auto"/>
            </w:tcBorders>
            <w:shd w:val="clear" w:color="000000" w:fill="8DB3E2"/>
            <w:vAlign w:val="center"/>
          </w:tcPr>
          <w:p w14:paraId="2C33A37C"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657" w:type="dxa"/>
            <w:gridSpan w:val="2"/>
            <w:tcBorders>
              <w:top w:val="nil"/>
              <w:left w:val="single" w:sz="4" w:space="0" w:color="auto"/>
              <w:bottom w:val="single" w:sz="4" w:space="0" w:color="auto"/>
              <w:right w:val="single" w:sz="4" w:space="0" w:color="auto"/>
            </w:tcBorders>
            <w:shd w:val="clear" w:color="000000" w:fill="D8D8D8"/>
            <w:noWrap/>
            <w:vAlign w:val="center"/>
            <w:hideMark/>
          </w:tcPr>
          <w:p w14:paraId="5413866A"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67" w:type="dxa"/>
            <w:gridSpan w:val="2"/>
            <w:tcBorders>
              <w:top w:val="nil"/>
              <w:left w:val="nil"/>
              <w:bottom w:val="single" w:sz="4" w:space="0" w:color="auto"/>
              <w:right w:val="single" w:sz="4" w:space="0" w:color="auto"/>
            </w:tcBorders>
            <w:shd w:val="clear" w:color="000000" w:fill="D8D8D8"/>
            <w:noWrap/>
            <w:vAlign w:val="center"/>
            <w:hideMark/>
          </w:tcPr>
          <w:p w14:paraId="0C187D75"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gridSpan w:val="3"/>
            <w:tcBorders>
              <w:top w:val="nil"/>
              <w:left w:val="nil"/>
              <w:bottom w:val="single" w:sz="4" w:space="0" w:color="auto"/>
              <w:right w:val="single" w:sz="4" w:space="0" w:color="auto"/>
            </w:tcBorders>
            <w:shd w:val="clear" w:color="000000" w:fill="D8D8D8"/>
            <w:noWrap/>
            <w:vAlign w:val="center"/>
            <w:hideMark/>
          </w:tcPr>
          <w:p w14:paraId="2291A907"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8" w:type="dxa"/>
            <w:tcBorders>
              <w:top w:val="nil"/>
              <w:left w:val="nil"/>
              <w:bottom w:val="single" w:sz="4" w:space="0" w:color="auto"/>
              <w:right w:val="single" w:sz="4" w:space="0" w:color="auto"/>
            </w:tcBorders>
            <w:shd w:val="clear" w:color="000000" w:fill="D8D8D8"/>
            <w:noWrap/>
            <w:vAlign w:val="center"/>
            <w:hideMark/>
          </w:tcPr>
          <w:p w14:paraId="490E3BDF"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tcBorders>
              <w:top w:val="nil"/>
              <w:left w:val="nil"/>
              <w:bottom w:val="single" w:sz="4" w:space="0" w:color="auto"/>
              <w:right w:val="single" w:sz="4" w:space="0" w:color="auto"/>
            </w:tcBorders>
            <w:shd w:val="clear" w:color="000000" w:fill="D8D8D8"/>
            <w:noWrap/>
            <w:vAlign w:val="center"/>
            <w:hideMark/>
          </w:tcPr>
          <w:p w14:paraId="421BBB0B"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r>
      <w:tr w:rsidR="007A4D19" w:rsidRPr="00F3585F" w14:paraId="41CD98F3" w14:textId="77777777" w:rsidTr="007A4D19">
        <w:trPr>
          <w:gridAfter w:val="1"/>
          <w:wAfter w:w="160" w:type="dxa"/>
          <w:trHeight w:val="315"/>
        </w:trPr>
        <w:tc>
          <w:tcPr>
            <w:tcW w:w="1063" w:type="dxa"/>
            <w:tcBorders>
              <w:top w:val="nil"/>
              <w:left w:val="single" w:sz="4" w:space="0" w:color="auto"/>
              <w:bottom w:val="single" w:sz="4" w:space="0" w:color="auto"/>
              <w:right w:val="single" w:sz="4" w:space="0" w:color="auto"/>
            </w:tcBorders>
            <w:shd w:val="clear" w:color="000000" w:fill="C6EFCE"/>
            <w:noWrap/>
            <w:vAlign w:val="center"/>
            <w:hideMark/>
          </w:tcPr>
          <w:p w14:paraId="7D6A6A8A" w14:textId="77777777" w:rsidR="007A4D19" w:rsidRPr="00F3585F" w:rsidRDefault="007A4D19" w:rsidP="00AF0FE0">
            <w:pPr>
              <w:suppressAutoHyphens w:val="0"/>
              <w:ind w:right="0"/>
              <w:jc w:val="center"/>
              <w:rPr>
                <w:rFonts w:ascii="Calibri" w:hAnsi="Calibri"/>
                <w:color w:val="006100"/>
                <w:szCs w:val="22"/>
                <w:lang w:eastAsia="it-IT"/>
              </w:rPr>
            </w:pPr>
            <w:r w:rsidRPr="00F3585F">
              <w:rPr>
                <w:rFonts w:ascii="Calibri" w:hAnsi="Calibri"/>
                <w:color w:val="006100"/>
                <w:szCs w:val="22"/>
                <w:lang w:eastAsia="it-IT"/>
              </w:rPr>
              <w:t>UP01</w:t>
            </w:r>
          </w:p>
        </w:tc>
        <w:tc>
          <w:tcPr>
            <w:tcW w:w="1722" w:type="dxa"/>
            <w:tcBorders>
              <w:top w:val="nil"/>
              <w:left w:val="nil"/>
              <w:bottom w:val="single" w:sz="4" w:space="0" w:color="auto"/>
              <w:right w:val="nil"/>
            </w:tcBorders>
            <w:shd w:val="clear" w:color="auto" w:fill="auto"/>
            <w:noWrap/>
            <w:vAlign w:val="center"/>
            <w:hideMark/>
          </w:tcPr>
          <w:p w14:paraId="76862252" w14:textId="77777777" w:rsidR="007A4D19" w:rsidRPr="00F3585F" w:rsidRDefault="007A4D19" w:rsidP="00AF0FE0">
            <w:pPr>
              <w:suppressAutoHyphens w:val="0"/>
              <w:ind w:right="0"/>
              <w:jc w:val="left"/>
              <w:rPr>
                <w:rFonts w:ascii="Calibri" w:hAnsi="Calibri"/>
                <w:color w:val="000000"/>
                <w:szCs w:val="24"/>
                <w:lang w:eastAsia="it-IT"/>
              </w:rPr>
            </w:pPr>
            <w:r w:rsidRPr="00F3585F">
              <w:rPr>
                <w:rFonts w:ascii="Calibri" w:hAnsi="Calibri"/>
                <w:color w:val="000000"/>
                <w:szCs w:val="24"/>
                <w:lang w:eastAsia="it-IT"/>
              </w:rPr>
              <w:t>csndcsysadmin</w:t>
            </w:r>
          </w:p>
        </w:tc>
        <w:tc>
          <w:tcPr>
            <w:tcW w:w="1254" w:type="dxa"/>
            <w:gridSpan w:val="2"/>
            <w:tcBorders>
              <w:top w:val="single" w:sz="4" w:space="0" w:color="auto"/>
              <w:left w:val="single" w:sz="4" w:space="0" w:color="auto"/>
              <w:bottom w:val="single" w:sz="4" w:space="0" w:color="auto"/>
            </w:tcBorders>
            <w:shd w:val="clear" w:color="auto" w:fill="FFFFFF"/>
            <w:noWrap/>
            <w:vAlign w:val="center"/>
            <w:hideMark/>
          </w:tcPr>
          <w:p w14:paraId="12DF9D1A" w14:textId="77777777" w:rsidR="007A4D19" w:rsidRPr="00F3585F" w:rsidRDefault="007A4D19" w:rsidP="00AF0FE0">
            <w:pPr>
              <w:suppressAutoHyphens w:val="0"/>
              <w:ind w:right="0"/>
              <w:jc w:val="left"/>
              <w:rPr>
                <w:rFonts w:ascii="Calibri" w:hAnsi="Calibri"/>
                <w:color w:val="000000"/>
                <w:szCs w:val="22"/>
                <w:lang w:eastAsia="it-IT"/>
              </w:rPr>
            </w:pPr>
            <w:r w:rsidRPr="00F3585F">
              <w:rPr>
                <w:rFonts w:ascii="Calibri" w:hAnsi="Calibri"/>
                <w:color w:val="000000"/>
                <w:szCs w:val="22"/>
                <w:lang w:eastAsia="it-IT"/>
              </w:rPr>
              <w:t>NOT USED</w:t>
            </w:r>
          </w:p>
        </w:tc>
        <w:tc>
          <w:tcPr>
            <w:tcW w:w="896" w:type="dxa"/>
            <w:tcBorders>
              <w:top w:val="single" w:sz="4" w:space="0" w:color="auto"/>
              <w:bottom w:val="single" w:sz="4" w:space="0" w:color="auto"/>
            </w:tcBorders>
            <w:shd w:val="clear" w:color="auto" w:fill="FFFFFF"/>
            <w:vAlign w:val="center"/>
          </w:tcPr>
          <w:p w14:paraId="279AA4EC" w14:textId="77777777" w:rsidR="007A4D19" w:rsidRPr="00F3585F" w:rsidRDefault="007A4D19" w:rsidP="00AF0FE0">
            <w:pPr>
              <w:suppressAutoHyphens w:val="0"/>
              <w:ind w:right="0"/>
              <w:jc w:val="center"/>
              <w:rPr>
                <w:rFonts w:ascii="Calibri" w:hAnsi="Calibri"/>
                <w:color w:val="000000"/>
                <w:szCs w:val="22"/>
                <w:lang w:eastAsia="it-IT"/>
              </w:rPr>
            </w:pPr>
          </w:p>
        </w:tc>
        <w:tc>
          <w:tcPr>
            <w:tcW w:w="996" w:type="dxa"/>
            <w:tcBorders>
              <w:top w:val="single" w:sz="4" w:space="0" w:color="auto"/>
              <w:bottom w:val="single" w:sz="4" w:space="0" w:color="auto"/>
            </w:tcBorders>
            <w:shd w:val="clear" w:color="auto" w:fill="FFFFFF"/>
            <w:noWrap/>
            <w:vAlign w:val="center"/>
            <w:hideMark/>
          </w:tcPr>
          <w:p w14:paraId="72B5A73B"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gridSpan w:val="2"/>
            <w:tcBorders>
              <w:top w:val="single" w:sz="4" w:space="0" w:color="auto"/>
              <w:bottom w:val="single" w:sz="4" w:space="0" w:color="auto"/>
            </w:tcBorders>
            <w:shd w:val="clear" w:color="auto" w:fill="FFFFFF"/>
            <w:noWrap/>
            <w:vAlign w:val="center"/>
            <w:hideMark/>
          </w:tcPr>
          <w:p w14:paraId="3DDD76CC"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gridSpan w:val="2"/>
            <w:tcBorders>
              <w:top w:val="single" w:sz="4" w:space="0" w:color="auto"/>
              <w:bottom w:val="single" w:sz="4" w:space="0" w:color="auto"/>
            </w:tcBorders>
            <w:shd w:val="clear" w:color="auto" w:fill="FFFFFF"/>
            <w:noWrap/>
            <w:vAlign w:val="center"/>
            <w:hideMark/>
          </w:tcPr>
          <w:p w14:paraId="74234D64"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tcBorders>
              <w:top w:val="single" w:sz="4" w:space="0" w:color="auto"/>
              <w:bottom w:val="single" w:sz="4" w:space="0" w:color="auto"/>
            </w:tcBorders>
            <w:shd w:val="clear" w:color="auto" w:fill="FFFFFF"/>
            <w:noWrap/>
            <w:vAlign w:val="center"/>
            <w:hideMark/>
          </w:tcPr>
          <w:p w14:paraId="095CFB01" w14:textId="77777777" w:rsidR="007A4D19" w:rsidRPr="00F3585F" w:rsidRDefault="007A4D19" w:rsidP="00AF0FE0">
            <w:pPr>
              <w:suppressAutoHyphens w:val="0"/>
              <w:ind w:right="0"/>
              <w:jc w:val="center"/>
              <w:rPr>
                <w:rFonts w:ascii="Calibri" w:hAnsi="Calibri"/>
                <w:color w:val="000000"/>
                <w:szCs w:val="22"/>
                <w:lang w:eastAsia="it-IT"/>
              </w:rPr>
            </w:pPr>
          </w:p>
        </w:tc>
        <w:tc>
          <w:tcPr>
            <w:tcW w:w="604" w:type="dxa"/>
            <w:gridSpan w:val="2"/>
            <w:tcBorders>
              <w:top w:val="single" w:sz="4" w:space="0" w:color="auto"/>
              <w:bottom w:val="single" w:sz="4" w:space="0" w:color="auto"/>
            </w:tcBorders>
            <w:shd w:val="clear" w:color="auto" w:fill="FFFFFF"/>
          </w:tcPr>
          <w:p w14:paraId="4F160AA3" w14:textId="77777777" w:rsidR="007A4D19" w:rsidRPr="00F3585F" w:rsidRDefault="007A4D19" w:rsidP="00AF0FE0">
            <w:pPr>
              <w:suppressAutoHyphens w:val="0"/>
              <w:ind w:right="0"/>
              <w:jc w:val="center"/>
              <w:rPr>
                <w:rFonts w:ascii="Calibri" w:hAnsi="Calibri"/>
                <w:color w:val="000000"/>
                <w:szCs w:val="22"/>
                <w:lang w:eastAsia="it-IT"/>
              </w:rPr>
            </w:pPr>
          </w:p>
        </w:tc>
        <w:tc>
          <w:tcPr>
            <w:tcW w:w="657" w:type="dxa"/>
            <w:gridSpan w:val="2"/>
            <w:tcBorders>
              <w:top w:val="single" w:sz="4" w:space="0" w:color="auto"/>
              <w:bottom w:val="single" w:sz="4" w:space="0" w:color="auto"/>
            </w:tcBorders>
            <w:shd w:val="clear" w:color="auto" w:fill="FFFFFF"/>
            <w:noWrap/>
            <w:vAlign w:val="center"/>
            <w:hideMark/>
          </w:tcPr>
          <w:p w14:paraId="1BA2EEAD" w14:textId="77777777" w:rsidR="007A4D19" w:rsidRPr="00F3585F" w:rsidRDefault="007A4D19" w:rsidP="00AF0FE0">
            <w:pPr>
              <w:suppressAutoHyphens w:val="0"/>
              <w:ind w:right="0"/>
              <w:jc w:val="center"/>
              <w:rPr>
                <w:rFonts w:ascii="Calibri" w:hAnsi="Calibri"/>
                <w:color w:val="000000"/>
                <w:szCs w:val="22"/>
                <w:lang w:eastAsia="it-IT"/>
              </w:rPr>
            </w:pPr>
          </w:p>
        </w:tc>
        <w:tc>
          <w:tcPr>
            <w:tcW w:w="567" w:type="dxa"/>
            <w:gridSpan w:val="2"/>
            <w:tcBorders>
              <w:top w:val="single" w:sz="4" w:space="0" w:color="auto"/>
              <w:bottom w:val="single" w:sz="4" w:space="0" w:color="auto"/>
            </w:tcBorders>
            <w:shd w:val="clear" w:color="auto" w:fill="FFFFFF"/>
            <w:noWrap/>
            <w:vAlign w:val="center"/>
            <w:hideMark/>
          </w:tcPr>
          <w:p w14:paraId="54AB260F" w14:textId="77777777" w:rsidR="007A4D19" w:rsidRPr="00F3585F" w:rsidRDefault="007A4D19" w:rsidP="00AF0FE0">
            <w:pPr>
              <w:suppressAutoHyphens w:val="0"/>
              <w:ind w:right="0"/>
              <w:jc w:val="center"/>
              <w:rPr>
                <w:rFonts w:ascii="Calibri" w:hAnsi="Calibri"/>
                <w:color w:val="000000"/>
                <w:szCs w:val="22"/>
                <w:lang w:eastAsia="it-IT"/>
              </w:rPr>
            </w:pPr>
          </w:p>
        </w:tc>
        <w:tc>
          <w:tcPr>
            <w:tcW w:w="909" w:type="dxa"/>
            <w:gridSpan w:val="3"/>
            <w:tcBorders>
              <w:top w:val="single" w:sz="4" w:space="0" w:color="auto"/>
              <w:bottom w:val="single" w:sz="4" w:space="0" w:color="auto"/>
            </w:tcBorders>
            <w:shd w:val="clear" w:color="auto" w:fill="FFFFFF"/>
            <w:noWrap/>
            <w:vAlign w:val="center"/>
            <w:hideMark/>
          </w:tcPr>
          <w:p w14:paraId="44DFE4AA" w14:textId="77777777" w:rsidR="007A4D19" w:rsidRPr="00F3585F" w:rsidRDefault="007A4D19" w:rsidP="00AF0FE0">
            <w:pPr>
              <w:suppressAutoHyphens w:val="0"/>
              <w:ind w:right="0"/>
              <w:jc w:val="center"/>
              <w:rPr>
                <w:rFonts w:ascii="Calibri" w:hAnsi="Calibri"/>
                <w:color w:val="000000"/>
                <w:szCs w:val="22"/>
                <w:lang w:eastAsia="it-IT"/>
              </w:rPr>
            </w:pPr>
          </w:p>
        </w:tc>
        <w:tc>
          <w:tcPr>
            <w:tcW w:w="908" w:type="dxa"/>
            <w:tcBorders>
              <w:top w:val="single" w:sz="4" w:space="0" w:color="auto"/>
              <w:bottom w:val="single" w:sz="4" w:space="0" w:color="auto"/>
            </w:tcBorders>
            <w:shd w:val="clear" w:color="auto" w:fill="FFFFFF"/>
            <w:noWrap/>
            <w:vAlign w:val="center"/>
            <w:hideMark/>
          </w:tcPr>
          <w:p w14:paraId="5C543814" w14:textId="77777777" w:rsidR="007A4D19" w:rsidRPr="00F3585F" w:rsidRDefault="007A4D19" w:rsidP="00AF0FE0">
            <w:pPr>
              <w:suppressAutoHyphens w:val="0"/>
              <w:ind w:right="0"/>
              <w:jc w:val="center"/>
              <w:rPr>
                <w:rFonts w:ascii="Calibri" w:hAnsi="Calibri"/>
                <w:color w:val="000000"/>
                <w:szCs w:val="22"/>
                <w:lang w:eastAsia="it-IT"/>
              </w:rPr>
            </w:pPr>
          </w:p>
        </w:tc>
        <w:tc>
          <w:tcPr>
            <w:tcW w:w="909" w:type="dxa"/>
            <w:tcBorders>
              <w:top w:val="single" w:sz="4" w:space="0" w:color="auto"/>
              <w:bottom w:val="single" w:sz="4" w:space="0" w:color="auto"/>
              <w:right w:val="single" w:sz="4" w:space="0" w:color="auto"/>
            </w:tcBorders>
            <w:shd w:val="clear" w:color="auto" w:fill="FFFFFF"/>
            <w:noWrap/>
            <w:vAlign w:val="center"/>
            <w:hideMark/>
          </w:tcPr>
          <w:p w14:paraId="25F84DCE" w14:textId="77777777" w:rsidR="007A4D19" w:rsidRPr="00F3585F" w:rsidRDefault="007A4D19" w:rsidP="00AF0FE0">
            <w:pPr>
              <w:suppressAutoHyphens w:val="0"/>
              <w:ind w:right="0"/>
              <w:jc w:val="center"/>
              <w:rPr>
                <w:rFonts w:ascii="Calibri" w:hAnsi="Calibri"/>
                <w:color w:val="000000"/>
                <w:szCs w:val="22"/>
                <w:lang w:eastAsia="it-IT"/>
              </w:rPr>
            </w:pPr>
          </w:p>
        </w:tc>
      </w:tr>
      <w:tr w:rsidR="007A4D19" w:rsidRPr="00F3585F" w14:paraId="3C54E72E" w14:textId="77777777" w:rsidTr="007A4D19">
        <w:trPr>
          <w:gridAfter w:val="1"/>
          <w:wAfter w:w="160" w:type="dxa"/>
          <w:trHeight w:val="315"/>
        </w:trPr>
        <w:tc>
          <w:tcPr>
            <w:tcW w:w="1063" w:type="dxa"/>
            <w:tcBorders>
              <w:top w:val="nil"/>
              <w:left w:val="single" w:sz="4" w:space="0" w:color="auto"/>
              <w:bottom w:val="single" w:sz="4" w:space="0" w:color="auto"/>
              <w:right w:val="single" w:sz="4" w:space="0" w:color="auto"/>
            </w:tcBorders>
            <w:shd w:val="clear" w:color="000000" w:fill="C6EFCE"/>
            <w:noWrap/>
            <w:vAlign w:val="center"/>
            <w:hideMark/>
          </w:tcPr>
          <w:p w14:paraId="07717633" w14:textId="77777777" w:rsidR="007A4D19" w:rsidRPr="00F3585F" w:rsidRDefault="007A4D19" w:rsidP="00AF0FE0">
            <w:pPr>
              <w:suppressAutoHyphens w:val="0"/>
              <w:ind w:right="0"/>
              <w:jc w:val="center"/>
              <w:rPr>
                <w:rFonts w:ascii="Calibri" w:hAnsi="Calibri"/>
                <w:color w:val="006100"/>
                <w:szCs w:val="22"/>
                <w:lang w:eastAsia="it-IT"/>
              </w:rPr>
            </w:pPr>
            <w:r w:rsidRPr="00F3585F">
              <w:rPr>
                <w:rFonts w:ascii="Calibri" w:hAnsi="Calibri"/>
                <w:color w:val="006100"/>
                <w:szCs w:val="22"/>
                <w:lang w:eastAsia="it-IT"/>
              </w:rPr>
              <w:t>UP04</w:t>
            </w:r>
          </w:p>
        </w:tc>
        <w:tc>
          <w:tcPr>
            <w:tcW w:w="1722" w:type="dxa"/>
            <w:tcBorders>
              <w:top w:val="nil"/>
              <w:left w:val="nil"/>
              <w:bottom w:val="single" w:sz="4" w:space="0" w:color="auto"/>
              <w:right w:val="nil"/>
            </w:tcBorders>
            <w:shd w:val="clear" w:color="auto" w:fill="auto"/>
            <w:noWrap/>
            <w:vAlign w:val="center"/>
            <w:hideMark/>
          </w:tcPr>
          <w:p w14:paraId="26D046CA" w14:textId="77777777" w:rsidR="007A4D19" w:rsidRPr="00F3585F" w:rsidRDefault="007A4D19" w:rsidP="00AF0FE0">
            <w:pPr>
              <w:suppressAutoHyphens w:val="0"/>
              <w:ind w:right="0"/>
              <w:jc w:val="left"/>
              <w:rPr>
                <w:rFonts w:ascii="Calibri" w:hAnsi="Calibri"/>
                <w:color w:val="000000"/>
                <w:szCs w:val="24"/>
                <w:lang w:eastAsia="it-IT"/>
              </w:rPr>
            </w:pPr>
            <w:r w:rsidRPr="00F3585F">
              <w:rPr>
                <w:rFonts w:ascii="Calibri" w:hAnsi="Calibri"/>
                <w:color w:val="000000"/>
                <w:szCs w:val="24"/>
                <w:lang w:eastAsia="it-IT"/>
              </w:rPr>
              <w:t>csnfinancialofficer</w:t>
            </w:r>
          </w:p>
        </w:tc>
        <w:tc>
          <w:tcPr>
            <w:tcW w:w="733" w:type="dxa"/>
            <w:tcBorders>
              <w:top w:val="nil"/>
              <w:left w:val="single" w:sz="4" w:space="0" w:color="auto"/>
              <w:bottom w:val="single" w:sz="4" w:space="0" w:color="auto"/>
              <w:right w:val="single" w:sz="4" w:space="0" w:color="auto"/>
            </w:tcBorders>
            <w:shd w:val="clear" w:color="000000" w:fill="FDE9D9"/>
            <w:noWrap/>
            <w:vAlign w:val="center"/>
            <w:hideMark/>
          </w:tcPr>
          <w:p w14:paraId="1F387912"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21" w:type="dxa"/>
            <w:tcBorders>
              <w:top w:val="single" w:sz="4" w:space="0" w:color="auto"/>
              <w:left w:val="nil"/>
              <w:bottom w:val="single" w:sz="4" w:space="0" w:color="auto"/>
              <w:right w:val="single" w:sz="4" w:space="0" w:color="auto"/>
            </w:tcBorders>
            <w:shd w:val="clear" w:color="000000" w:fill="F7F995"/>
            <w:noWrap/>
            <w:vAlign w:val="center"/>
            <w:hideMark/>
          </w:tcPr>
          <w:p w14:paraId="5489582B"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896" w:type="dxa"/>
            <w:tcBorders>
              <w:top w:val="single" w:sz="4" w:space="0" w:color="auto"/>
              <w:left w:val="nil"/>
              <w:bottom w:val="single" w:sz="4" w:space="0" w:color="auto"/>
              <w:right w:val="single" w:sz="4" w:space="0" w:color="auto"/>
            </w:tcBorders>
            <w:shd w:val="clear" w:color="auto" w:fill="FFC000"/>
            <w:vAlign w:val="center"/>
          </w:tcPr>
          <w:p w14:paraId="34083F0A"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96" w:type="dxa"/>
            <w:tcBorders>
              <w:top w:val="single" w:sz="4" w:space="0" w:color="auto"/>
              <w:left w:val="single" w:sz="4" w:space="0" w:color="auto"/>
              <w:bottom w:val="single" w:sz="4" w:space="0" w:color="auto"/>
              <w:right w:val="single" w:sz="4" w:space="0" w:color="auto"/>
            </w:tcBorders>
            <w:shd w:val="clear" w:color="000000" w:fill="D7E4BC"/>
            <w:noWrap/>
            <w:vAlign w:val="center"/>
            <w:hideMark/>
          </w:tcPr>
          <w:p w14:paraId="3B673F2B"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603" w:type="dxa"/>
            <w:gridSpan w:val="2"/>
            <w:tcBorders>
              <w:top w:val="single" w:sz="4" w:space="0" w:color="auto"/>
              <w:left w:val="nil"/>
              <w:bottom w:val="single" w:sz="4" w:space="0" w:color="auto"/>
              <w:right w:val="single" w:sz="4" w:space="0" w:color="auto"/>
            </w:tcBorders>
            <w:shd w:val="clear" w:color="000000" w:fill="95B3D7"/>
            <w:noWrap/>
            <w:vAlign w:val="center"/>
            <w:hideMark/>
          </w:tcPr>
          <w:p w14:paraId="02EF3AFA"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gridSpan w:val="2"/>
            <w:tcBorders>
              <w:top w:val="single" w:sz="4" w:space="0" w:color="auto"/>
              <w:left w:val="nil"/>
              <w:bottom w:val="single" w:sz="4" w:space="0" w:color="auto"/>
              <w:right w:val="single" w:sz="4" w:space="0" w:color="auto"/>
            </w:tcBorders>
            <w:shd w:val="clear" w:color="000000" w:fill="95B3D7"/>
            <w:noWrap/>
            <w:vAlign w:val="center"/>
            <w:hideMark/>
          </w:tcPr>
          <w:p w14:paraId="2EB640F1"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tcBorders>
              <w:top w:val="single" w:sz="4" w:space="0" w:color="auto"/>
              <w:left w:val="nil"/>
              <w:bottom w:val="single" w:sz="4" w:space="0" w:color="auto"/>
              <w:right w:val="single" w:sz="4" w:space="0" w:color="auto"/>
            </w:tcBorders>
            <w:shd w:val="clear" w:color="000000" w:fill="8DB4E3"/>
            <w:noWrap/>
            <w:vAlign w:val="center"/>
            <w:hideMark/>
          </w:tcPr>
          <w:p w14:paraId="20E63944" w14:textId="77777777" w:rsidR="007A4D19" w:rsidRPr="00F3585F" w:rsidRDefault="007A4D19" w:rsidP="00AF0FE0">
            <w:pPr>
              <w:suppressAutoHyphens w:val="0"/>
              <w:ind w:right="0"/>
              <w:jc w:val="center"/>
              <w:rPr>
                <w:rFonts w:ascii="Calibri" w:hAnsi="Calibri"/>
                <w:color w:val="000000"/>
                <w:szCs w:val="22"/>
                <w:lang w:eastAsia="it-IT"/>
              </w:rPr>
            </w:pPr>
          </w:p>
        </w:tc>
        <w:tc>
          <w:tcPr>
            <w:tcW w:w="604" w:type="dxa"/>
            <w:gridSpan w:val="2"/>
            <w:tcBorders>
              <w:top w:val="single" w:sz="4" w:space="0" w:color="auto"/>
              <w:left w:val="nil"/>
              <w:bottom w:val="single" w:sz="4" w:space="0" w:color="auto"/>
              <w:right w:val="single" w:sz="4" w:space="0" w:color="auto"/>
            </w:tcBorders>
            <w:shd w:val="clear" w:color="000000" w:fill="8DB3E2"/>
            <w:vAlign w:val="center"/>
          </w:tcPr>
          <w:p w14:paraId="3B2FBCC5" w14:textId="77777777" w:rsidR="007A4D19" w:rsidRPr="00F3585F" w:rsidRDefault="007A4D19" w:rsidP="00AF0FE0">
            <w:pPr>
              <w:suppressAutoHyphens w:val="0"/>
              <w:ind w:right="0"/>
              <w:jc w:val="center"/>
              <w:rPr>
                <w:rFonts w:ascii="Calibri" w:hAnsi="Calibri"/>
                <w:color w:val="000000"/>
                <w:szCs w:val="22"/>
                <w:lang w:eastAsia="it-IT"/>
              </w:rPr>
            </w:pPr>
          </w:p>
        </w:tc>
        <w:tc>
          <w:tcPr>
            <w:tcW w:w="657" w:type="dxa"/>
            <w:gridSpan w:val="2"/>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3169ADF4"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67" w:type="dxa"/>
            <w:gridSpan w:val="2"/>
            <w:tcBorders>
              <w:top w:val="single" w:sz="4" w:space="0" w:color="auto"/>
              <w:left w:val="nil"/>
              <w:bottom w:val="single" w:sz="4" w:space="0" w:color="auto"/>
              <w:right w:val="single" w:sz="4" w:space="0" w:color="auto"/>
            </w:tcBorders>
            <w:shd w:val="clear" w:color="000000" w:fill="D8D8D8"/>
            <w:noWrap/>
            <w:vAlign w:val="center"/>
            <w:hideMark/>
          </w:tcPr>
          <w:p w14:paraId="3E43420E"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gridSpan w:val="3"/>
            <w:tcBorders>
              <w:top w:val="single" w:sz="4" w:space="0" w:color="auto"/>
              <w:left w:val="nil"/>
              <w:bottom w:val="single" w:sz="4" w:space="0" w:color="auto"/>
              <w:right w:val="single" w:sz="4" w:space="0" w:color="auto"/>
            </w:tcBorders>
            <w:shd w:val="clear" w:color="000000" w:fill="D8D8D8"/>
            <w:noWrap/>
            <w:vAlign w:val="center"/>
            <w:hideMark/>
          </w:tcPr>
          <w:p w14:paraId="3549F9D0"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8" w:type="dxa"/>
            <w:tcBorders>
              <w:top w:val="single" w:sz="4" w:space="0" w:color="auto"/>
              <w:left w:val="nil"/>
              <w:bottom w:val="single" w:sz="4" w:space="0" w:color="auto"/>
              <w:right w:val="single" w:sz="4" w:space="0" w:color="auto"/>
            </w:tcBorders>
            <w:shd w:val="clear" w:color="000000" w:fill="D8D8D8"/>
            <w:noWrap/>
            <w:vAlign w:val="center"/>
            <w:hideMark/>
          </w:tcPr>
          <w:p w14:paraId="72017B86"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tcBorders>
              <w:top w:val="single" w:sz="4" w:space="0" w:color="auto"/>
              <w:left w:val="nil"/>
              <w:bottom w:val="single" w:sz="4" w:space="0" w:color="auto"/>
              <w:right w:val="single" w:sz="4" w:space="0" w:color="auto"/>
            </w:tcBorders>
            <w:shd w:val="clear" w:color="000000" w:fill="D8D8D8"/>
            <w:noWrap/>
            <w:vAlign w:val="center"/>
            <w:hideMark/>
          </w:tcPr>
          <w:p w14:paraId="3DECB126"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r>
      <w:tr w:rsidR="007A4D19" w:rsidRPr="00F3585F" w14:paraId="670C5BB0" w14:textId="77777777" w:rsidTr="007A4D19">
        <w:trPr>
          <w:gridAfter w:val="1"/>
          <w:wAfter w:w="160" w:type="dxa"/>
          <w:trHeight w:val="315"/>
        </w:trPr>
        <w:tc>
          <w:tcPr>
            <w:tcW w:w="1063" w:type="dxa"/>
            <w:tcBorders>
              <w:top w:val="nil"/>
              <w:left w:val="single" w:sz="4" w:space="0" w:color="auto"/>
              <w:bottom w:val="single" w:sz="4" w:space="0" w:color="auto"/>
              <w:right w:val="single" w:sz="4" w:space="0" w:color="auto"/>
            </w:tcBorders>
            <w:shd w:val="clear" w:color="000000" w:fill="C6EFCE"/>
            <w:noWrap/>
            <w:vAlign w:val="center"/>
            <w:hideMark/>
          </w:tcPr>
          <w:p w14:paraId="2035AA87" w14:textId="77777777" w:rsidR="007A4D19" w:rsidRPr="00F3585F" w:rsidRDefault="007A4D19" w:rsidP="00AF0FE0">
            <w:pPr>
              <w:suppressAutoHyphens w:val="0"/>
              <w:ind w:right="0"/>
              <w:jc w:val="center"/>
              <w:rPr>
                <w:rFonts w:ascii="Calibri" w:hAnsi="Calibri"/>
                <w:color w:val="006100"/>
                <w:szCs w:val="22"/>
                <w:lang w:eastAsia="it-IT"/>
              </w:rPr>
            </w:pPr>
            <w:r w:rsidRPr="00F3585F">
              <w:rPr>
                <w:rFonts w:ascii="Calibri" w:hAnsi="Calibri"/>
                <w:color w:val="006100"/>
                <w:szCs w:val="22"/>
                <w:lang w:eastAsia="it-IT"/>
              </w:rPr>
              <w:t>UP15</w:t>
            </w:r>
          </w:p>
        </w:tc>
        <w:tc>
          <w:tcPr>
            <w:tcW w:w="1722" w:type="dxa"/>
            <w:tcBorders>
              <w:top w:val="nil"/>
              <w:left w:val="nil"/>
              <w:bottom w:val="single" w:sz="4" w:space="0" w:color="auto"/>
              <w:right w:val="nil"/>
            </w:tcBorders>
            <w:shd w:val="clear" w:color="auto" w:fill="auto"/>
            <w:noWrap/>
            <w:vAlign w:val="center"/>
            <w:hideMark/>
          </w:tcPr>
          <w:p w14:paraId="45DBB637" w14:textId="77777777" w:rsidR="007A4D19" w:rsidRPr="00F3585F" w:rsidRDefault="007A4D19" w:rsidP="00AF0FE0">
            <w:pPr>
              <w:suppressAutoHyphens w:val="0"/>
              <w:ind w:right="0"/>
              <w:jc w:val="left"/>
              <w:rPr>
                <w:rFonts w:ascii="Calibri" w:hAnsi="Calibri"/>
                <w:color w:val="000000"/>
                <w:szCs w:val="24"/>
                <w:lang w:eastAsia="it-IT"/>
              </w:rPr>
            </w:pPr>
            <w:r w:rsidRPr="00F3585F">
              <w:rPr>
                <w:rFonts w:ascii="Calibri" w:hAnsi="Calibri"/>
                <w:color w:val="000000"/>
                <w:szCs w:val="24"/>
                <w:lang w:eastAsia="it-IT"/>
              </w:rPr>
              <w:t>csnguest</w:t>
            </w:r>
          </w:p>
        </w:tc>
        <w:tc>
          <w:tcPr>
            <w:tcW w:w="733" w:type="dxa"/>
            <w:tcBorders>
              <w:top w:val="nil"/>
              <w:left w:val="single" w:sz="4" w:space="0" w:color="auto"/>
              <w:bottom w:val="single" w:sz="4" w:space="0" w:color="auto"/>
              <w:right w:val="single" w:sz="4" w:space="0" w:color="auto"/>
            </w:tcBorders>
            <w:shd w:val="clear" w:color="000000" w:fill="FDE9D9"/>
            <w:noWrap/>
            <w:vAlign w:val="center"/>
            <w:hideMark/>
          </w:tcPr>
          <w:p w14:paraId="18EA262A"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21" w:type="dxa"/>
            <w:tcBorders>
              <w:top w:val="nil"/>
              <w:left w:val="nil"/>
              <w:bottom w:val="single" w:sz="4" w:space="0" w:color="auto"/>
              <w:right w:val="single" w:sz="4" w:space="0" w:color="auto"/>
            </w:tcBorders>
            <w:shd w:val="clear" w:color="000000" w:fill="F7F995"/>
            <w:noWrap/>
            <w:vAlign w:val="center"/>
            <w:hideMark/>
          </w:tcPr>
          <w:p w14:paraId="69C6C5FD"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896" w:type="dxa"/>
            <w:tcBorders>
              <w:top w:val="single" w:sz="4" w:space="0" w:color="auto"/>
              <w:left w:val="nil"/>
              <w:bottom w:val="single" w:sz="4" w:space="0" w:color="auto"/>
              <w:right w:val="single" w:sz="4" w:space="0" w:color="auto"/>
            </w:tcBorders>
            <w:shd w:val="clear" w:color="auto" w:fill="FFC000"/>
            <w:vAlign w:val="center"/>
          </w:tcPr>
          <w:p w14:paraId="09A6659D"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96" w:type="dxa"/>
            <w:tcBorders>
              <w:top w:val="nil"/>
              <w:left w:val="single" w:sz="4" w:space="0" w:color="auto"/>
              <w:bottom w:val="single" w:sz="4" w:space="0" w:color="auto"/>
              <w:right w:val="single" w:sz="4" w:space="0" w:color="auto"/>
            </w:tcBorders>
            <w:shd w:val="clear" w:color="000000" w:fill="D7E4BC"/>
            <w:noWrap/>
            <w:vAlign w:val="center"/>
            <w:hideMark/>
          </w:tcPr>
          <w:p w14:paraId="4F94DE53"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gridSpan w:val="2"/>
            <w:tcBorders>
              <w:top w:val="nil"/>
              <w:left w:val="nil"/>
              <w:bottom w:val="single" w:sz="4" w:space="0" w:color="auto"/>
              <w:right w:val="single" w:sz="4" w:space="0" w:color="auto"/>
            </w:tcBorders>
            <w:shd w:val="clear" w:color="000000" w:fill="95B3D7"/>
            <w:noWrap/>
            <w:vAlign w:val="center"/>
            <w:hideMark/>
          </w:tcPr>
          <w:p w14:paraId="1D21E907"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gridSpan w:val="2"/>
            <w:tcBorders>
              <w:top w:val="nil"/>
              <w:left w:val="nil"/>
              <w:bottom w:val="single" w:sz="4" w:space="0" w:color="auto"/>
              <w:right w:val="single" w:sz="4" w:space="0" w:color="auto"/>
            </w:tcBorders>
            <w:shd w:val="clear" w:color="000000" w:fill="95B3D7"/>
            <w:noWrap/>
            <w:vAlign w:val="center"/>
            <w:hideMark/>
          </w:tcPr>
          <w:p w14:paraId="38F560F9"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tcBorders>
              <w:top w:val="nil"/>
              <w:left w:val="nil"/>
              <w:bottom w:val="single" w:sz="4" w:space="0" w:color="auto"/>
              <w:right w:val="single" w:sz="4" w:space="0" w:color="auto"/>
            </w:tcBorders>
            <w:shd w:val="clear" w:color="000000" w:fill="8DB4E3"/>
            <w:noWrap/>
            <w:vAlign w:val="center"/>
            <w:hideMark/>
          </w:tcPr>
          <w:p w14:paraId="38960979" w14:textId="77777777" w:rsidR="007A4D19" w:rsidRPr="00F3585F" w:rsidRDefault="007A4D19" w:rsidP="00AF0FE0">
            <w:pPr>
              <w:suppressAutoHyphens w:val="0"/>
              <w:ind w:right="0"/>
              <w:jc w:val="center"/>
              <w:rPr>
                <w:rFonts w:ascii="Calibri" w:hAnsi="Calibri"/>
                <w:color w:val="000000"/>
                <w:szCs w:val="22"/>
                <w:lang w:eastAsia="it-IT"/>
              </w:rPr>
            </w:pPr>
          </w:p>
        </w:tc>
        <w:tc>
          <w:tcPr>
            <w:tcW w:w="604" w:type="dxa"/>
            <w:gridSpan w:val="2"/>
            <w:tcBorders>
              <w:top w:val="single" w:sz="4" w:space="0" w:color="auto"/>
              <w:left w:val="nil"/>
              <w:bottom w:val="single" w:sz="4" w:space="0" w:color="auto"/>
              <w:right w:val="single" w:sz="4" w:space="0" w:color="auto"/>
            </w:tcBorders>
            <w:shd w:val="clear" w:color="000000" w:fill="8DB3E2"/>
            <w:vAlign w:val="center"/>
          </w:tcPr>
          <w:p w14:paraId="6EF638B4" w14:textId="77777777" w:rsidR="007A4D19" w:rsidRPr="00F3585F" w:rsidRDefault="007A4D19" w:rsidP="00AF0FE0">
            <w:pPr>
              <w:suppressAutoHyphens w:val="0"/>
              <w:ind w:right="0"/>
              <w:jc w:val="center"/>
              <w:rPr>
                <w:rFonts w:ascii="Calibri" w:hAnsi="Calibri"/>
                <w:color w:val="000000"/>
                <w:szCs w:val="22"/>
                <w:lang w:eastAsia="it-IT"/>
              </w:rPr>
            </w:pPr>
          </w:p>
        </w:tc>
        <w:tc>
          <w:tcPr>
            <w:tcW w:w="657" w:type="dxa"/>
            <w:gridSpan w:val="2"/>
            <w:tcBorders>
              <w:top w:val="nil"/>
              <w:left w:val="single" w:sz="4" w:space="0" w:color="auto"/>
              <w:bottom w:val="single" w:sz="4" w:space="0" w:color="auto"/>
              <w:right w:val="single" w:sz="4" w:space="0" w:color="auto"/>
            </w:tcBorders>
            <w:shd w:val="clear" w:color="000000" w:fill="D8D8D8"/>
            <w:noWrap/>
            <w:vAlign w:val="center"/>
            <w:hideMark/>
          </w:tcPr>
          <w:p w14:paraId="76EA31BF"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67" w:type="dxa"/>
            <w:gridSpan w:val="2"/>
            <w:tcBorders>
              <w:top w:val="nil"/>
              <w:left w:val="nil"/>
              <w:bottom w:val="single" w:sz="4" w:space="0" w:color="auto"/>
              <w:right w:val="single" w:sz="4" w:space="0" w:color="auto"/>
            </w:tcBorders>
            <w:shd w:val="clear" w:color="000000" w:fill="D8D8D8"/>
            <w:noWrap/>
            <w:vAlign w:val="center"/>
            <w:hideMark/>
          </w:tcPr>
          <w:p w14:paraId="11835CDB"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gridSpan w:val="3"/>
            <w:tcBorders>
              <w:top w:val="nil"/>
              <w:left w:val="nil"/>
              <w:bottom w:val="single" w:sz="4" w:space="0" w:color="auto"/>
              <w:right w:val="single" w:sz="4" w:space="0" w:color="auto"/>
            </w:tcBorders>
            <w:shd w:val="clear" w:color="000000" w:fill="D8D8D8"/>
            <w:noWrap/>
            <w:vAlign w:val="center"/>
            <w:hideMark/>
          </w:tcPr>
          <w:p w14:paraId="778E09C2"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8" w:type="dxa"/>
            <w:tcBorders>
              <w:top w:val="nil"/>
              <w:left w:val="nil"/>
              <w:bottom w:val="single" w:sz="4" w:space="0" w:color="auto"/>
              <w:right w:val="single" w:sz="4" w:space="0" w:color="auto"/>
            </w:tcBorders>
            <w:shd w:val="clear" w:color="000000" w:fill="D8D8D8"/>
            <w:noWrap/>
            <w:vAlign w:val="center"/>
            <w:hideMark/>
          </w:tcPr>
          <w:p w14:paraId="1F194D44"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tcBorders>
              <w:top w:val="nil"/>
              <w:left w:val="nil"/>
              <w:bottom w:val="single" w:sz="4" w:space="0" w:color="auto"/>
              <w:right w:val="single" w:sz="4" w:space="0" w:color="auto"/>
            </w:tcBorders>
            <w:shd w:val="clear" w:color="000000" w:fill="D8D8D8"/>
            <w:noWrap/>
            <w:vAlign w:val="center"/>
            <w:hideMark/>
          </w:tcPr>
          <w:p w14:paraId="28B5F1DC"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r>
      <w:tr w:rsidR="007A4D19" w:rsidRPr="00F3585F" w14:paraId="5CB6922D" w14:textId="77777777" w:rsidTr="007A4D19">
        <w:trPr>
          <w:gridAfter w:val="1"/>
          <w:wAfter w:w="160" w:type="dxa"/>
          <w:trHeight w:val="315"/>
        </w:trPr>
        <w:tc>
          <w:tcPr>
            <w:tcW w:w="1063" w:type="dxa"/>
            <w:tcBorders>
              <w:top w:val="nil"/>
              <w:left w:val="single" w:sz="4" w:space="0" w:color="auto"/>
              <w:bottom w:val="single" w:sz="4" w:space="0" w:color="auto"/>
              <w:right w:val="single" w:sz="4" w:space="0" w:color="auto"/>
            </w:tcBorders>
            <w:shd w:val="clear" w:color="000000" w:fill="C6EFCE"/>
            <w:noWrap/>
            <w:vAlign w:val="center"/>
            <w:hideMark/>
          </w:tcPr>
          <w:p w14:paraId="602655D0" w14:textId="77777777" w:rsidR="007A4D19" w:rsidRPr="00F3585F" w:rsidRDefault="007A4D19" w:rsidP="00AF0FE0">
            <w:pPr>
              <w:suppressAutoHyphens w:val="0"/>
              <w:ind w:right="0"/>
              <w:jc w:val="center"/>
              <w:rPr>
                <w:rFonts w:ascii="Calibri" w:hAnsi="Calibri"/>
                <w:color w:val="006100"/>
                <w:szCs w:val="22"/>
                <w:lang w:eastAsia="it-IT"/>
              </w:rPr>
            </w:pPr>
            <w:r w:rsidRPr="00F3585F">
              <w:rPr>
                <w:rFonts w:ascii="Calibri" w:hAnsi="Calibri"/>
                <w:color w:val="006100"/>
                <w:szCs w:val="22"/>
                <w:lang w:eastAsia="it-IT"/>
              </w:rPr>
              <w:t>UP03</w:t>
            </w:r>
          </w:p>
        </w:tc>
        <w:tc>
          <w:tcPr>
            <w:tcW w:w="1722" w:type="dxa"/>
            <w:tcBorders>
              <w:top w:val="nil"/>
              <w:left w:val="nil"/>
              <w:bottom w:val="single" w:sz="4" w:space="0" w:color="auto"/>
              <w:right w:val="nil"/>
            </w:tcBorders>
            <w:shd w:val="clear" w:color="auto" w:fill="auto"/>
            <w:noWrap/>
            <w:vAlign w:val="center"/>
            <w:hideMark/>
          </w:tcPr>
          <w:p w14:paraId="39B6F576" w14:textId="77777777" w:rsidR="007A4D19" w:rsidRPr="00F3585F" w:rsidRDefault="007A4D19" w:rsidP="00AF0FE0">
            <w:pPr>
              <w:suppressAutoHyphens w:val="0"/>
              <w:ind w:right="0"/>
              <w:jc w:val="left"/>
              <w:rPr>
                <w:rFonts w:ascii="Calibri" w:hAnsi="Calibri"/>
                <w:color w:val="000000"/>
                <w:szCs w:val="24"/>
                <w:lang w:eastAsia="it-IT"/>
              </w:rPr>
            </w:pPr>
            <w:r w:rsidRPr="00F3585F">
              <w:rPr>
                <w:rFonts w:ascii="Calibri" w:hAnsi="Calibri"/>
                <w:color w:val="000000"/>
                <w:szCs w:val="24"/>
                <w:lang w:eastAsia="it-IT"/>
              </w:rPr>
              <w:t>csnmsso</w:t>
            </w:r>
          </w:p>
        </w:tc>
        <w:tc>
          <w:tcPr>
            <w:tcW w:w="733" w:type="dxa"/>
            <w:tcBorders>
              <w:top w:val="nil"/>
              <w:left w:val="single" w:sz="4" w:space="0" w:color="auto"/>
              <w:bottom w:val="single" w:sz="4" w:space="0" w:color="auto"/>
              <w:right w:val="single" w:sz="4" w:space="0" w:color="auto"/>
            </w:tcBorders>
            <w:shd w:val="clear" w:color="000000" w:fill="FDE9D9"/>
            <w:noWrap/>
            <w:vAlign w:val="center"/>
            <w:hideMark/>
          </w:tcPr>
          <w:p w14:paraId="3AF39519"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21" w:type="dxa"/>
            <w:tcBorders>
              <w:top w:val="nil"/>
              <w:left w:val="nil"/>
              <w:bottom w:val="single" w:sz="4" w:space="0" w:color="auto"/>
              <w:right w:val="single" w:sz="4" w:space="0" w:color="auto"/>
            </w:tcBorders>
            <w:shd w:val="clear" w:color="000000" w:fill="F7F995"/>
            <w:noWrap/>
            <w:vAlign w:val="center"/>
            <w:hideMark/>
          </w:tcPr>
          <w:p w14:paraId="2DABA2C5"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896" w:type="dxa"/>
            <w:tcBorders>
              <w:top w:val="single" w:sz="4" w:space="0" w:color="auto"/>
              <w:left w:val="nil"/>
              <w:bottom w:val="single" w:sz="4" w:space="0" w:color="auto"/>
              <w:right w:val="single" w:sz="4" w:space="0" w:color="auto"/>
            </w:tcBorders>
            <w:shd w:val="clear" w:color="auto" w:fill="FFC000"/>
            <w:vAlign w:val="center"/>
          </w:tcPr>
          <w:p w14:paraId="2C902C5F"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96" w:type="dxa"/>
            <w:tcBorders>
              <w:top w:val="nil"/>
              <w:left w:val="single" w:sz="4" w:space="0" w:color="auto"/>
              <w:bottom w:val="single" w:sz="4" w:space="0" w:color="auto"/>
              <w:right w:val="single" w:sz="4" w:space="0" w:color="auto"/>
            </w:tcBorders>
            <w:shd w:val="clear" w:color="000000" w:fill="D7E4BC"/>
            <w:noWrap/>
            <w:vAlign w:val="center"/>
            <w:hideMark/>
          </w:tcPr>
          <w:p w14:paraId="3202F2F5"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gridSpan w:val="2"/>
            <w:tcBorders>
              <w:top w:val="nil"/>
              <w:left w:val="nil"/>
              <w:bottom w:val="single" w:sz="4" w:space="0" w:color="auto"/>
              <w:right w:val="single" w:sz="4" w:space="0" w:color="auto"/>
            </w:tcBorders>
            <w:shd w:val="clear" w:color="000000" w:fill="95B3D7"/>
            <w:noWrap/>
            <w:vAlign w:val="center"/>
            <w:hideMark/>
          </w:tcPr>
          <w:p w14:paraId="362F6E8E"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603" w:type="dxa"/>
            <w:gridSpan w:val="2"/>
            <w:tcBorders>
              <w:top w:val="nil"/>
              <w:left w:val="nil"/>
              <w:bottom w:val="single" w:sz="4" w:space="0" w:color="auto"/>
              <w:right w:val="single" w:sz="4" w:space="0" w:color="auto"/>
            </w:tcBorders>
            <w:shd w:val="clear" w:color="000000" w:fill="95B3D7"/>
            <w:noWrap/>
            <w:vAlign w:val="center"/>
            <w:hideMark/>
          </w:tcPr>
          <w:p w14:paraId="54B11759"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603" w:type="dxa"/>
            <w:tcBorders>
              <w:top w:val="nil"/>
              <w:left w:val="nil"/>
              <w:bottom w:val="single" w:sz="4" w:space="0" w:color="auto"/>
              <w:right w:val="single" w:sz="4" w:space="0" w:color="auto"/>
            </w:tcBorders>
            <w:shd w:val="clear" w:color="000000" w:fill="8DB4E3"/>
            <w:noWrap/>
            <w:vAlign w:val="center"/>
            <w:hideMark/>
          </w:tcPr>
          <w:p w14:paraId="28D9A267"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604" w:type="dxa"/>
            <w:gridSpan w:val="2"/>
            <w:tcBorders>
              <w:top w:val="single" w:sz="4" w:space="0" w:color="auto"/>
              <w:left w:val="nil"/>
              <w:bottom w:val="single" w:sz="4" w:space="0" w:color="auto"/>
              <w:right w:val="single" w:sz="4" w:space="0" w:color="auto"/>
            </w:tcBorders>
            <w:shd w:val="clear" w:color="000000" w:fill="8DB3E2"/>
            <w:vAlign w:val="center"/>
          </w:tcPr>
          <w:p w14:paraId="40380091" w14:textId="77777777" w:rsidR="007A4D19" w:rsidRPr="00F3585F" w:rsidRDefault="007A4D19" w:rsidP="00AF0FE0">
            <w:pPr>
              <w:suppressAutoHyphens w:val="0"/>
              <w:ind w:right="0"/>
              <w:jc w:val="center"/>
              <w:rPr>
                <w:rFonts w:ascii="Calibri" w:hAnsi="Calibri"/>
                <w:color w:val="000000"/>
                <w:szCs w:val="22"/>
                <w:lang w:eastAsia="it-IT"/>
              </w:rPr>
            </w:pPr>
          </w:p>
        </w:tc>
        <w:tc>
          <w:tcPr>
            <w:tcW w:w="657" w:type="dxa"/>
            <w:gridSpan w:val="2"/>
            <w:tcBorders>
              <w:top w:val="nil"/>
              <w:left w:val="single" w:sz="4" w:space="0" w:color="auto"/>
              <w:bottom w:val="single" w:sz="4" w:space="0" w:color="auto"/>
              <w:right w:val="single" w:sz="4" w:space="0" w:color="auto"/>
            </w:tcBorders>
            <w:shd w:val="clear" w:color="000000" w:fill="D8D8D8"/>
            <w:noWrap/>
            <w:vAlign w:val="center"/>
            <w:hideMark/>
          </w:tcPr>
          <w:p w14:paraId="3F7A8887"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67" w:type="dxa"/>
            <w:gridSpan w:val="2"/>
            <w:tcBorders>
              <w:top w:val="nil"/>
              <w:left w:val="nil"/>
              <w:bottom w:val="single" w:sz="4" w:space="0" w:color="auto"/>
              <w:right w:val="single" w:sz="4" w:space="0" w:color="auto"/>
            </w:tcBorders>
            <w:shd w:val="clear" w:color="000000" w:fill="D8D8D8"/>
            <w:noWrap/>
            <w:vAlign w:val="center"/>
            <w:hideMark/>
          </w:tcPr>
          <w:p w14:paraId="5AD47251"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gridSpan w:val="3"/>
            <w:tcBorders>
              <w:top w:val="nil"/>
              <w:left w:val="nil"/>
              <w:bottom w:val="single" w:sz="4" w:space="0" w:color="auto"/>
              <w:right w:val="single" w:sz="4" w:space="0" w:color="auto"/>
            </w:tcBorders>
            <w:shd w:val="clear" w:color="000000" w:fill="D8D8D8"/>
            <w:noWrap/>
            <w:vAlign w:val="center"/>
            <w:hideMark/>
          </w:tcPr>
          <w:p w14:paraId="23326E03"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8" w:type="dxa"/>
            <w:tcBorders>
              <w:top w:val="nil"/>
              <w:left w:val="nil"/>
              <w:bottom w:val="single" w:sz="4" w:space="0" w:color="auto"/>
              <w:right w:val="single" w:sz="4" w:space="0" w:color="auto"/>
            </w:tcBorders>
            <w:shd w:val="clear" w:color="000000" w:fill="D8D8D8"/>
            <w:noWrap/>
            <w:vAlign w:val="center"/>
            <w:hideMark/>
          </w:tcPr>
          <w:p w14:paraId="60B321BC"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tcBorders>
              <w:top w:val="nil"/>
              <w:left w:val="nil"/>
              <w:bottom w:val="single" w:sz="4" w:space="0" w:color="auto"/>
              <w:right w:val="single" w:sz="4" w:space="0" w:color="auto"/>
            </w:tcBorders>
            <w:shd w:val="clear" w:color="000000" w:fill="D8D8D8"/>
            <w:noWrap/>
            <w:vAlign w:val="center"/>
            <w:hideMark/>
          </w:tcPr>
          <w:p w14:paraId="53220F6C"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r>
      <w:tr w:rsidR="007A4D19" w:rsidRPr="00F3585F" w14:paraId="4B2BDFFE" w14:textId="77777777" w:rsidTr="007A4D19">
        <w:trPr>
          <w:trHeight w:val="317"/>
        </w:trPr>
        <w:tc>
          <w:tcPr>
            <w:tcW w:w="1063" w:type="dxa"/>
            <w:tcBorders>
              <w:top w:val="nil"/>
              <w:left w:val="single" w:sz="4" w:space="0" w:color="auto"/>
              <w:bottom w:val="single" w:sz="4" w:space="0" w:color="auto"/>
              <w:right w:val="single" w:sz="4" w:space="0" w:color="auto"/>
            </w:tcBorders>
            <w:shd w:val="clear" w:color="000000" w:fill="C6EFCE"/>
            <w:noWrap/>
            <w:vAlign w:val="center"/>
            <w:hideMark/>
          </w:tcPr>
          <w:p w14:paraId="6312B06C" w14:textId="77777777" w:rsidR="007A4D19" w:rsidRPr="00F3585F" w:rsidRDefault="007A4D19" w:rsidP="00AF0FE0">
            <w:pPr>
              <w:suppressAutoHyphens w:val="0"/>
              <w:ind w:right="0"/>
              <w:jc w:val="center"/>
              <w:rPr>
                <w:rFonts w:ascii="Calibri" w:hAnsi="Calibri"/>
                <w:color w:val="006100"/>
                <w:szCs w:val="22"/>
                <w:lang w:eastAsia="it-IT"/>
              </w:rPr>
            </w:pPr>
            <w:r w:rsidRPr="00F3585F">
              <w:rPr>
                <w:rFonts w:ascii="Calibri" w:hAnsi="Calibri"/>
                <w:color w:val="006100"/>
                <w:szCs w:val="22"/>
                <w:lang w:eastAsia="it-IT"/>
              </w:rPr>
              <w:t>UP17</w:t>
            </w:r>
          </w:p>
        </w:tc>
        <w:tc>
          <w:tcPr>
            <w:tcW w:w="1722" w:type="dxa"/>
            <w:tcBorders>
              <w:top w:val="nil"/>
              <w:left w:val="nil"/>
              <w:bottom w:val="single" w:sz="4" w:space="0" w:color="auto"/>
              <w:right w:val="nil"/>
            </w:tcBorders>
            <w:shd w:val="clear" w:color="auto" w:fill="auto"/>
            <w:noWrap/>
            <w:vAlign w:val="center"/>
            <w:hideMark/>
          </w:tcPr>
          <w:p w14:paraId="5F070489" w14:textId="77777777" w:rsidR="007A4D19" w:rsidRPr="00F3585F" w:rsidRDefault="007A4D19" w:rsidP="00AF0FE0">
            <w:pPr>
              <w:suppressAutoHyphens w:val="0"/>
              <w:ind w:right="0"/>
              <w:jc w:val="left"/>
              <w:rPr>
                <w:rFonts w:ascii="Calibri" w:hAnsi="Calibri"/>
                <w:color w:val="000000"/>
                <w:szCs w:val="24"/>
                <w:lang w:eastAsia="it-IT"/>
              </w:rPr>
            </w:pPr>
            <w:r w:rsidRPr="00F3585F">
              <w:rPr>
                <w:rFonts w:ascii="Calibri" w:hAnsi="Calibri"/>
                <w:color w:val="000000"/>
                <w:szCs w:val="24"/>
                <w:lang w:eastAsia="it-IT"/>
              </w:rPr>
              <w:t>csnncaauthority</w:t>
            </w:r>
          </w:p>
        </w:tc>
        <w:tc>
          <w:tcPr>
            <w:tcW w:w="9509" w:type="dxa"/>
            <w:gridSpan w:val="20"/>
            <w:tcBorders>
              <w:top w:val="nil"/>
              <w:left w:val="single" w:sz="4" w:space="0" w:color="auto"/>
              <w:bottom w:val="single" w:sz="4" w:space="0" w:color="auto"/>
              <w:right w:val="single" w:sz="4" w:space="0" w:color="auto"/>
            </w:tcBorders>
            <w:vAlign w:val="center"/>
          </w:tcPr>
          <w:p w14:paraId="2B45EBCA" w14:textId="77777777" w:rsidR="007A4D19" w:rsidRPr="00F3585F" w:rsidRDefault="007A4D19" w:rsidP="00AF0FE0">
            <w:pPr>
              <w:suppressAutoHyphens w:val="0"/>
              <w:ind w:right="0"/>
              <w:jc w:val="left"/>
              <w:rPr>
                <w:rFonts w:ascii="Calibri" w:hAnsi="Calibri"/>
                <w:color w:val="000000"/>
                <w:szCs w:val="22"/>
                <w:lang w:eastAsia="it-IT"/>
              </w:rPr>
            </w:pPr>
            <w:r w:rsidRPr="00F3585F">
              <w:rPr>
                <w:rFonts w:ascii="Calibri" w:hAnsi="Calibri"/>
                <w:color w:val="000000"/>
                <w:szCs w:val="22"/>
                <w:lang w:eastAsia="it-IT"/>
              </w:rPr>
              <w:t>Created and managed by UP06 - Reduced set of attributes - At least one and only one per Country/Regional Agreement</w:t>
            </w:r>
          </w:p>
        </w:tc>
        <w:tc>
          <w:tcPr>
            <w:tcW w:w="160" w:type="dxa"/>
            <w:vAlign w:val="center"/>
          </w:tcPr>
          <w:p w14:paraId="34736D10" w14:textId="77777777" w:rsidR="007A4D19" w:rsidRPr="00F3585F" w:rsidRDefault="007A4D19" w:rsidP="00AF0FE0">
            <w:pPr>
              <w:suppressAutoHyphens w:val="0"/>
              <w:ind w:right="0"/>
              <w:jc w:val="left"/>
            </w:pPr>
          </w:p>
        </w:tc>
      </w:tr>
      <w:tr w:rsidR="007A4D19" w:rsidRPr="00F3585F" w14:paraId="0476E54B" w14:textId="77777777" w:rsidTr="007A4D19">
        <w:trPr>
          <w:gridAfter w:val="1"/>
          <w:wAfter w:w="160" w:type="dxa"/>
          <w:trHeight w:val="315"/>
        </w:trPr>
        <w:tc>
          <w:tcPr>
            <w:tcW w:w="1063" w:type="dxa"/>
            <w:tcBorders>
              <w:top w:val="nil"/>
              <w:left w:val="single" w:sz="4" w:space="0" w:color="auto"/>
              <w:bottom w:val="single" w:sz="4" w:space="0" w:color="auto"/>
              <w:right w:val="single" w:sz="4" w:space="0" w:color="auto"/>
            </w:tcBorders>
            <w:shd w:val="clear" w:color="000000" w:fill="C6EFCE"/>
            <w:noWrap/>
            <w:vAlign w:val="center"/>
            <w:hideMark/>
          </w:tcPr>
          <w:p w14:paraId="6D3D03AA" w14:textId="77777777" w:rsidR="007A4D19" w:rsidRPr="00F3585F" w:rsidRDefault="007A4D19" w:rsidP="00AF0FE0">
            <w:pPr>
              <w:suppressAutoHyphens w:val="0"/>
              <w:ind w:right="0"/>
              <w:jc w:val="center"/>
              <w:rPr>
                <w:rFonts w:ascii="Calibri" w:hAnsi="Calibri"/>
                <w:color w:val="006100"/>
                <w:szCs w:val="22"/>
                <w:lang w:eastAsia="it-IT"/>
              </w:rPr>
            </w:pPr>
            <w:r w:rsidRPr="00F3585F">
              <w:rPr>
                <w:rFonts w:ascii="Calibri" w:hAnsi="Calibri"/>
                <w:color w:val="006100"/>
                <w:szCs w:val="22"/>
                <w:lang w:eastAsia="it-IT"/>
              </w:rPr>
              <w:t>UP16</w:t>
            </w:r>
          </w:p>
        </w:tc>
        <w:tc>
          <w:tcPr>
            <w:tcW w:w="1722" w:type="dxa"/>
            <w:tcBorders>
              <w:top w:val="nil"/>
              <w:left w:val="nil"/>
              <w:bottom w:val="single" w:sz="4" w:space="0" w:color="auto"/>
              <w:right w:val="nil"/>
            </w:tcBorders>
            <w:shd w:val="clear" w:color="auto" w:fill="auto"/>
            <w:noWrap/>
            <w:vAlign w:val="center"/>
            <w:hideMark/>
          </w:tcPr>
          <w:p w14:paraId="58C27C47" w14:textId="77777777" w:rsidR="007A4D19" w:rsidRPr="00F3585F" w:rsidRDefault="007A4D19" w:rsidP="00AF0FE0">
            <w:pPr>
              <w:suppressAutoHyphens w:val="0"/>
              <w:ind w:right="0"/>
              <w:jc w:val="left"/>
              <w:rPr>
                <w:rFonts w:ascii="Calibri" w:hAnsi="Calibri"/>
                <w:color w:val="000000"/>
                <w:szCs w:val="24"/>
                <w:lang w:eastAsia="it-IT"/>
              </w:rPr>
            </w:pPr>
            <w:r w:rsidRPr="00F3585F">
              <w:rPr>
                <w:rFonts w:ascii="Calibri" w:hAnsi="Calibri"/>
                <w:color w:val="000000"/>
                <w:szCs w:val="24"/>
                <w:lang w:eastAsia="it-IT"/>
              </w:rPr>
              <w:t>csnpublic</w:t>
            </w:r>
          </w:p>
        </w:tc>
        <w:tc>
          <w:tcPr>
            <w:tcW w:w="1254" w:type="dxa"/>
            <w:gridSpan w:val="2"/>
            <w:tcBorders>
              <w:top w:val="single" w:sz="4" w:space="0" w:color="auto"/>
              <w:left w:val="single" w:sz="4" w:space="0" w:color="auto"/>
              <w:bottom w:val="single" w:sz="4" w:space="0" w:color="auto"/>
            </w:tcBorders>
            <w:shd w:val="clear" w:color="000000" w:fill="FFFFFF"/>
            <w:noWrap/>
            <w:vAlign w:val="center"/>
            <w:hideMark/>
          </w:tcPr>
          <w:p w14:paraId="3826A2CF" w14:textId="77777777" w:rsidR="007A4D19" w:rsidRPr="00F3585F" w:rsidRDefault="007A4D19" w:rsidP="00AF0FE0">
            <w:pPr>
              <w:suppressAutoHyphens w:val="0"/>
              <w:ind w:right="0"/>
              <w:jc w:val="left"/>
              <w:rPr>
                <w:rFonts w:ascii="Calibri" w:hAnsi="Calibri"/>
                <w:color w:val="000000"/>
                <w:szCs w:val="22"/>
                <w:lang w:eastAsia="it-IT"/>
              </w:rPr>
            </w:pPr>
            <w:r w:rsidRPr="00F3585F">
              <w:rPr>
                <w:rFonts w:ascii="Calibri" w:hAnsi="Calibri"/>
                <w:color w:val="000000"/>
                <w:szCs w:val="22"/>
                <w:lang w:eastAsia="it-IT"/>
              </w:rPr>
              <w:t>NOT USED</w:t>
            </w:r>
          </w:p>
        </w:tc>
        <w:tc>
          <w:tcPr>
            <w:tcW w:w="896" w:type="dxa"/>
            <w:tcBorders>
              <w:top w:val="single" w:sz="4" w:space="0" w:color="auto"/>
              <w:bottom w:val="single" w:sz="4" w:space="0" w:color="auto"/>
            </w:tcBorders>
            <w:shd w:val="clear" w:color="000000" w:fill="FFFFFF"/>
            <w:vAlign w:val="center"/>
          </w:tcPr>
          <w:p w14:paraId="3D40B212" w14:textId="77777777" w:rsidR="007A4D19" w:rsidRPr="00F3585F" w:rsidRDefault="007A4D19" w:rsidP="00AF0FE0">
            <w:pPr>
              <w:suppressAutoHyphens w:val="0"/>
              <w:ind w:right="0"/>
              <w:jc w:val="center"/>
              <w:rPr>
                <w:rFonts w:ascii="Calibri" w:hAnsi="Calibri"/>
                <w:color w:val="000000"/>
                <w:szCs w:val="22"/>
                <w:lang w:eastAsia="it-IT"/>
              </w:rPr>
            </w:pPr>
          </w:p>
        </w:tc>
        <w:tc>
          <w:tcPr>
            <w:tcW w:w="996" w:type="dxa"/>
            <w:tcBorders>
              <w:top w:val="single" w:sz="4" w:space="0" w:color="auto"/>
              <w:bottom w:val="single" w:sz="4" w:space="0" w:color="auto"/>
            </w:tcBorders>
            <w:shd w:val="clear" w:color="000000" w:fill="FFFFFF"/>
            <w:noWrap/>
            <w:vAlign w:val="center"/>
            <w:hideMark/>
          </w:tcPr>
          <w:p w14:paraId="75FC3254"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gridSpan w:val="2"/>
            <w:tcBorders>
              <w:top w:val="single" w:sz="4" w:space="0" w:color="auto"/>
              <w:bottom w:val="single" w:sz="4" w:space="0" w:color="auto"/>
            </w:tcBorders>
            <w:shd w:val="clear" w:color="000000" w:fill="FFFFFF"/>
            <w:noWrap/>
            <w:vAlign w:val="center"/>
            <w:hideMark/>
          </w:tcPr>
          <w:p w14:paraId="6723BFE4"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gridSpan w:val="2"/>
            <w:tcBorders>
              <w:top w:val="single" w:sz="4" w:space="0" w:color="auto"/>
              <w:bottom w:val="single" w:sz="4" w:space="0" w:color="auto"/>
            </w:tcBorders>
            <w:shd w:val="clear" w:color="000000" w:fill="FFFFFF"/>
            <w:noWrap/>
            <w:vAlign w:val="center"/>
            <w:hideMark/>
          </w:tcPr>
          <w:p w14:paraId="618585F0"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tcBorders>
              <w:top w:val="single" w:sz="4" w:space="0" w:color="auto"/>
              <w:bottom w:val="single" w:sz="4" w:space="0" w:color="auto"/>
            </w:tcBorders>
            <w:shd w:val="clear" w:color="000000" w:fill="FFFFFF"/>
            <w:noWrap/>
            <w:vAlign w:val="center"/>
            <w:hideMark/>
          </w:tcPr>
          <w:p w14:paraId="5A70288B" w14:textId="77777777" w:rsidR="007A4D19" w:rsidRPr="00F3585F" w:rsidRDefault="007A4D19" w:rsidP="00AF0FE0">
            <w:pPr>
              <w:suppressAutoHyphens w:val="0"/>
              <w:ind w:right="0"/>
              <w:jc w:val="center"/>
              <w:rPr>
                <w:rFonts w:ascii="Calibri" w:hAnsi="Calibri"/>
                <w:color w:val="000000"/>
                <w:szCs w:val="22"/>
                <w:lang w:eastAsia="it-IT"/>
              </w:rPr>
            </w:pPr>
          </w:p>
        </w:tc>
        <w:tc>
          <w:tcPr>
            <w:tcW w:w="604" w:type="dxa"/>
            <w:gridSpan w:val="2"/>
            <w:tcBorders>
              <w:top w:val="single" w:sz="4" w:space="0" w:color="auto"/>
              <w:bottom w:val="single" w:sz="4" w:space="0" w:color="auto"/>
            </w:tcBorders>
            <w:shd w:val="clear" w:color="000000" w:fill="FFFFFF"/>
          </w:tcPr>
          <w:p w14:paraId="1BD04CF7" w14:textId="77777777" w:rsidR="007A4D19" w:rsidRPr="00F3585F" w:rsidRDefault="007A4D19" w:rsidP="00AF0FE0">
            <w:pPr>
              <w:suppressAutoHyphens w:val="0"/>
              <w:ind w:right="0"/>
              <w:jc w:val="center"/>
              <w:rPr>
                <w:rFonts w:ascii="Calibri" w:hAnsi="Calibri"/>
                <w:color w:val="000000"/>
                <w:szCs w:val="22"/>
                <w:lang w:eastAsia="it-IT"/>
              </w:rPr>
            </w:pPr>
          </w:p>
        </w:tc>
        <w:tc>
          <w:tcPr>
            <w:tcW w:w="657" w:type="dxa"/>
            <w:gridSpan w:val="2"/>
            <w:tcBorders>
              <w:top w:val="single" w:sz="4" w:space="0" w:color="auto"/>
              <w:bottom w:val="single" w:sz="4" w:space="0" w:color="auto"/>
            </w:tcBorders>
            <w:shd w:val="clear" w:color="000000" w:fill="FFFFFF"/>
            <w:noWrap/>
            <w:vAlign w:val="center"/>
            <w:hideMark/>
          </w:tcPr>
          <w:p w14:paraId="21256BDC" w14:textId="77777777" w:rsidR="007A4D19" w:rsidRPr="00F3585F" w:rsidRDefault="007A4D19" w:rsidP="00AF0FE0">
            <w:pPr>
              <w:suppressAutoHyphens w:val="0"/>
              <w:ind w:right="0"/>
              <w:jc w:val="center"/>
              <w:rPr>
                <w:rFonts w:ascii="Calibri" w:hAnsi="Calibri"/>
                <w:color w:val="000000"/>
                <w:szCs w:val="22"/>
                <w:lang w:eastAsia="it-IT"/>
              </w:rPr>
            </w:pPr>
          </w:p>
        </w:tc>
        <w:tc>
          <w:tcPr>
            <w:tcW w:w="567" w:type="dxa"/>
            <w:gridSpan w:val="2"/>
            <w:tcBorders>
              <w:top w:val="single" w:sz="4" w:space="0" w:color="auto"/>
              <w:bottom w:val="single" w:sz="4" w:space="0" w:color="auto"/>
            </w:tcBorders>
            <w:shd w:val="clear" w:color="000000" w:fill="FFFFFF"/>
            <w:noWrap/>
            <w:vAlign w:val="center"/>
            <w:hideMark/>
          </w:tcPr>
          <w:p w14:paraId="33A79F61" w14:textId="77777777" w:rsidR="007A4D19" w:rsidRPr="00F3585F" w:rsidRDefault="007A4D19" w:rsidP="00AF0FE0">
            <w:pPr>
              <w:suppressAutoHyphens w:val="0"/>
              <w:ind w:right="0"/>
              <w:jc w:val="center"/>
              <w:rPr>
                <w:rFonts w:ascii="Calibri" w:hAnsi="Calibri"/>
                <w:color w:val="000000"/>
                <w:szCs w:val="22"/>
                <w:lang w:eastAsia="it-IT"/>
              </w:rPr>
            </w:pPr>
          </w:p>
        </w:tc>
        <w:tc>
          <w:tcPr>
            <w:tcW w:w="909" w:type="dxa"/>
            <w:gridSpan w:val="3"/>
            <w:tcBorders>
              <w:top w:val="single" w:sz="4" w:space="0" w:color="auto"/>
              <w:bottom w:val="single" w:sz="4" w:space="0" w:color="auto"/>
            </w:tcBorders>
            <w:shd w:val="clear" w:color="000000" w:fill="FFFFFF"/>
            <w:noWrap/>
            <w:vAlign w:val="center"/>
            <w:hideMark/>
          </w:tcPr>
          <w:p w14:paraId="409A1884" w14:textId="77777777" w:rsidR="007A4D19" w:rsidRPr="00F3585F" w:rsidRDefault="007A4D19" w:rsidP="00AF0FE0">
            <w:pPr>
              <w:suppressAutoHyphens w:val="0"/>
              <w:ind w:right="0"/>
              <w:jc w:val="center"/>
              <w:rPr>
                <w:rFonts w:ascii="Calibri" w:hAnsi="Calibri"/>
                <w:color w:val="000000"/>
                <w:szCs w:val="22"/>
                <w:lang w:eastAsia="it-IT"/>
              </w:rPr>
            </w:pPr>
          </w:p>
        </w:tc>
        <w:tc>
          <w:tcPr>
            <w:tcW w:w="908" w:type="dxa"/>
            <w:tcBorders>
              <w:top w:val="single" w:sz="4" w:space="0" w:color="auto"/>
              <w:bottom w:val="single" w:sz="4" w:space="0" w:color="auto"/>
            </w:tcBorders>
            <w:shd w:val="clear" w:color="000000" w:fill="FFFFFF"/>
            <w:noWrap/>
            <w:vAlign w:val="center"/>
            <w:hideMark/>
          </w:tcPr>
          <w:p w14:paraId="72AB5658" w14:textId="77777777" w:rsidR="007A4D19" w:rsidRPr="00F3585F" w:rsidRDefault="007A4D19" w:rsidP="00AF0FE0">
            <w:pPr>
              <w:suppressAutoHyphens w:val="0"/>
              <w:ind w:right="0"/>
              <w:jc w:val="center"/>
              <w:rPr>
                <w:rFonts w:ascii="Calibri" w:hAnsi="Calibri"/>
                <w:color w:val="000000"/>
                <w:szCs w:val="22"/>
                <w:lang w:eastAsia="it-IT"/>
              </w:rPr>
            </w:pPr>
          </w:p>
        </w:tc>
        <w:tc>
          <w:tcPr>
            <w:tcW w:w="909" w:type="dxa"/>
            <w:tcBorders>
              <w:top w:val="single" w:sz="4" w:space="0" w:color="auto"/>
              <w:bottom w:val="single" w:sz="4" w:space="0" w:color="auto"/>
              <w:right w:val="single" w:sz="4" w:space="0" w:color="auto"/>
            </w:tcBorders>
            <w:shd w:val="clear" w:color="000000" w:fill="FFFFFF"/>
            <w:noWrap/>
            <w:vAlign w:val="center"/>
            <w:hideMark/>
          </w:tcPr>
          <w:p w14:paraId="321C585E" w14:textId="77777777" w:rsidR="007A4D19" w:rsidRPr="00F3585F" w:rsidRDefault="007A4D19" w:rsidP="00AF0FE0">
            <w:pPr>
              <w:suppressAutoHyphens w:val="0"/>
              <w:ind w:right="0"/>
              <w:jc w:val="center"/>
              <w:rPr>
                <w:rFonts w:ascii="Calibri" w:hAnsi="Calibri"/>
                <w:color w:val="000000"/>
                <w:szCs w:val="22"/>
                <w:lang w:eastAsia="it-IT"/>
              </w:rPr>
            </w:pPr>
          </w:p>
        </w:tc>
      </w:tr>
      <w:tr w:rsidR="007A4D19" w:rsidRPr="00F3585F" w14:paraId="4B5FE4CD" w14:textId="77777777" w:rsidTr="007A4D19">
        <w:trPr>
          <w:gridAfter w:val="1"/>
          <w:wAfter w:w="160" w:type="dxa"/>
          <w:trHeight w:val="315"/>
        </w:trPr>
        <w:tc>
          <w:tcPr>
            <w:tcW w:w="1063" w:type="dxa"/>
            <w:tcBorders>
              <w:top w:val="nil"/>
              <w:left w:val="single" w:sz="4" w:space="0" w:color="auto"/>
              <w:bottom w:val="single" w:sz="4" w:space="0" w:color="auto"/>
              <w:right w:val="single" w:sz="4" w:space="0" w:color="auto"/>
            </w:tcBorders>
            <w:shd w:val="clear" w:color="000000" w:fill="C6EFCE"/>
            <w:noWrap/>
            <w:vAlign w:val="center"/>
            <w:hideMark/>
          </w:tcPr>
          <w:p w14:paraId="60472B3C" w14:textId="77777777" w:rsidR="007A4D19" w:rsidRPr="00F3585F" w:rsidRDefault="007A4D19" w:rsidP="00AF0FE0">
            <w:pPr>
              <w:suppressAutoHyphens w:val="0"/>
              <w:ind w:right="0"/>
              <w:jc w:val="center"/>
              <w:rPr>
                <w:rFonts w:ascii="Calibri" w:hAnsi="Calibri"/>
                <w:color w:val="006100"/>
                <w:szCs w:val="22"/>
                <w:lang w:eastAsia="it-IT"/>
              </w:rPr>
            </w:pPr>
            <w:r w:rsidRPr="00F3585F">
              <w:rPr>
                <w:rFonts w:ascii="Calibri" w:hAnsi="Calibri"/>
                <w:color w:val="006100"/>
                <w:szCs w:val="22"/>
                <w:lang w:eastAsia="it-IT"/>
              </w:rPr>
              <w:t>UP02</w:t>
            </w:r>
          </w:p>
        </w:tc>
        <w:tc>
          <w:tcPr>
            <w:tcW w:w="1722" w:type="dxa"/>
            <w:tcBorders>
              <w:top w:val="nil"/>
              <w:left w:val="nil"/>
              <w:bottom w:val="single" w:sz="4" w:space="0" w:color="auto"/>
              <w:right w:val="nil"/>
            </w:tcBorders>
            <w:shd w:val="clear" w:color="auto" w:fill="auto"/>
            <w:noWrap/>
            <w:vAlign w:val="center"/>
            <w:hideMark/>
          </w:tcPr>
          <w:p w14:paraId="25529775" w14:textId="77777777" w:rsidR="007A4D19" w:rsidRPr="00F3585F" w:rsidRDefault="007A4D19" w:rsidP="00AF0FE0">
            <w:pPr>
              <w:suppressAutoHyphens w:val="0"/>
              <w:ind w:right="0"/>
              <w:jc w:val="left"/>
              <w:rPr>
                <w:rFonts w:ascii="Calibri" w:hAnsi="Calibri"/>
                <w:color w:val="000000"/>
                <w:szCs w:val="24"/>
                <w:lang w:eastAsia="it-IT"/>
              </w:rPr>
            </w:pPr>
            <w:r w:rsidRPr="00F3585F">
              <w:rPr>
                <w:rFonts w:ascii="Calibri" w:hAnsi="Calibri"/>
                <w:color w:val="000000"/>
                <w:szCs w:val="24"/>
                <w:lang w:eastAsia="it-IT"/>
              </w:rPr>
              <w:t>csnservicedesk</w:t>
            </w:r>
          </w:p>
        </w:tc>
        <w:tc>
          <w:tcPr>
            <w:tcW w:w="733" w:type="dxa"/>
            <w:tcBorders>
              <w:top w:val="nil"/>
              <w:left w:val="single" w:sz="4" w:space="0" w:color="auto"/>
              <w:bottom w:val="single" w:sz="4" w:space="0" w:color="auto"/>
              <w:right w:val="single" w:sz="4" w:space="0" w:color="auto"/>
            </w:tcBorders>
            <w:shd w:val="clear" w:color="000000" w:fill="FDE9D9"/>
            <w:noWrap/>
            <w:vAlign w:val="center"/>
            <w:hideMark/>
          </w:tcPr>
          <w:p w14:paraId="6C89243D"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21" w:type="dxa"/>
            <w:tcBorders>
              <w:top w:val="single" w:sz="4" w:space="0" w:color="auto"/>
              <w:left w:val="nil"/>
              <w:bottom w:val="single" w:sz="4" w:space="0" w:color="auto"/>
              <w:right w:val="single" w:sz="4" w:space="0" w:color="auto"/>
            </w:tcBorders>
            <w:shd w:val="clear" w:color="000000" w:fill="F7F995"/>
            <w:noWrap/>
            <w:vAlign w:val="center"/>
            <w:hideMark/>
          </w:tcPr>
          <w:p w14:paraId="644035F6"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896" w:type="dxa"/>
            <w:tcBorders>
              <w:top w:val="single" w:sz="4" w:space="0" w:color="auto"/>
              <w:left w:val="nil"/>
              <w:bottom w:val="single" w:sz="4" w:space="0" w:color="auto"/>
              <w:right w:val="single" w:sz="4" w:space="0" w:color="auto"/>
            </w:tcBorders>
            <w:shd w:val="clear" w:color="000000" w:fill="FFC000"/>
            <w:vAlign w:val="center"/>
          </w:tcPr>
          <w:p w14:paraId="0E631DAC"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96" w:type="dxa"/>
            <w:tcBorders>
              <w:top w:val="single" w:sz="4" w:space="0" w:color="auto"/>
              <w:left w:val="single" w:sz="4" w:space="0" w:color="auto"/>
              <w:bottom w:val="single" w:sz="4" w:space="0" w:color="auto"/>
              <w:right w:val="single" w:sz="4" w:space="0" w:color="auto"/>
            </w:tcBorders>
            <w:shd w:val="clear" w:color="000000" w:fill="D7E4BC"/>
            <w:noWrap/>
            <w:vAlign w:val="center"/>
            <w:hideMark/>
          </w:tcPr>
          <w:p w14:paraId="0B761A44"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603" w:type="dxa"/>
            <w:gridSpan w:val="2"/>
            <w:tcBorders>
              <w:top w:val="single" w:sz="4" w:space="0" w:color="auto"/>
              <w:left w:val="nil"/>
              <w:bottom w:val="single" w:sz="4" w:space="0" w:color="auto"/>
              <w:right w:val="single" w:sz="4" w:space="0" w:color="auto"/>
            </w:tcBorders>
            <w:shd w:val="clear" w:color="000000" w:fill="95B3D7"/>
            <w:noWrap/>
            <w:vAlign w:val="center"/>
            <w:hideMark/>
          </w:tcPr>
          <w:p w14:paraId="4CDA60D1"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603" w:type="dxa"/>
            <w:gridSpan w:val="2"/>
            <w:tcBorders>
              <w:top w:val="single" w:sz="4" w:space="0" w:color="auto"/>
              <w:left w:val="nil"/>
              <w:bottom w:val="single" w:sz="4" w:space="0" w:color="auto"/>
              <w:right w:val="single" w:sz="4" w:space="0" w:color="auto"/>
            </w:tcBorders>
            <w:shd w:val="clear" w:color="000000" w:fill="95B3D7"/>
            <w:noWrap/>
            <w:vAlign w:val="center"/>
            <w:hideMark/>
          </w:tcPr>
          <w:p w14:paraId="70C12204"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603" w:type="dxa"/>
            <w:tcBorders>
              <w:top w:val="single" w:sz="4" w:space="0" w:color="auto"/>
              <w:left w:val="nil"/>
              <w:bottom w:val="single" w:sz="4" w:space="0" w:color="auto"/>
              <w:right w:val="single" w:sz="4" w:space="0" w:color="auto"/>
            </w:tcBorders>
            <w:shd w:val="clear" w:color="000000" w:fill="8DB4E3"/>
            <w:noWrap/>
            <w:vAlign w:val="center"/>
            <w:hideMark/>
          </w:tcPr>
          <w:p w14:paraId="3C42E977"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604" w:type="dxa"/>
            <w:gridSpan w:val="2"/>
            <w:tcBorders>
              <w:top w:val="single" w:sz="4" w:space="0" w:color="auto"/>
              <w:left w:val="nil"/>
              <w:bottom w:val="single" w:sz="4" w:space="0" w:color="auto"/>
              <w:right w:val="single" w:sz="4" w:space="0" w:color="auto"/>
            </w:tcBorders>
            <w:shd w:val="clear" w:color="000000" w:fill="8DB3E2"/>
            <w:vAlign w:val="center"/>
          </w:tcPr>
          <w:p w14:paraId="6E03575D"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657" w:type="dxa"/>
            <w:gridSpan w:val="2"/>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113B8286"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67" w:type="dxa"/>
            <w:gridSpan w:val="2"/>
            <w:tcBorders>
              <w:top w:val="single" w:sz="4" w:space="0" w:color="auto"/>
              <w:left w:val="nil"/>
              <w:bottom w:val="single" w:sz="4" w:space="0" w:color="auto"/>
              <w:right w:val="single" w:sz="4" w:space="0" w:color="auto"/>
            </w:tcBorders>
            <w:shd w:val="clear" w:color="000000" w:fill="D8D8D8"/>
            <w:noWrap/>
            <w:vAlign w:val="center"/>
            <w:hideMark/>
          </w:tcPr>
          <w:p w14:paraId="330B0C32"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gridSpan w:val="3"/>
            <w:tcBorders>
              <w:top w:val="single" w:sz="4" w:space="0" w:color="auto"/>
              <w:left w:val="nil"/>
              <w:bottom w:val="single" w:sz="4" w:space="0" w:color="auto"/>
              <w:right w:val="single" w:sz="4" w:space="0" w:color="auto"/>
            </w:tcBorders>
            <w:shd w:val="clear" w:color="000000" w:fill="D8D8D8"/>
            <w:noWrap/>
            <w:vAlign w:val="center"/>
            <w:hideMark/>
          </w:tcPr>
          <w:p w14:paraId="49DFB8E0"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8" w:type="dxa"/>
            <w:tcBorders>
              <w:top w:val="single" w:sz="4" w:space="0" w:color="auto"/>
              <w:left w:val="nil"/>
              <w:bottom w:val="single" w:sz="4" w:space="0" w:color="auto"/>
              <w:right w:val="single" w:sz="4" w:space="0" w:color="auto"/>
            </w:tcBorders>
            <w:shd w:val="clear" w:color="000000" w:fill="D8D8D8"/>
            <w:noWrap/>
            <w:vAlign w:val="center"/>
            <w:hideMark/>
          </w:tcPr>
          <w:p w14:paraId="26C433A1"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tcBorders>
              <w:top w:val="single" w:sz="4" w:space="0" w:color="auto"/>
              <w:left w:val="nil"/>
              <w:bottom w:val="single" w:sz="4" w:space="0" w:color="auto"/>
              <w:right w:val="single" w:sz="4" w:space="0" w:color="auto"/>
            </w:tcBorders>
            <w:shd w:val="clear" w:color="000000" w:fill="D8D8D8"/>
            <w:noWrap/>
            <w:vAlign w:val="center"/>
            <w:hideMark/>
          </w:tcPr>
          <w:p w14:paraId="4FFD818D"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r>
      <w:tr w:rsidR="007A4D19" w:rsidRPr="00F3585F" w14:paraId="2C36EA78" w14:textId="77777777" w:rsidTr="007A4D19">
        <w:trPr>
          <w:gridAfter w:val="1"/>
          <w:wAfter w:w="160" w:type="dxa"/>
          <w:trHeight w:val="315"/>
        </w:trPr>
        <w:tc>
          <w:tcPr>
            <w:tcW w:w="1063" w:type="dxa"/>
            <w:tcBorders>
              <w:top w:val="nil"/>
              <w:left w:val="single" w:sz="4" w:space="0" w:color="auto"/>
              <w:bottom w:val="single" w:sz="4" w:space="0" w:color="auto"/>
              <w:right w:val="single" w:sz="4" w:space="0" w:color="auto"/>
            </w:tcBorders>
            <w:shd w:val="clear" w:color="000000" w:fill="C6EFCE"/>
            <w:noWrap/>
            <w:vAlign w:val="center"/>
            <w:hideMark/>
          </w:tcPr>
          <w:p w14:paraId="38D95980" w14:textId="77777777" w:rsidR="007A4D19" w:rsidRPr="00F3585F" w:rsidRDefault="007A4D19" w:rsidP="00AF0FE0">
            <w:pPr>
              <w:suppressAutoHyphens w:val="0"/>
              <w:ind w:right="0"/>
              <w:jc w:val="center"/>
              <w:rPr>
                <w:rFonts w:ascii="Calibri" w:hAnsi="Calibri"/>
                <w:color w:val="006100"/>
                <w:szCs w:val="22"/>
                <w:lang w:eastAsia="it-IT"/>
              </w:rPr>
            </w:pPr>
            <w:r w:rsidRPr="00F3585F">
              <w:rPr>
                <w:rFonts w:ascii="Calibri" w:hAnsi="Calibri"/>
                <w:color w:val="006100"/>
                <w:szCs w:val="22"/>
                <w:lang w:eastAsia="it-IT"/>
              </w:rPr>
              <w:t>UP14</w:t>
            </w:r>
          </w:p>
        </w:tc>
        <w:tc>
          <w:tcPr>
            <w:tcW w:w="1722" w:type="dxa"/>
            <w:tcBorders>
              <w:top w:val="nil"/>
              <w:left w:val="nil"/>
              <w:bottom w:val="single" w:sz="4" w:space="0" w:color="auto"/>
              <w:right w:val="nil"/>
            </w:tcBorders>
            <w:shd w:val="clear" w:color="auto" w:fill="auto"/>
            <w:noWrap/>
            <w:vAlign w:val="center"/>
            <w:hideMark/>
          </w:tcPr>
          <w:p w14:paraId="054B52DA" w14:textId="77777777" w:rsidR="007A4D19" w:rsidRPr="00F3585F" w:rsidRDefault="007A4D19" w:rsidP="00AF0FE0">
            <w:pPr>
              <w:suppressAutoHyphens w:val="0"/>
              <w:ind w:right="0"/>
              <w:jc w:val="left"/>
              <w:rPr>
                <w:rFonts w:ascii="Calibri" w:hAnsi="Calibri"/>
                <w:color w:val="000000"/>
                <w:szCs w:val="24"/>
                <w:lang w:eastAsia="it-IT"/>
              </w:rPr>
            </w:pPr>
            <w:r w:rsidRPr="00F3585F">
              <w:rPr>
                <w:rFonts w:ascii="Calibri" w:hAnsi="Calibri"/>
                <w:color w:val="000000"/>
                <w:szCs w:val="24"/>
                <w:lang w:eastAsia="it-IT"/>
              </w:rPr>
              <w:t>csnsoadmin</w:t>
            </w:r>
          </w:p>
        </w:tc>
        <w:tc>
          <w:tcPr>
            <w:tcW w:w="733" w:type="dxa"/>
            <w:tcBorders>
              <w:top w:val="nil"/>
              <w:left w:val="single" w:sz="4" w:space="0" w:color="auto"/>
              <w:bottom w:val="single" w:sz="4" w:space="0" w:color="auto"/>
              <w:right w:val="single" w:sz="4" w:space="0" w:color="auto"/>
            </w:tcBorders>
            <w:shd w:val="clear" w:color="000000" w:fill="FDE9D9"/>
            <w:noWrap/>
            <w:vAlign w:val="center"/>
            <w:hideMark/>
          </w:tcPr>
          <w:p w14:paraId="35B63662"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21" w:type="dxa"/>
            <w:tcBorders>
              <w:top w:val="nil"/>
              <w:left w:val="nil"/>
              <w:bottom w:val="single" w:sz="4" w:space="0" w:color="auto"/>
              <w:right w:val="single" w:sz="4" w:space="0" w:color="auto"/>
            </w:tcBorders>
            <w:shd w:val="clear" w:color="000000" w:fill="F7F995"/>
            <w:noWrap/>
            <w:vAlign w:val="center"/>
            <w:hideMark/>
          </w:tcPr>
          <w:p w14:paraId="2A51287E"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896" w:type="dxa"/>
            <w:tcBorders>
              <w:top w:val="single" w:sz="4" w:space="0" w:color="auto"/>
              <w:left w:val="nil"/>
              <w:bottom w:val="single" w:sz="4" w:space="0" w:color="auto"/>
              <w:right w:val="single" w:sz="4" w:space="0" w:color="auto"/>
            </w:tcBorders>
            <w:shd w:val="clear" w:color="000000" w:fill="FFC000"/>
            <w:vAlign w:val="center"/>
          </w:tcPr>
          <w:p w14:paraId="068B29EA"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96" w:type="dxa"/>
            <w:tcBorders>
              <w:top w:val="nil"/>
              <w:left w:val="single" w:sz="4" w:space="0" w:color="auto"/>
              <w:bottom w:val="single" w:sz="4" w:space="0" w:color="auto"/>
              <w:right w:val="single" w:sz="4" w:space="0" w:color="auto"/>
            </w:tcBorders>
            <w:shd w:val="clear" w:color="000000" w:fill="D7E4BC"/>
            <w:noWrap/>
            <w:vAlign w:val="center"/>
            <w:hideMark/>
          </w:tcPr>
          <w:p w14:paraId="23D3BC11"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603" w:type="dxa"/>
            <w:gridSpan w:val="2"/>
            <w:tcBorders>
              <w:top w:val="nil"/>
              <w:left w:val="nil"/>
              <w:bottom w:val="single" w:sz="4" w:space="0" w:color="auto"/>
              <w:right w:val="single" w:sz="4" w:space="0" w:color="auto"/>
            </w:tcBorders>
            <w:shd w:val="clear" w:color="000000" w:fill="95B3D7"/>
            <w:noWrap/>
            <w:vAlign w:val="center"/>
            <w:hideMark/>
          </w:tcPr>
          <w:p w14:paraId="0CE2ABA6"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gridSpan w:val="2"/>
            <w:tcBorders>
              <w:top w:val="nil"/>
              <w:left w:val="nil"/>
              <w:bottom w:val="single" w:sz="4" w:space="0" w:color="auto"/>
              <w:right w:val="single" w:sz="4" w:space="0" w:color="auto"/>
            </w:tcBorders>
            <w:shd w:val="clear" w:color="000000" w:fill="95B3D7"/>
            <w:noWrap/>
            <w:vAlign w:val="center"/>
            <w:hideMark/>
          </w:tcPr>
          <w:p w14:paraId="6EDFC01D"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tcBorders>
              <w:top w:val="nil"/>
              <w:left w:val="nil"/>
              <w:bottom w:val="single" w:sz="4" w:space="0" w:color="auto"/>
              <w:right w:val="single" w:sz="4" w:space="0" w:color="auto"/>
            </w:tcBorders>
            <w:shd w:val="clear" w:color="000000" w:fill="8DB4E3"/>
            <w:noWrap/>
            <w:vAlign w:val="center"/>
            <w:hideMark/>
          </w:tcPr>
          <w:p w14:paraId="18DA1D50" w14:textId="77777777" w:rsidR="007A4D19" w:rsidRPr="00F3585F" w:rsidRDefault="007A4D19" w:rsidP="00AF0FE0">
            <w:pPr>
              <w:suppressAutoHyphens w:val="0"/>
              <w:ind w:right="0"/>
              <w:jc w:val="center"/>
              <w:rPr>
                <w:rFonts w:ascii="Calibri" w:hAnsi="Calibri"/>
                <w:color w:val="000000"/>
                <w:szCs w:val="22"/>
                <w:lang w:eastAsia="it-IT"/>
              </w:rPr>
            </w:pPr>
          </w:p>
        </w:tc>
        <w:tc>
          <w:tcPr>
            <w:tcW w:w="604" w:type="dxa"/>
            <w:gridSpan w:val="2"/>
            <w:tcBorders>
              <w:top w:val="single" w:sz="4" w:space="0" w:color="auto"/>
              <w:left w:val="nil"/>
              <w:bottom w:val="single" w:sz="4" w:space="0" w:color="auto"/>
              <w:right w:val="single" w:sz="4" w:space="0" w:color="auto"/>
            </w:tcBorders>
            <w:shd w:val="clear" w:color="000000" w:fill="8DB3E2"/>
            <w:vAlign w:val="center"/>
          </w:tcPr>
          <w:p w14:paraId="02A33472" w14:textId="77777777" w:rsidR="007A4D19" w:rsidRPr="00F3585F" w:rsidRDefault="007A4D19" w:rsidP="00AF0FE0">
            <w:pPr>
              <w:suppressAutoHyphens w:val="0"/>
              <w:ind w:right="0"/>
              <w:jc w:val="center"/>
              <w:rPr>
                <w:rFonts w:ascii="Calibri" w:hAnsi="Calibri"/>
                <w:color w:val="000000"/>
                <w:szCs w:val="22"/>
                <w:lang w:eastAsia="it-IT"/>
              </w:rPr>
            </w:pPr>
          </w:p>
        </w:tc>
        <w:tc>
          <w:tcPr>
            <w:tcW w:w="657" w:type="dxa"/>
            <w:gridSpan w:val="2"/>
            <w:tcBorders>
              <w:top w:val="nil"/>
              <w:left w:val="single" w:sz="4" w:space="0" w:color="auto"/>
              <w:bottom w:val="single" w:sz="4" w:space="0" w:color="auto"/>
              <w:right w:val="single" w:sz="4" w:space="0" w:color="auto"/>
            </w:tcBorders>
            <w:shd w:val="clear" w:color="000000" w:fill="D8D8D8"/>
            <w:noWrap/>
            <w:vAlign w:val="center"/>
            <w:hideMark/>
          </w:tcPr>
          <w:p w14:paraId="4A1FBD99"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67" w:type="dxa"/>
            <w:gridSpan w:val="2"/>
            <w:tcBorders>
              <w:top w:val="nil"/>
              <w:left w:val="nil"/>
              <w:bottom w:val="single" w:sz="4" w:space="0" w:color="auto"/>
              <w:right w:val="single" w:sz="4" w:space="0" w:color="auto"/>
            </w:tcBorders>
            <w:shd w:val="clear" w:color="000000" w:fill="D8D8D8"/>
            <w:noWrap/>
            <w:vAlign w:val="center"/>
            <w:hideMark/>
          </w:tcPr>
          <w:p w14:paraId="3EB97BAA"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gridSpan w:val="3"/>
            <w:tcBorders>
              <w:top w:val="nil"/>
              <w:left w:val="nil"/>
              <w:bottom w:val="single" w:sz="4" w:space="0" w:color="auto"/>
              <w:right w:val="single" w:sz="4" w:space="0" w:color="auto"/>
            </w:tcBorders>
            <w:shd w:val="clear" w:color="000000" w:fill="D8D8D8"/>
            <w:noWrap/>
            <w:vAlign w:val="center"/>
            <w:hideMark/>
          </w:tcPr>
          <w:p w14:paraId="6CC9F482"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8" w:type="dxa"/>
            <w:tcBorders>
              <w:top w:val="nil"/>
              <w:left w:val="nil"/>
              <w:bottom w:val="single" w:sz="4" w:space="0" w:color="auto"/>
              <w:right w:val="single" w:sz="4" w:space="0" w:color="auto"/>
            </w:tcBorders>
            <w:shd w:val="clear" w:color="000000" w:fill="D8D8D8"/>
            <w:noWrap/>
            <w:vAlign w:val="center"/>
            <w:hideMark/>
          </w:tcPr>
          <w:p w14:paraId="1AB61192"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tcBorders>
              <w:top w:val="nil"/>
              <w:left w:val="nil"/>
              <w:bottom w:val="single" w:sz="4" w:space="0" w:color="auto"/>
              <w:right w:val="single" w:sz="4" w:space="0" w:color="auto"/>
            </w:tcBorders>
            <w:shd w:val="clear" w:color="000000" w:fill="D8D8D8"/>
            <w:noWrap/>
            <w:vAlign w:val="center"/>
            <w:hideMark/>
          </w:tcPr>
          <w:p w14:paraId="55CCC88F"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r>
      <w:tr w:rsidR="007A4D19" w:rsidRPr="00F3585F" w14:paraId="18C4F54E" w14:textId="77777777" w:rsidTr="007A4D19">
        <w:trPr>
          <w:gridAfter w:val="1"/>
          <w:wAfter w:w="160" w:type="dxa"/>
          <w:trHeight w:val="315"/>
        </w:trPr>
        <w:tc>
          <w:tcPr>
            <w:tcW w:w="1063" w:type="dxa"/>
            <w:tcBorders>
              <w:top w:val="nil"/>
              <w:left w:val="single" w:sz="4" w:space="0" w:color="auto"/>
              <w:bottom w:val="single" w:sz="4" w:space="0" w:color="auto"/>
              <w:right w:val="single" w:sz="4" w:space="0" w:color="auto"/>
            </w:tcBorders>
            <w:shd w:val="clear" w:color="000000" w:fill="C6EFCE"/>
            <w:noWrap/>
            <w:vAlign w:val="center"/>
            <w:hideMark/>
          </w:tcPr>
          <w:p w14:paraId="51CDD33C" w14:textId="77777777" w:rsidR="007A4D19" w:rsidRPr="00F3585F" w:rsidRDefault="007A4D19" w:rsidP="00AF0FE0">
            <w:pPr>
              <w:suppressAutoHyphens w:val="0"/>
              <w:ind w:right="0"/>
              <w:jc w:val="center"/>
              <w:rPr>
                <w:rFonts w:ascii="Calibri" w:hAnsi="Calibri"/>
                <w:color w:val="006100"/>
                <w:szCs w:val="22"/>
                <w:lang w:eastAsia="it-IT"/>
              </w:rPr>
            </w:pPr>
            <w:r w:rsidRPr="00F3585F">
              <w:rPr>
                <w:rFonts w:ascii="Calibri" w:hAnsi="Calibri"/>
                <w:color w:val="006100"/>
                <w:szCs w:val="22"/>
                <w:lang w:eastAsia="it-IT"/>
              </w:rPr>
              <w:t>UP12</w:t>
            </w:r>
          </w:p>
        </w:tc>
        <w:tc>
          <w:tcPr>
            <w:tcW w:w="1722" w:type="dxa"/>
            <w:tcBorders>
              <w:top w:val="nil"/>
              <w:left w:val="nil"/>
              <w:bottom w:val="single" w:sz="4" w:space="0" w:color="auto"/>
              <w:right w:val="nil"/>
            </w:tcBorders>
            <w:shd w:val="clear" w:color="auto" w:fill="auto"/>
            <w:noWrap/>
            <w:vAlign w:val="center"/>
            <w:hideMark/>
          </w:tcPr>
          <w:p w14:paraId="602D963D" w14:textId="77777777" w:rsidR="007A4D19" w:rsidRPr="00F3585F" w:rsidRDefault="007A4D19" w:rsidP="00AF0FE0">
            <w:pPr>
              <w:suppressAutoHyphens w:val="0"/>
              <w:ind w:right="0"/>
              <w:jc w:val="left"/>
              <w:rPr>
                <w:rFonts w:ascii="Calibri" w:hAnsi="Calibri"/>
                <w:color w:val="000000"/>
                <w:szCs w:val="24"/>
                <w:lang w:eastAsia="it-IT"/>
              </w:rPr>
            </w:pPr>
            <w:r w:rsidRPr="00F3585F">
              <w:rPr>
                <w:rFonts w:ascii="Calibri" w:hAnsi="Calibri"/>
                <w:color w:val="000000"/>
                <w:szCs w:val="24"/>
                <w:lang w:eastAsia="it-IT"/>
              </w:rPr>
              <w:t>csnsouser</w:t>
            </w:r>
          </w:p>
        </w:tc>
        <w:tc>
          <w:tcPr>
            <w:tcW w:w="733" w:type="dxa"/>
            <w:tcBorders>
              <w:top w:val="nil"/>
              <w:left w:val="single" w:sz="4" w:space="0" w:color="auto"/>
              <w:bottom w:val="single" w:sz="4" w:space="0" w:color="auto"/>
              <w:right w:val="single" w:sz="4" w:space="0" w:color="auto"/>
            </w:tcBorders>
            <w:shd w:val="clear" w:color="000000" w:fill="FDE9D9"/>
            <w:noWrap/>
            <w:vAlign w:val="center"/>
            <w:hideMark/>
          </w:tcPr>
          <w:p w14:paraId="4FE97C26"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21" w:type="dxa"/>
            <w:tcBorders>
              <w:top w:val="nil"/>
              <w:left w:val="nil"/>
              <w:bottom w:val="single" w:sz="4" w:space="0" w:color="auto"/>
              <w:right w:val="single" w:sz="4" w:space="0" w:color="auto"/>
            </w:tcBorders>
            <w:shd w:val="clear" w:color="000000" w:fill="F7F995"/>
            <w:noWrap/>
            <w:vAlign w:val="center"/>
            <w:hideMark/>
          </w:tcPr>
          <w:p w14:paraId="4B4C9D6A"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896" w:type="dxa"/>
            <w:tcBorders>
              <w:top w:val="single" w:sz="4" w:space="0" w:color="auto"/>
              <w:left w:val="nil"/>
              <w:bottom w:val="single" w:sz="4" w:space="0" w:color="auto"/>
              <w:right w:val="single" w:sz="4" w:space="0" w:color="auto"/>
            </w:tcBorders>
            <w:shd w:val="clear" w:color="000000" w:fill="FFC000"/>
            <w:vAlign w:val="center"/>
          </w:tcPr>
          <w:p w14:paraId="553FBCA7"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96" w:type="dxa"/>
            <w:tcBorders>
              <w:top w:val="nil"/>
              <w:left w:val="single" w:sz="4" w:space="0" w:color="auto"/>
              <w:bottom w:val="single" w:sz="4" w:space="0" w:color="auto"/>
              <w:right w:val="single" w:sz="4" w:space="0" w:color="auto"/>
            </w:tcBorders>
            <w:shd w:val="clear" w:color="000000" w:fill="D7E4BC"/>
            <w:noWrap/>
            <w:vAlign w:val="center"/>
            <w:hideMark/>
          </w:tcPr>
          <w:p w14:paraId="09354802"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603" w:type="dxa"/>
            <w:gridSpan w:val="2"/>
            <w:tcBorders>
              <w:top w:val="nil"/>
              <w:left w:val="nil"/>
              <w:bottom w:val="single" w:sz="4" w:space="0" w:color="auto"/>
              <w:right w:val="single" w:sz="4" w:space="0" w:color="auto"/>
            </w:tcBorders>
            <w:shd w:val="clear" w:color="000000" w:fill="95B3D7"/>
            <w:noWrap/>
            <w:vAlign w:val="center"/>
            <w:hideMark/>
          </w:tcPr>
          <w:p w14:paraId="5C18396F"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gridSpan w:val="2"/>
            <w:tcBorders>
              <w:top w:val="nil"/>
              <w:left w:val="nil"/>
              <w:bottom w:val="single" w:sz="4" w:space="0" w:color="auto"/>
              <w:right w:val="single" w:sz="4" w:space="0" w:color="auto"/>
            </w:tcBorders>
            <w:shd w:val="clear" w:color="000000" w:fill="95B3D7"/>
            <w:noWrap/>
            <w:vAlign w:val="center"/>
            <w:hideMark/>
          </w:tcPr>
          <w:p w14:paraId="286046D2"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tcBorders>
              <w:top w:val="nil"/>
              <w:left w:val="nil"/>
              <w:bottom w:val="single" w:sz="4" w:space="0" w:color="auto"/>
              <w:right w:val="single" w:sz="4" w:space="0" w:color="auto"/>
            </w:tcBorders>
            <w:shd w:val="clear" w:color="000000" w:fill="8DB4E3"/>
            <w:noWrap/>
            <w:vAlign w:val="center"/>
            <w:hideMark/>
          </w:tcPr>
          <w:p w14:paraId="1089A48F" w14:textId="77777777" w:rsidR="007A4D19" w:rsidRPr="00F3585F" w:rsidRDefault="007A4D19" w:rsidP="00AF0FE0">
            <w:pPr>
              <w:suppressAutoHyphens w:val="0"/>
              <w:ind w:right="0"/>
              <w:jc w:val="center"/>
              <w:rPr>
                <w:rFonts w:ascii="Calibri" w:hAnsi="Calibri"/>
                <w:color w:val="000000"/>
                <w:szCs w:val="22"/>
                <w:lang w:eastAsia="it-IT"/>
              </w:rPr>
            </w:pPr>
          </w:p>
        </w:tc>
        <w:tc>
          <w:tcPr>
            <w:tcW w:w="604" w:type="dxa"/>
            <w:gridSpan w:val="2"/>
            <w:tcBorders>
              <w:top w:val="single" w:sz="4" w:space="0" w:color="auto"/>
              <w:left w:val="nil"/>
              <w:bottom w:val="single" w:sz="4" w:space="0" w:color="auto"/>
              <w:right w:val="single" w:sz="4" w:space="0" w:color="auto"/>
            </w:tcBorders>
            <w:shd w:val="clear" w:color="000000" w:fill="8DB3E2"/>
            <w:vAlign w:val="center"/>
          </w:tcPr>
          <w:p w14:paraId="0B7AB341" w14:textId="77777777" w:rsidR="007A4D19" w:rsidRPr="00F3585F" w:rsidRDefault="007A4D19" w:rsidP="00AF0FE0">
            <w:pPr>
              <w:suppressAutoHyphens w:val="0"/>
              <w:ind w:right="0"/>
              <w:jc w:val="center"/>
              <w:rPr>
                <w:rFonts w:ascii="Calibri" w:hAnsi="Calibri"/>
                <w:color w:val="000000"/>
                <w:szCs w:val="22"/>
                <w:lang w:eastAsia="it-IT"/>
              </w:rPr>
            </w:pPr>
          </w:p>
        </w:tc>
        <w:tc>
          <w:tcPr>
            <w:tcW w:w="657" w:type="dxa"/>
            <w:gridSpan w:val="2"/>
            <w:tcBorders>
              <w:top w:val="nil"/>
              <w:left w:val="single" w:sz="4" w:space="0" w:color="auto"/>
              <w:bottom w:val="single" w:sz="4" w:space="0" w:color="auto"/>
              <w:right w:val="single" w:sz="4" w:space="0" w:color="auto"/>
            </w:tcBorders>
            <w:shd w:val="clear" w:color="000000" w:fill="D8D8D8"/>
            <w:noWrap/>
            <w:vAlign w:val="center"/>
            <w:hideMark/>
          </w:tcPr>
          <w:p w14:paraId="7D3B8C04"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67" w:type="dxa"/>
            <w:gridSpan w:val="2"/>
            <w:tcBorders>
              <w:top w:val="nil"/>
              <w:left w:val="nil"/>
              <w:bottom w:val="single" w:sz="4" w:space="0" w:color="auto"/>
              <w:right w:val="single" w:sz="4" w:space="0" w:color="auto"/>
            </w:tcBorders>
            <w:shd w:val="clear" w:color="000000" w:fill="D8D8D8"/>
            <w:noWrap/>
            <w:vAlign w:val="center"/>
            <w:hideMark/>
          </w:tcPr>
          <w:p w14:paraId="707779A0"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gridSpan w:val="3"/>
            <w:tcBorders>
              <w:top w:val="nil"/>
              <w:left w:val="nil"/>
              <w:bottom w:val="single" w:sz="4" w:space="0" w:color="auto"/>
              <w:right w:val="single" w:sz="4" w:space="0" w:color="auto"/>
            </w:tcBorders>
            <w:shd w:val="clear" w:color="000000" w:fill="D8D8D8"/>
            <w:noWrap/>
            <w:vAlign w:val="center"/>
            <w:hideMark/>
          </w:tcPr>
          <w:p w14:paraId="3281D8DA"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8" w:type="dxa"/>
            <w:tcBorders>
              <w:top w:val="nil"/>
              <w:left w:val="nil"/>
              <w:bottom w:val="single" w:sz="4" w:space="0" w:color="auto"/>
              <w:right w:val="single" w:sz="4" w:space="0" w:color="auto"/>
            </w:tcBorders>
            <w:shd w:val="clear" w:color="000000" w:fill="D8D8D8"/>
            <w:noWrap/>
            <w:vAlign w:val="center"/>
            <w:hideMark/>
          </w:tcPr>
          <w:p w14:paraId="3A68E210"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tcBorders>
              <w:top w:val="nil"/>
              <w:left w:val="nil"/>
              <w:bottom w:val="single" w:sz="4" w:space="0" w:color="auto"/>
              <w:right w:val="single" w:sz="4" w:space="0" w:color="auto"/>
            </w:tcBorders>
            <w:shd w:val="clear" w:color="000000" w:fill="D8D8D8"/>
            <w:noWrap/>
            <w:vAlign w:val="center"/>
            <w:hideMark/>
          </w:tcPr>
          <w:p w14:paraId="64B5427F"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r>
      <w:tr w:rsidR="007A4D19" w:rsidRPr="00F3585F" w14:paraId="1E8A10FF" w14:textId="77777777" w:rsidTr="007A4D19">
        <w:trPr>
          <w:gridAfter w:val="1"/>
          <w:wAfter w:w="160" w:type="dxa"/>
          <w:trHeight w:val="315"/>
        </w:trPr>
        <w:tc>
          <w:tcPr>
            <w:tcW w:w="1063" w:type="dxa"/>
            <w:tcBorders>
              <w:top w:val="nil"/>
              <w:left w:val="single" w:sz="4" w:space="0" w:color="auto"/>
              <w:bottom w:val="single" w:sz="4" w:space="0" w:color="auto"/>
              <w:right w:val="single" w:sz="4" w:space="0" w:color="auto"/>
            </w:tcBorders>
            <w:shd w:val="clear" w:color="000000" w:fill="C6EFCE"/>
            <w:noWrap/>
            <w:vAlign w:val="center"/>
            <w:hideMark/>
          </w:tcPr>
          <w:p w14:paraId="57036BC7" w14:textId="77777777" w:rsidR="007A4D19" w:rsidRPr="00F3585F" w:rsidRDefault="007A4D19" w:rsidP="00AF0FE0">
            <w:pPr>
              <w:suppressAutoHyphens w:val="0"/>
              <w:ind w:right="0"/>
              <w:jc w:val="center"/>
              <w:rPr>
                <w:rFonts w:ascii="Calibri" w:hAnsi="Calibri"/>
                <w:color w:val="006100"/>
                <w:szCs w:val="22"/>
                <w:lang w:eastAsia="it-IT"/>
              </w:rPr>
            </w:pPr>
            <w:r w:rsidRPr="00F3585F">
              <w:rPr>
                <w:rFonts w:ascii="Calibri" w:hAnsi="Calibri"/>
                <w:color w:val="006100"/>
                <w:szCs w:val="22"/>
                <w:lang w:eastAsia="it-IT"/>
              </w:rPr>
              <w:t>UP13</w:t>
            </w:r>
          </w:p>
        </w:tc>
        <w:tc>
          <w:tcPr>
            <w:tcW w:w="1722" w:type="dxa"/>
            <w:tcBorders>
              <w:top w:val="nil"/>
              <w:left w:val="nil"/>
              <w:bottom w:val="single" w:sz="4" w:space="0" w:color="auto"/>
              <w:right w:val="nil"/>
            </w:tcBorders>
            <w:shd w:val="clear" w:color="auto" w:fill="auto"/>
            <w:noWrap/>
            <w:vAlign w:val="center"/>
            <w:hideMark/>
          </w:tcPr>
          <w:p w14:paraId="394AA535" w14:textId="77777777" w:rsidR="007A4D19" w:rsidRPr="00F3585F" w:rsidRDefault="007A4D19" w:rsidP="00AF0FE0">
            <w:pPr>
              <w:suppressAutoHyphens w:val="0"/>
              <w:ind w:right="0"/>
              <w:jc w:val="left"/>
              <w:rPr>
                <w:rFonts w:ascii="Calibri" w:hAnsi="Calibri"/>
                <w:color w:val="000000"/>
                <w:szCs w:val="24"/>
                <w:lang w:eastAsia="it-IT"/>
              </w:rPr>
            </w:pPr>
            <w:r w:rsidRPr="00F3585F">
              <w:rPr>
                <w:rFonts w:ascii="Calibri" w:hAnsi="Calibri"/>
                <w:color w:val="000000"/>
                <w:szCs w:val="24"/>
                <w:lang w:eastAsia="it-IT"/>
              </w:rPr>
              <w:t>csnspadmin</w:t>
            </w:r>
          </w:p>
        </w:tc>
        <w:tc>
          <w:tcPr>
            <w:tcW w:w="733" w:type="dxa"/>
            <w:tcBorders>
              <w:top w:val="nil"/>
              <w:left w:val="single" w:sz="4" w:space="0" w:color="auto"/>
              <w:bottom w:val="single" w:sz="4" w:space="0" w:color="auto"/>
              <w:right w:val="single" w:sz="4" w:space="0" w:color="auto"/>
            </w:tcBorders>
            <w:shd w:val="clear" w:color="000000" w:fill="FDE9D9"/>
            <w:noWrap/>
            <w:vAlign w:val="center"/>
            <w:hideMark/>
          </w:tcPr>
          <w:p w14:paraId="7FB0BC04"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21" w:type="dxa"/>
            <w:tcBorders>
              <w:top w:val="nil"/>
              <w:left w:val="nil"/>
              <w:bottom w:val="single" w:sz="4" w:space="0" w:color="auto"/>
              <w:right w:val="single" w:sz="4" w:space="0" w:color="auto"/>
            </w:tcBorders>
            <w:shd w:val="clear" w:color="000000" w:fill="F7F995"/>
            <w:noWrap/>
            <w:vAlign w:val="center"/>
            <w:hideMark/>
          </w:tcPr>
          <w:p w14:paraId="3A29D685"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896" w:type="dxa"/>
            <w:tcBorders>
              <w:top w:val="single" w:sz="4" w:space="0" w:color="auto"/>
              <w:left w:val="nil"/>
              <w:bottom w:val="single" w:sz="4" w:space="0" w:color="auto"/>
              <w:right w:val="single" w:sz="4" w:space="0" w:color="auto"/>
            </w:tcBorders>
            <w:shd w:val="clear" w:color="000000" w:fill="FFC000"/>
            <w:vAlign w:val="center"/>
          </w:tcPr>
          <w:p w14:paraId="721789E6"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96" w:type="dxa"/>
            <w:tcBorders>
              <w:top w:val="nil"/>
              <w:left w:val="single" w:sz="4" w:space="0" w:color="auto"/>
              <w:bottom w:val="single" w:sz="4" w:space="0" w:color="auto"/>
              <w:right w:val="single" w:sz="4" w:space="0" w:color="auto"/>
            </w:tcBorders>
            <w:shd w:val="clear" w:color="000000" w:fill="D7E4BC"/>
            <w:noWrap/>
            <w:vAlign w:val="center"/>
            <w:hideMark/>
          </w:tcPr>
          <w:p w14:paraId="0C1237BE"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603" w:type="dxa"/>
            <w:gridSpan w:val="2"/>
            <w:tcBorders>
              <w:top w:val="nil"/>
              <w:left w:val="nil"/>
              <w:bottom w:val="single" w:sz="4" w:space="0" w:color="auto"/>
              <w:right w:val="single" w:sz="4" w:space="0" w:color="auto"/>
            </w:tcBorders>
            <w:shd w:val="clear" w:color="000000" w:fill="95B3D7"/>
            <w:noWrap/>
            <w:vAlign w:val="center"/>
            <w:hideMark/>
          </w:tcPr>
          <w:p w14:paraId="31F118D0"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gridSpan w:val="2"/>
            <w:tcBorders>
              <w:top w:val="nil"/>
              <w:left w:val="nil"/>
              <w:bottom w:val="single" w:sz="4" w:space="0" w:color="auto"/>
              <w:right w:val="single" w:sz="4" w:space="0" w:color="auto"/>
            </w:tcBorders>
            <w:shd w:val="clear" w:color="000000" w:fill="95B3D7"/>
            <w:noWrap/>
            <w:vAlign w:val="center"/>
            <w:hideMark/>
          </w:tcPr>
          <w:p w14:paraId="0951C486"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tcBorders>
              <w:top w:val="nil"/>
              <w:left w:val="nil"/>
              <w:bottom w:val="single" w:sz="4" w:space="0" w:color="auto"/>
              <w:right w:val="single" w:sz="4" w:space="0" w:color="auto"/>
            </w:tcBorders>
            <w:shd w:val="clear" w:color="000000" w:fill="8DB4E3"/>
            <w:noWrap/>
            <w:vAlign w:val="center"/>
            <w:hideMark/>
          </w:tcPr>
          <w:p w14:paraId="20ECFDCE" w14:textId="77777777" w:rsidR="007A4D19" w:rsidRPr="00F3585F" w:rsidRDefault="007A4D19" w:rsidP="00AF0FE0">
            <w:pPr>
              <w:suppressAutoHyphens w:val="0"/>
              <w:ind w:right="0"/>
              <w:jc w:val="center"/>
              <w:rPr>
                <w:rFonts w:ascii="Calibri" w:hAnsi="Calibri"/>
                <w:color w:val="000000"/>
                <w:szCs w:val="22"/>
                <w:lang w:eastAsia="it-IT"/>
              </w:rPr>
            </w:pPr>
          </w:p>
        </w:tc>
        <w:tc>
          <w:tcPr>
            <w:tcW w:w="604" w:type="dxa"/>
            <w:gridSpan w:val="2"/>
            <w:tcBorders>
              <w:top w:val="single" w:sz="4" w:space="0" w:color="auto"/>
              <w:left w:val="nil"/>
              <w:bottom w:val="single" w:sz="4" w:space="0" w:color="auto"/>
              <w:right w:val="single" w:sz="4" w:space="0" w:color="auto"/>
            </w:tcBorders>
            <w:shd w:val="clear" w:color="000000" w:fill="8DB3E2"/>
            <w:vAlign w:val="center"/>
          </w:tcPr>
          <w:p w14:paraId="3ED1995C" w14:textId="77777777" w:rsidR="007A4D19" w:rsidRPr="00F3585F" w:rsidRDefault="007A4D19" w:rsidP="00AF0FE0">
            <w:pPr>
              <w:suppressAutoHyphens w:val="0"/>
              <w:ind w:right="0"/>
              <w:jc w:val="center"/>
              <w:rPr>
                <w:rFonts w:ascii="Calibri" w:hAnsi="Calibri"/>
                <w:color w:val="000000"/>
                <w:szCs w:val="22"/>
                <w:lang w:eastAsia="it-IT"/>
              </w:rPr>
            </w:pPr>
          </w:p>
        </w:tc>
        <w:tc>
          <w:tcPr>
            <w:tcW w:w="657" w:type="dxa"/>
            <w:gridSpan w:val="2"/>
            <w:tcBorders>
              <w:top w:val="nil"/>
              <w:left w:val="single" w:sz="4" w:space="0" w:color="auto"/>
              <w:bottom w:val="single" w:sz="4" w:space="0" w:color="auto"/>
              <w:right w:val="single" w:sz="4" w:space="0" w:color="auto"/>
            </w:tcBorders>
            <w:shd w:val="clear" w:color="000000" w:fill="D8D8D8"/>
            <w:noWrap/>
            <w:vAlign w:val="center"/>
            <w:hideMark/>
          </w:tcPr>
          <w:p w14:paraId="09F529E1"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67" w:type="dxa"/>
            <w:gridSpan w:val="2"/>
            <w:tcBorders>
              <w:top w:val="nil"/>
              <w:left w:val="nil"/>
              <w:bottom w:val="single" w:sz="4" w:space="0" w:color="auto"/>
              <w:right w:val="single" w:sz="4" w:space="0" w:color="auto"/>
            </w:tcBorders>
            <w:shd w:val="clear" w:color="000000" w:fill="D8D8D8"/>
            <w:noWrap/>
            <w:vAlign w:val="center"/>
            <w:hideMark/>
          </w:tcPr>
          <w:p w14:paraId="1D544CD8"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gridSpan w:val="3"/>
            <w:tcBorders>
              <w:top w:val="nil"/>
              <w:left w:val="nil"/>
              <w:bottom w:val="single" w:sz="4" w:space="0" w:color="auto"/>
              <w:right w:val="single" w:sz="4" w:space="0" w:color="auto"/>
            </w:tcBorders>
            <w:shd w:val="clear" w:color="000000" w:fill="D8D8D8"/>
            <w:noWrap/>
            <w:vAlign w:val="center"/>
            <w:hideMark/>
          </w:tcPr>
          <w:p w14:paraId="4614C579"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8" w:type="dxa"/>
            <w:tcBorders>
              <w:top w:val="nil"/>
              <w:left w:val="nil"/>
              <w:bottom w:val="single" w:sz="4" w:space="0" w:color="auto"/>
              <w:right w:val="single" w:sz="4" w:space="0" w:color="auto"/>
            </w:tcBorders>
            <w:shd w:val="clear" w:color="000000" w:fill="D8D8D8"/>
            <w:noWrap/>
            <w:vAlign w:val="center"/>
            <w:hideMark/>
          </w:tcPr>
          <w:p w14:paraId="25E885FB"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tcBorders>
              <w:top w:val="nil"/>
              <w:left w:val="nil"/>
              <w:bottom w:val="single" w:sz="4" w:space="0" w:color="auto"/>
              <w:right w:val="single" w:sz="4" w:space="0" w:color="auto"/>
            </w:tcBorders>
            <w:shd w:val="clear" w:color="000000" w:fill="D8D8D8"/>
            <w:noWrap/>
            <w:vAlign w:val="center"/>
            <w:hideMark/>
          </w:tcPr>
          <w:p w14:paraId="6468AB8C"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r>
      <w:tr w:rsidR="007A4D19" w:rsidRPr="00F3585F" w14:paraId="4FF0E0BE" w14:textId="77777777" w:rsidTr="007A4D19">
        <w:trPr>
          <w:gridAfter w:val="1"/>
          <w:wAfter w:w="160" w:type="dxa"/>
          <w:trHeight w:val="315"/>
        </w:trPr>
        <w:tc>
          <w:tcPr>
            <w:tcW w:w="1063" w:type="dxa"/>
            <w:tcBorders>
              <w:top w:val="nil"/>
              <w:left w:val="single" w:sz="4" w:space="0" w:color="auto"/>
              <w:bottom w:val="single" w:sz="4" w:space="0" w:color="auto"/>
              <w:right w:val="single" w:sz="4" w:space="0" w:color="auto"/>
            </w:tcBorders>
            <w:shd w:val="clear" w:color="000000" w:fill="C6EFCE"/>
            <w:noWrap/>
            <w:vAlign w:val="center"/>
            <w:hideMark/>
          </w:tcPr>
          <w:p w14:paraId="31BAD922" w14:textId="77777777" w:rsidR="007A4D19" w:rsidRPr="00F3585F" w:rsidRDefault="007A4D19" w:rsidP="00AF0FE0">
            <w:pPr>
              <w:suppressAutoHyphens w:val="0"/>
              <w:ind w:right="0"/>
              <w:jc w:val="center"/>
              <w:rPr>
                <w:rFonts w:ascii="Calibri" w:hAnsi="Calibri"/>
                <w:color w:val="006100"/>
                <w:szCs w:val="22"/>
                <w:lang w:eastAsia="it-IT"/>
              </w:rPr>
            </w:pPr>
            <w:r w:rsidRPr="00F3585F">
              <w:rPr>
                <w:rFonts w:ascii="Calibri" w:hAnsi="Calibri"/>
                <w:color w:val="006100"/>
                <w:szCs w:val="22"/>
                <w:lang w:eastAsia="it-IT"/>
              </w:rPr>
              <w:t>UP11</w:t>
            </w:r>
          </w:p>
        </w:tc>
        <w:tc>
          <w:tcPr>
            <w:tcW w:w="1722" w:type="dxa"/>
            <w:tcBorders>
              <w:top w:val="nil"/>
              <w:left w:val="nil"/>
              <w:bottom w:val="single" w:sz="4" w:space="0" w:color="auto"/>
              <w:right w:val="nil"/>
            </w:tcBorders>
            <w:shd w:val="clear" w:color="auto" w:fill="auto"/>
            <w:noWrap/>
            <w:vAlign w:val="center"/>
            <w:hideMark/>
          </w:tcPr>
          <w:p w14:paraId="6828C6AA" w14:textId="77777777" w:rsidR="007A4D19" w:rsidRPr="00F3585F" w:rsidRDefault="007A4D19" w:rsidP="00AF0FE0">
            <w:pPr>
              <w:suppressAutoHyphens w:val="0"/>
              <w:ind w:right="0"/>
              <w:jc w:val="left"/>
              <w:rPr>
                <w:rFonts w:ascii="Calibri" w:hAnsi="Calibri"/>
                <w:color w:val="000000"/>
                <w:szCs w:val="24"/>
                <w:lang w:eastAsia="it-IT"/>
              </w:rPr>
            </w:pPr>
            <w:r w:rsidRPr="00F3585F">
              <w:rPr>
                <w:rFonts w:ascii="Calibri" w:hAnsi="Calibri"/>
                <w:color w:val="000000"/>
                <w:szCs w:val="24"/>
                <w:lang w:eastAsia="it-IT"/>
              </w:rPr>
              <w:t>csnspuser</w:t>
            </w:r>
          </w:p>
        </w:tc>
        <w:tc>
          <w:tcPr>
            <w:tcW w:w="733" w:type="dxa"/>
            <w:tcBorders>
              <w:top w:val="nil"/>
              <w:left w:val="single" w:sz="4" w:space="0" w:color="auto"/>
              <w:bottom w:val="nil"/>
              <w:right w:val="single" w:sz="4" w:space="0" w:color="auto"/>
            </w:tcBorders>
            <w:shd w:val="clear" w:color="000000" w:fill="FDE9D9"/>
            <w:noWrap/>
            <w:vAlign w:val="center"/>
            <w:hideMark/>
          </w:tcPr>
          <w:p w14:paraId="7F5A5560"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21" w:type="dxa"/>
            <w:tcBorders>
              <w:top w:val="nil"/>
              <w:left w:val="nil"/>
              <w:bottom w:val="nil"/>
              <w:right w:val="single" w:sz="4" w:space="0" w:color="auto"/>
            </w:tcBorders>
            <w:shd w:val="clear" w:color="000000" w:fill="F7F995"/>
            <w:noWrap/>
            <w:vAlign w:val="center"/>
            <w:hideMark/>
          </w:tcPr>
          <w:p w14:paraId="478A3A1D"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896" w:type="dxa"/>
            <w:tcBorders>
              <w:top w:val="single" w:sz="4" w:space="0" w:color="auto"/>
              <w:left w:val="nil"/>
              <w:bottom w:val="single" w:sz="4" w:space="0" w:color="auto"/>
              <w:right w:val="single" w:sz="4" w:space="0" w:color="auto"/>
            </w:tcBorders>
            <w:shd w:val="clear" w:color="000000" w:fill="FFC000"/>
            <w:vAlign w:val="center"/>
          </w:tcPr>
          <w:p w14:paraId="1CE43624"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96" w:type="dxa"/>
            <w:tcBorders>
              <w:top w:val="nil"/>
              <w:left w:val="single" w:sz="4" w:space="0" w:color="auto"/>
              <w:bottom w:val="nil"/>
              <w:right w:val="single" w:sz="4" w:space="0" w:color="auto"/>
            </w:tcBorders>
            <w:shd w:val="clear" w:color="000000" w:fill="D7E4BC"/>
            <w:noWrap/>
            <w:vAlign w:val="center"/>
            <w:hideMark/>
          </w:tcPr>
          <w:p w14:paraId="79FDC11E"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603" w:type="dxa"/>
            <w:gridSpan w:val="2"/>
            <w:tcBorders>
              <w:top w:val="nil"/>
              <w:left w:val="nil"/>
              <w:bottom w:val="nil"/>
              <w:right w:val="single" w:sz="4" w:space="0" w:color="auto"/>
            </w:tcBorders>
            <w:shd w:val="clear" w:color="000000" w:fill="95B3D7"/>
            <w:noWrap/>
            <w:vAlign w:val="center"/>
            <w:hideMark/>
          </w:tcPr>
          <w:p w14:paraId="16E68507"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gridSpan w:val="2"/>
            <w:tcBorders>
              <w:top w:val="nil"/>
              <w:left w:val="nil"/>
              <w:bottom w:val="nil"/>
              <w:right w:val="single" w:sz="4" w:space="0" w:color="auto"/>
            </w:tcBorders>
            <w:shd w:val="clear" w:color="000000" w:fill="95B3D7"/>
            <w:noWrap/>
            <w:vAlign w:val="center"/>
            <w:hideMark/>
          </w:tcPr>
          <w:p w14:paraId="248A0B07" w14:textId="77777777" w:rsidR="007A4D19" w:rsidRPr="00F3585F" w:rsidRDefault="007A4D19" w:rsidP="00AF0FE0">
            <w:pPr>
              <w:suppressAutoHyphens w:val="0"/>
              <w:ind w:right="0"/>
              <w:jc w:val="center"/>
              <w:rPr>
                <w:rFonts w:ascii="Calibri" w:hAnsi="Calibri"/>
                <w:color w:val="000000"/>
                <w:szCs w:val="22"/>
                <w:lang w:eastAsia="it-IT"/>
              </w:rPr>
            </w:pPr>
          </w:p>
        </w:tc>
        <w:tc>
          <w:tcPr>
            <w:tcW w:w="603" w:type="dxa"/>
            <w:tcBorders>
              <w:top w:val="nil"/>
              <w:left w:val="nil"/>
              <w:bottom w:val="nil"/>
              <w:right w:val="single" w:sz="4" w:space="0" w:color="auto"/>
            </w:tcBorders>
            <w:shd w:val="clear" w:color="000000" w:fill="8DB4E3"/>
            <w:noWrap/>
            <w:vAlign w:val="center"/>
            <w:hideMark/>
          </w:tcPr>
          <w:p w14:paraId="5ED5C8D5" w14:textId="77777777" w:rsidR="007A4D19" w:rsidRPr="00F3585F" w:rsidRDefault="007A4D19" w:rsidP="00AF0FE0">
            <w:pPr>
              <w:suppressAutoHyphens w:val="0"/>
              <w:ind w:right="0"/>
              <w:jc w:val="center"/>
              <w:rPr>
                <w:rFonts w:ascii="Calibri" w:hAnsi="Calibri"/>
                <w:color w:val="000000"/>
                <w:szCs w:val="22"/>
                <w:lang w:eastAsia="it-IT"/>
              </w:rPr>
            </w:pPr>
          </w:p>
        </w:tc>
        <w:tc>
          <w:tcPr>
            <w:tcW w:w="604" w:type="dxa"/>
            <w:gridSpan w:val="2"/>
            <w:tcBorders>
              <w:top w:val="single" w:sz="4" w:space="0" w:color="auto"/>
              <w:left w:val="nil"/>
              <w:bottom w:val="single" w:sz="4" w:space="0" w:color="auto"/>
              <w:right w:val="single" w:sz="4" w:space="0" w:color="auto"/>
            </w:tcBorders>
            <w:shd w:val="clear" w:color="000000" w:fill="8DB3E2"/>
            <w:vAlign w:val="center"/>
          </w:tcPr>
          <w:p w14:paraId="4A86838C" w14:textId="77777777" w:rsidR="007A4D19" w:rsidRPr="00F3585F" w:rsidRDefault="007A4D19" w:rsidP="00AF0FE0">
            <w:pPr>
              <w:suppressAutoHyphens w:val="0"/>
              <w:ind w:right="0"/>
              <w:jc w:val="center"/>
              <w:rPr>
                <w:rFonts w:ascii="Calibri" w:hAnsi="Calibri"/>
                <w:color w:val="000000"/>
                <w:szCs w:val="22"/>
                <w:lang w:eastAsia="it-IT"/>
              </w:rPr>
            </w:pPr>
          </w:p>
        </w:tc>
        <w:tc>
          <w:tcPr>
            <w:tcW w:w="657" w:type="dxa"/>
            <w:gridSpan w:val="2"/>
            <w:tcBorders>
              <w:top w:val="nil"/>
              <w:left w:val="single" w:sz="4" w:space="0" w:color="auto"/>
              <w:bottom w:val="nil"/>
              <w:right w:val="single" w:sz="4" w:space="0" w:color="auto"/>
            </w:tcBorders>
            <w:shd w:val="clear" w:color="000000" w:fill="D8D8D8"/>
            <w:noWrap/>
            <w:vAlign w:val="center"/>
            <w:hideMark/>
          </w:tcPr>
          <w:p w14:paraId="2571687A"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567" w:type="dxa"/>
            <w:gridSpan w:val="2"/>
            <w:tcBorders>
              <w:top w:val="nil"/>
              <w:left w:val="nil"/>
              <w:bottom w:val="nil"/>
              <w:right w:val="single" w:sz="4" w:space="0" w:color="auto"/>
            </w:tcBorders>
            <w:shd w:val="clear" w:color="000000" w:fill="D8D8D8"/>
            <w:noWrap/>
            <w:vAlign w:val="center"/>
            <w:hideMark/>
          </w:tcPr>
          <w:p w14:paraId="0AC1E944"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gridSpan w:val="3"/>
            <w:tcBorders>
              <w:top w:val="nil"/>
              <w:left w:val="nil"/>
              <w:bottom w:val="nil"/>
              <w:right w:val="single" w:sz="4" w:space="0" w:color="auto"/>
            </w:tcBorders>
            <w:shd w:val="clear" w:color="000000" w:fill="D8D8D8"/>
            <w:noWrap/>
            <w:vAlign w:val="center"/>
            <w:hideMark/>
          </w:tcPr>
          <w:p w14:paraId="4C1E7A1E"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8" w:type="dxa"/>
            <w:tcBorders>
              <w:top w:val="nil"/>
              <w:left w:val="nil"/>
              <w:bottom w:val="nil"/>
              <w:right w:val="single" w:sz="4" w:space="0" w:color="auto"/>
            </w:tcBorders>
            <w:shd w:val="clear" w:color="000000" w:fill="D8D8D8"/>
            <w:noWrap/>
            <w:vAlign w:val="center"/>
            <w:hideMark/>
          </w:tcPr>
          <w:p w14:paraId="483FB561"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c>
          <w:tcPr>
            <w:tcW w:w="909" w:type="dxa"/>
            <w:tcBorders>
              <w:top w:val="nil"/>
              <w:left w:val="nil"/>
              <w:bottom w:val="nil"/>
              <w:right w:val="single" w:sz="4" w:space="0" w:color="auto"/>
            </w:tcBorders>
            <w:shd w:val="clear" w:color="000000" w:fill="D8D8D8"/>
            <w:noWrap/>
            <w:vAlign w:val="center"/>
            <w:hideMark/>
          </w:tcPr>
          <w:p w14:paraId="4F1E13F8" w14:textId="77777777" w:rsidR="007A4D19" w:rsidRPr="00F3585F" w:rsidRDefault="007A4D19" w:rsidP="00AF0FE0">
            <w:pPr>
              <w:suppressAutoHyphens w:val="0"/>
              <w:ind w:right="0"/>
              <w:jc w:val="center"/>
              <w:rPr>
                <w:rFonts w:ascii="Calibri" w:hAnsi="Calibri"/>
                <w:color w:val="000000"/>
                <w:szCs w:val="22"/>
                <w:lang w:eastAsia="it-IT"/>
              </w:rPr>
            </w:pPr>
            <w:r w:rsidRPr="00F3585F">
              <w:rPr>
                <w:rFonts w:ascii="Calibri" w:hAnsi="Calibri"/>
                <w:color w:val="000000"/>
                <w:szCs w:val="22"/>
                <w:lang w:eastAsia="it-IT"/>
              </w:rPr>
              <w:t>x</w:t>
            </w:r>
          </w:p>
        </w:tc>
      </w:tr>
      <w:tr w:rsidR="007A4D19" w:rsidRPr="00F3585F" w14:paraId="6B454196" w14:textId="77777777" w:rsidTr="007A4D19">
        <w:trPr>
          <w:gridAfter w:val="1"/>
          <w:wAfter w:w="160" w:type="dxa"/>
          <w:trHeight w:val="315"/>
        </w:trPr>
        <w:tc>
          <w:tcPr>
            <w:tcW w:w="1063" w:type="dxa"/>
            <w:tcBorders>
              <w:top w:val="nil"/>
              <w:left w:val="single" w:sz="4" w:space="0" w:color="auto"/>
              <w:bottom w:val="single" w:sz="4" w:space="0" w:color="auto"/>
              <w:right w:val="single" w:sz="4" w:space="0" w:color="auto"/>
            </w:tcBorders>
            <w:shd w:val="clear" w:color="000000" w:fill="C6EFCE"/>
            <w:noWrap/>
            <w:vAlign w:val="center"/>
            <w:hideMark/>
          </w:tcPr>
          <w:p w14:paraId="66EAB615" w14:textId="77777777" w:rsidR="007A4D19" w:rsidRPr="00F3585F" w:rsidRDefault="007A4D19" w:rsidP="00AF0FE0">
            <w:pPr>
              <w:suppressAutoHyphens w:val="0"/>
              <w:ind w:right="0"/>
              <w:jc w:val="center"/>
              <w:rPr>
                <w:rFonts w:ascii="Calibri" w:hAnsi="Calibri"/>
                <w:color w:val="006100"/>
                <w:szCs w:val="22"/>
                <w:lang w:eastAsia="it-IT"/>
              </w:rPr>
            </w:pPr>
            <w:r w:rsidRPr="00F3585F">
              <w:rPr>
                <w:rFonts w:ascii="Calibri" w:hAnsi="Calibri"/>
                <w:color w:val="006100"/>
                <w:szCs w:val="22"/>
                <w:lang w:eastAsia="it-IT"/>
              </w:rPr>
              <w:t>UP08</w:t>
            </w:r>
          </w:p>
        </w:tc>
        <w:tc>
          <w:tcPr>
            <w:tcW w:w="1722" w:type="dxa"/>
            <w:tcBorders>
              <w:top w:val="nil"/>
              <w:left w:val="nil"/>
              <w:bottom w:val="single" w:sz="4" w:space="0" w:color="auto"/>
              <w:right w:val="nil"/>
            </w:tcBorders>
            <w:shd w:val="clear" w:color="auto" w:fill="auto"/>
            <w:noWrap/>
            <w:vAlign w:val="center"/>
            <w:hideMark/>
          </w:tcPr>
          <w:p w14:paraId="55583465" w14:textId="77777777" w:rsidR="007A4D19" w:rsidRPr="00F3585F" w:rsidRDefault="007A4D19" w:rsidP="00AF0FE0">
            <w:pPr>
              <w:suppressAutoHyphens w:val="0"/>
              <w:ind w:right="0"/>
              <w:jc w:val="left"/>
              <w:rPr>
                <w:rFonts w:ascii="Calibri" w:hAnsi="Calibri"/>
                <w:color w:val="000000"/>
                <w:szCs w:val="24"/>
                <w:lang w:eastAsia="it-IT"/>
              </w:rPr>
            </w:pPr>
            <w:r w:rsidRPr="00F3585F">
              <w:rPr>
                <w:rFonts w:ascii="Calibri" w:hAnsi="Calibri"/>
                <w:color w:val="000000"/>
                <w:szCs w:val="24"/>
                <w:lang w:eastAsia="it-IT"/>
              </w:rPr>
              <w:t>csnusergroup</w:t>
            </w:r>
          </w:p>
        </w:tc>
        <w:tc>
          <w:tcPr>
            <w:tcW w:w="1254"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EEEB1" w14:textId="77777777" w:rsidR="007A4D19" w:rsidRPr="00F3585F" w:rsidRDefault="007A4D19" w:rsidP="00AF0FE0">
            <w:pPr>
              <w:suppressAutoHyphens w:val="0"/>
              <w:ind w:right="0"/>
              <w:jc w:val="left"/>
              <w:rPr>
                <w:rFonts w:ascii="Calibri" w:hAnsi="Calibri"/>
                <w:color w:val="000000"/>
                <w:szCs w:val="22"/>
                <w:lang w:eastAsia="it-IT"/>
              </w:rPr>
            </w:pPr>
            <w:r w:rsidRPr="00F3585F">
              <w:rPr>
                <w:rFonts w:ascii="Calibri" w:hAnsi="Calibri"/>
                <w:color w:val="000000"/>
                <w:szCs w:val="22"/>
                <w:lang w:eastAsia="it-IT"/>
              </w:rPr>
              <w:t>NOT USED</w:t>
            </w:r>
          </w:p>
        </w:tc>
        <w:tc>
          <w:tcPr>
            <w:tcW w:w="896" w:type="dxa"/>
            <w:tcBorders>
              <w:top w:val="single" w:sz="4" w:space="0" w:color="auto"/>
              <w:left w:val="single" w:sz="4" w:space="0" w:color="auto"/>
              <w:bottom w:val="single" w:sz="4" w:space="0" w:color="auto"/>
              <w:right w:val="single" w:sz="4" w:space="0" w:color="auto"/>
            </w:tcBorders>
            <w:shd w:val="clear" w:color="000000" w:fill="FFFFFF"/>
            <w:vAlign w:val="center"/>
          </w:tcPr>
          <w:p w14:paraId="0A77DAA4" w14:textId="77777777" w:rsidR="007A4D19" w:rsidRPr="00F3585F" w:rsidRDefault="007A4D19" w:rsidP="00AF0FE0">
            <w:pPr>
              <w:suppressAutoHyphens w:val="0"/>
              <w:ind w:right="0"/>
              <w:jc w:val="center"/>
              <w:rPr>
                <w:rFonts w:ascii="Calibri" w:hAnsi="Calibri"/>
                <w:color w:val="000000"/>
                <w:szCs w:val="22"/>
                <w:lang w:eastAsia="it-IT"/>
              </w:rPr>
            </w:pPr>
          </w:p>
        </w:tc>
        <w:tc>
          <w:tcPr>
            <w:tcW w:w="996" w:type="dxa"/>
            <w:tcBorders>
              <w:top w:val="single" w:sz="4" w:space="0" w:color="auto"/>
              <w:left w:val="single" w:sz="4" w:space="0" w:color="auto"/>
              <w:bottom w:val="single" w:sz="4" w:space="0" w:color="auto"/>
              <w:right w:val="nil"/>
            </w:tcBorders>
            <w:shd w:val="clear" w:color="000000" w:fill="FFFFFF"/>
            <w:noWrap/>
            <w:vAlign w:val="center"/>
            <w:hideMark/>
          </w:tcPr>
          <w:p w14:paraId="330B6CFE" w14:textId="77777777" w:rsidR="007A4D19" w:rsidRPr="00F3585F" w:rsidRDefault="007A4D19" w:rsidP="00AF0FE0">
            <w:pPr>
              <w:suppressAutoHyphens w:val="0"/>
              <w:ind w:right="0"/>
              <w:jc w:val="center"/>
              <w:rPr>
                <w:rFonts w:ascii="Calibri" w:hAnsi="Calibri"/>
                <w:color w:val="000000"/>
                <w:szCs w:val="22"/>
                <w:lang w:eastAsia="it-IT"/>
              </w:rPr>
            </w:pPr>
          </w:p>
        </w:tc>
        <w:tc>
          <w:tcPr>
            <w:tcW w:w="252" w:type="dxa"/>
            <w:tcBorders>
              <w:top w:val="single" w:sz="4" w:space="0" w:color="auto"/>
              <w:left w:val="nil"/>
              <w:bottom w:val="single" w:sz="4" w:space="0" w:color="auto"/>
              <w:right w:val="nil"/>
            </w:tcBorders>
            <w:shd w:val="clear" w:color="000000" w:fill="FFFFFF"/>
            <w:noWrap/>
            <w:vAlign w:val="center"/>
            <w:hideMark/>
          </w:tcPr>
          <w:p w14:paraId="58611494" w14:textId="77777777" w:rsidR="007A4D19" w:rsidRPr="00F3585F" w:rsidRDefault="007A4D19" w:rsidP="00AF0FE0">
            <w:pPr>
              <w:suppressAutoHyphens w:val="0"/>
              <w:ind w:right="0"/>
              <w:jc w:val="center"/>
              <w:rPr>
                <w:rFonts w:ascii="Calibri" w:hAnsi="Calibri"/>
                <w:color w:val="000000"/>
                <w:szCs w:val="22"/>
                <w:lang w:eastAsia="it-IT"/>
              </w:rPr>
            </w:pPr>
          </w:p>
        </w:tc>
        <w:tc>
          <w:tcPr>
            <w:tcW w:w="793" w:type="dxa"/>
            <w:gridSpan w:val="2"/>
            <w:tcBorders>
              <w:top w:val="single" w:sz="4" w:space="0" w:color="auto"/>
              <w:left w:val="nil"/>
              <w:bottom w:val="single" w:sz="4" w:space="0" w:color="auto"/>
              <w:right w:val="nil"/>
            </w:tcBorders>
            <w:shd w:val="clear" w:color="000000" w:fill="FFFFFF"/>
            <w:noWrap/>
            <w:vAlign w:val="center"/>
            <w:hideMark/>
          </w:tcPr>
          <w:p w14:paraId="1F5F5679" w14:textId="77777777" w:rsidR="007A4D19" w:rsidRPr="00F3585F" w:rsidRDefault="007A4D19" w:rsidP="00AF0FE0">
            <w:pPr>
              <w:suppressAutoHyphens w:val="0"/>
              <w:ind w:right="0"/>
              <w:jc w:val="center"/>
              <w:rPr>
                <w:rFonts w:ascii="Calibri" w:hAnsi="Calibri"/>
                <w:color w:val="000000"/>
                <w:szCs w:val="22"/>
                <w:lang w:eastAsia="it-IT"/>
              </w:rPr>
            </w:pPr>
          </w:p>
        </w:tc>
        <w:tc>
          <w:tcPr>
            <w:tcW w:w="802" w:type="dxa"/>
            <w:gridSpan w:val="3"/>
            <w:tcBorders>
              <w:top w:val="single" w:sz="4" w:space="0" w:color="auto"/>
              <w:left w:val="nil"/>
              <w:bottom w:val="single" w:sz="4" w:space="0" w:color="auto"/>
              <w:right w:val="nil"/>
            </w:tcBorders>
            <w:shd w:val="clear" w:color="000000" w:fill="FFFFFF"/>
            <w:noWrap/>
            <w:vAlign w:val="center"/>
            <w:hideMark/>
          </w:tcPr>
          <w:p w14:paraId="2785183B" w14:textId="77777777" w:rsidR="007A4D19" w:rsidRPr="00F3585F" w:rsidRDefault="007A4D19" w:rsidP="00AF0FE0">
            <w:pPr>
              <w:suppressAutoHyphens w:val="0"/>
              <w:ind w:right="0"/>
              <w:jc w:val="center"/>
              <w:rPr>
                <w:rFonts w:ascii="Calibri" w:hAnsi="Calibri"/>
                <w:color w:val="000000"/>
                <w:szCs w:val="22"/>
                <w:lang w:eastAsia="it-IT"/>
              </w:rPr>
            </w:pPr>
          </w:p>
        </w:tc>
        <w:tc>
          <w:tcPr>
            <w:tcW w:w="566" w:type="dxa"/>
            <w:tcBorders>
              <w:top w:val="single" w:sz="4" w:space="0" w:color="auto"/>
              <w:left w:val="nil"/>
              <w:bottom w:val="single" w:sz="4" w:space="0" w:color="auto"/>
              <w:right w:val="nil"/>
            </w:tcBorders>
            <w:shd w:val="clear" w:color="000000" w:fill="FFFFFF"/>
          </w:tcPr>
          <w:p w14:paraId="37FF52B8" w14:textId="77777777" w:rsidR="007A4D19" w:rsidRPr="00F3585F" w:rsidRDefault="007A4D19" w:rsidP="00AF0FE0">
            <w:pPr>
              <w:suppressAutoHyphens w:val="0"/>
              <w:ind w:right="0"/>
              <w:jc w:val="center"/>
              <w:rPr>
                <w:rFonts w:ascii="Calibri" w:hAnsi="Calibri"/>
                <w:color w:val="000000"/>
                <w:szCs w:val="22"/>
                <w:lang w:eastAsia="it-IT"/>
              </w:rPr>
            </w:pPr>
          </w:p>
        </w:tc>
        <w:tc>
          <w:tcPr>
            <w:tcW w:w="252" w:type="dxa"/>
            <w:tcBorders>
              <w:top w:val="single" w:sz="4" w:space="0" w:color="auto"/>
              <w:left w:val="nil"/>
              <w:bottom w:val="single" w:sz="4" w:space="0" w:color="auto"/>
              <w:right w:val="nil"/>
            </w:tcBorders>
            <w:shd w:val="clear" w:color="000000" w:fill="FFFFFF"/>
            <w:noWrap/>
            <w:vAlign w:val="center"/>
            <w:hideMark/>
          </w:tcPr>
          <w:p w14:paraId="59153B07" w14:textId="77777777" w:rsidR="007A4D19" w:rsidRPr="00F3585F" w:rsidRDefault="007A4D19" w:rsidP="00AF0FE0">
            <w:pPr>
              <w:suppressAutoHyphens w:val="0"/>
              <w:ind w:right="0"/>
              <w:jc w:val="center"/>
              <w:rPr>
                <w:rFonts w:ascii="Calibri" w:hAnsi="Calibri"/>
                <w:color w:val="000000"/>
                <w:szCs w:val="22"/>
                <w:lang w:eastAsia="it-IT"/>
              </w:rPr>
            </w:pPr>
          </w:p>
        </w:tc>
        <w:tc>
          <w:tcPr>
            <w:tcW w:w="591" w:type="dxa"/>
            <w:gridSpan w:val="2"/>
            <w:tcBorders>
              <w:top w:val="single" w:sz="4" w:space="0" w:color="auto"/>
              <w:left w:val="nil"/>
              <w:bottom w:val="single" w:sz="4" w:space="0" w:color="auto"/>
              <w:right w:val="nil"/>
            </w:tcBorders>
            <w:shd w:val="clear" w:color="000000" w:fill="FFFFFF"/>
            <w:noWrap/>
            <w:vAlign w:val="center"/>
            <w:hideMark/>
          </w:tcPr>
          <w:p w14:paraId="1E8661BF" w14:textId="77777777" w:rsidR="007A4D19" w:rsidRPr="00F3585F" w:rsidRDefault="007A4D19" w:rsidP="00AF0FE0">
            <w:pPr>
              <w:suppressAutoHyphens w:val="0"/>
              <w:ind w:right="0"/>
              <w:jc w:val="center"/>
              <w:rPr>
                <w:rFonts w:ascii="Calibri" w:hAnsi="Calibri"/>
                <w:color w:val="000000"/>
                <w:szCs w:val="22"/>
                <w:lang w:eastAsia="it-IT"/>
              </w:rPr>
            </w:pPr>
          </w:p>
        </w:tc>
        <w:tc>
          <w:tcPr>
            <w:tcW w:w="425" w:type="dxa"/>
            <w:gridSpan w:val="2"/>
            <w:tcBorders>
              <w:top w:val="single" w:sz="4" w:space="0" w:color="auto"/>
              <w:left w:val="nil"/>
              <w:bottom w:val="single" w:sz="4" w:space="0" w:color="auto"/>
              <w:right w:val="nil"/>
            </w:tcBorders>
            <w:shd w:val="clear" w:color="000000" w:fill="FFFFFF"/>
            <w:noWrap/>
            <w:vAlign w:val="center"/>
            <w:hideMark/>
          </w:tcPr>
          <w:p w14:paraId="2460ACF0" w14:textId="77777777" w:rsidR="007A4D19" w:rsidRPr="00F3585F" w:rsidRDefault="007A4D19" w:rsidP="00AF0FE0">
            <w:pPr>
              <w:suppressAutoHyphens w:val="0"/>
              <w:ind w:right="0"/>
              <w:jc w:val="center"/>
              <w:rPr>
                <w:rFonts w:ascii="Calibri" w:hAnsi="Calibri"/>
                <w:color w:val="000000"/>
                <w:szCs w:val="22"/>
                <w:lang w:eastAsia="it-IT"/>
              </w:rPr>
            </w:pPr>
          </w:p>
        </w:tc>
        <w:tc>
          <w:tcPr>
            <w:tcW w:w="785" w:type="dxa"/>
            <w:tcBorders>
              <w:top w:val="single" w:sz="4" w:space="0" w:color="auto"/>
              <w:left w:val="nil"/>
              <w:bottom w:val="single" w:sz="4" w:space="0" w:color="auto"/>
              <w:right w:val="nil"/>
            </w:tcBorders>
            <w:shd w:val="clear" w:color="000000" w:fill="FFFFFF"/>
            <w:noWrap/>
            <w:vAlign w:val="center"/>
            <w:hideMark/>
          </w:tcPr>
          <w:p w14:paraId="2BD730C8" w14:textId="77777777" w:rsidR="007A4D19" w:rsidRPr="00F3585F" w:rsidRDefault="007A4D19" w:rsidP="00AF0FE0">
            <w:pPr>
              <w:suppressAutoHyphens w:val="0"/>
              <w:ind w:right="0"/>
              <w:jc w:val="center"/>
              <w:rPr>
                <w:rFonts w:ascii="Calibri" w:hAnsi="Calibri"/>
                <w:color w:val="000000"/>
                <w:szCs w:val="22"/>
                <w:lang w:eastAsia="it-IT"/>
              </w:rPr>
            </w:pPr>
          </w:p>
        </w:tc>
        <w:tc>
          <w:tcPr>
            <w:tcW w:w="1897"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797727F8" w14:textId="77777777" w:rsidR="007A4D19" w:rsidRPr="00F3585F" w:rsidRDefault="007A4D19" w:rsidP="00AF0FE0">
            <w:pPr>
              <w:suppressAutoHyphens w:val="0"/>
              <w:ind w:right="0"/>
              <w:jc w:val="center"/>
              <w:rPr>
                <w:rFonts w:ascii="Calibri" w:hAnsi="Calibri"/>
                <w:color w:val="000000"/>
                <w:szCs w:val="22"/>
                <w:lang w:eastAsia="it-IT"/>
              </w:rPr>
            </w:pPr>
          </w:p>
        </w:tc>
      </w:tr>
    </w:tbl>
    <w:p w14:paraId="5AF2184B" w14:textId="77777777" w:rsidR="00F815AB" w:rsidRDefault="00F815AB" w:rsidP="00EF55D8"/>
    <w:p w14:paraId="149AD861" w14:textId="77777777" w:rsidR="00F815AB" w:rsidRDefault="00F815AB" w:rsidP="00EF55D8"/>
    <w:p w14:paraId="136BC0A1" w14:textId="77777777" w:rsidR="007A4D19" w:rsidRDefault="007A4D19" w:rsidP="00EF55D8"/>
    <w:tbl>
      <w:tblPr>
        <w:tblW w:w="5029" w:type="pct"/>
        <w:tblLayout w:type="fixed"/>
        <w:tblCellMar>
          <w:left w:w="70" w:type="dxa"/>
          <w:right w:w="70" w:type="dxa"/>
        </w:tblCellMar>
        <w:tblLook w:val="04A0" w:firstRow="1" w:lastRow="0" w:firstColumn="1" w:lastColumn="0" w:noHBand="0" w:noVBand="1"/>
      </w:tblPr>
      <w:tblGrid>
        <w:gridCol w:w="1447"/>
        <w:gridCol w:w="1706"/>
        <w:gridCol w:w="979"/>
        <w:gridCol w:w="982"/>
        <w:gridCol w:w="964"/>
        <w:gridCol w:w="1073"/>
        <w:gridCol w:w="821"/>
        <w:gridCol w:w="979"/>
        <w:gridCol w:w="844"/>
        <w:gridCol w:w="646"/>
        <w:gridCol w:w="943"/>
        <w:gridCol w:w="1641"/>
      </w:tblGrid>
      <w:tr w:rsidR="00AF0FE0" w:rsidRPr="00AF0FE0" w14:paraId="2D80B4F1" w14:textId="77777777" w:rsidTr="00F3585F">
        <w:trPr>
          <w:trHeight w:val="600"/>
        </w:trPr>
        <w:tc>
          <w:tcPr>
            <w:tcW w:w="55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C9AD97" w14:textId="77777777" w:rsidR="007A4D19" w:rsidRPr="00AF0FE0" w:rsidRDefault="007A4D19" w:rsidP="00AF0FE0">
            <w:pPr>
              <w:suppressAutoHyphens w:val="0"/>
              <w:ind w:right="0"/>
              <w:jc w:val="left"/>
              <w:rPr>
                <w:rFonts w:ascii="Calibri" w:hAnsi="Calibri"/>
                <w:b/>
                <w:bCs/>
                <w:color w:val="000000"/>
                <w:szCs w:val="22"/>
                <w:lang w:eastAsia="it-IT"/>
              </w:rPr>
            </w:pPr>
            <w:r w:rsidRPr="00AF0FE0">
              <w:rPr>
                <w:rFonts w:ascii="Calibri" w:hAnsi="Calibri"/>
                <w:b/>
                <w:bCs/>
                <w:color w:val="000000"/>
                <w:szCs w:val="22"/>
                <w:lang w:eastAsia="it-IT"/>
              </w:rPr>
              <w:t>Liferay menu</w:t>
            </w:r>
          </w:p>
        </w:tc>
        <w:tc>
          <w:tcPr>
            <w:tcW w:w="655" w:type="pct"/>
            <w:tcBorders>
              <w:top w:val="single" w:sz="4" w:space="0" w:color="auto"/>
              <w:left w:val="nil"/>
              <w:bottom w:val="single" w:sz="4" w:space="0" w:color="auto"/>
              <w:right w:val="nil"/>
            </w:tcBorders>
            <w:shd w:val="clear" w:color="auto" w:fill="auto"/>
            <w:noWrap/>
            <w:vAlign w:val="center"/>
            <w:hideMark/>
          </w:tcPr>
          <w:p w14:paraId="7F15502B" w14:textId="77777777" w:rsidR="007A4D19" w:rsidRPr="00AF0FE0" w:rsidRDefault="007A4D19" w:rsidP="00AF0FE0">
            <w:pPr>
              <w:suppressAutoHyphens w:val="0"/>
              <w:ind w:right="0"/>
              <w:jc w:val="left"/>
              <w:rPr>
                <w:rFonts w:ascii="Calibri" w:hAnsi="Calibri"/>
                <w:b/>
                <w:bCs/>
                <w:color w:val="000000"/>
                <w:szCs w:val="22"/>
                <w:lang w:eastAsia="it-IT"/>
              </w:rPr>
            </w:pPr>
            <w:r w:rsidRPr="00AF0FE0">
              <w:rPr>
                <w:rFonts w:ascii="Calibri" w:hAnsi="Calibri"/>
                <w:b/>
                <w:bCs/>
                <w:color w:val="000000"/>
                <w:szCs w:val="22"/>
                <w:lang w:eastAsia="it-IT"/>
              </w:rPr>
              <w:t> </w:t>
            </w:r>
          </w:p>
        </w:tc>
        <w:tc>
          <w:tcPr>
            <w:tcW w:w="376" w:type="pct"/>
            <w:tcBorders>
              <w:top w:val="single" w:sz="4" w:space="0" w:color="auto"/>
              <w:left w:val="single" w:sz="4" w:space="0" w:color="auto"/>
              <w:bottom w:val="single" w:sz="4" w:space="0" w:color="auto"/>
              <w:right w:val="single" w:sz="4" w:space="0" w:color="auto"/>
            </w:tcBorders>
            <w:shd w:val="clear" w:color="000000" w:fill="C5BE97"/>
            <w:vAlign w:val="center"/>
            <w:hideMark/>
          </w:tcPr>
          <w:p w14:paraId="6FB18B69" w14:textId="77777777" w:rsidR="007A4D19" w:rsidRPr="00AF0FE0" w:rsidRDefault="007A4D19" w:rsidP="00AF0FE0">
            <w:pPr>
              <w:suppressAutoHyphens w:val="0"/>
              <w:ind w:right="0"/>
              <w:jc w:val="center"/>
              <w:rPr>
                <w:rFonts w:ascii="Calibri" w:hAnsi="Calibri"/>
                <w:b/>
                <w:bCs/>
                <w:color w:val="000000"/>
                <w:szCs w:val="22"/>
                <w:lang w:eastAsia="it-IT"/>
              </w:rPr>
            </w:pPr>
            <w:r w:rsidRPr="00AF0FE0">
              <w:rPr>
                <w:rFonts w:ascii="Calibri" w:hAnsi="Calibri"/>
                <w:b/>
                <w:bCs/>
                <w:color w:val="000000"/>
                <w:szCs w:val="22"/>
                <w:lang w:eastAsia="it-IT"/>
              </w:rPr>
              <w:t>Journaling</w:t>
            </w:r>
          </w:p>
        </w:tc>
        <w:tc>
          <w:tcPr>
            <w:tcW w:w="377" w:type="pct"/>
            <w:tcBorders>
              <w:top w:val="single" w:sz="4" w:space="0" w:color="auto"/>
              <w:left w:val="nil"/>
              <w:bottom w:val="single" w:sz="4" w:space="0" w:color="auto"/>
              <w:right w:val="single" w:sz="4" w:space="0" w:color="auto"/>
            </w:tcBorders>
            <w:shd w:val="clear" w:color="000000" w:fill="FF99FF"/>
            <w:vAlign w:val="center"/>
            <w:hideMark/>
          </w:tcPr>
          <w:p w14:paraId="093E3CD9" w14:textId="77777777" w:rsidR="007A4D19" w:rsidRPr="00AF0FE0" w:rsidRDefault="007A4D19" w:rsidP="00AF0FE0">
            <w:pPr>
              <w:suppressAutoHyphens w:val="0"/>
              <w:ind w:right="0"/>
              <w:jc w:val="center"/>
              <w:rPr>
                <w:rFonts w:ascii="Calibri" w:hAnsi="Calibri"/>
                <w:b/>
                <w:bCs/>
                <w:color w:val="000000"/>
                <w:szCs w:val="22"/>
                <w:lang w:eastAsia="it-IT"/>
              </w:rPr>
            </w:pPr>
            <w:r w:rsidRPr="00AF0FE0">
              <w:rPr>
                <w:rFonts w:ascii="Calibri" w:hAnsi="Calibri"/>
                <w:b/>
                <w:bCs/>
                <w:color w:val="000000"/>
                <w:szCs w:val="22"/>
                <w:lang w:eastAsia="it-IT"/>
              </w:rPr>
              <w:t>Financial</w:t>
            </w:r>
          </w:p>
        </w:tc>
        <w:tc>
          <w:tcPr>
            <w:tcW w:w="2045" w:type="pct"/>
            <w:gridSpan w:val="6"/>
            <w:tcBorders>
              <w:top w:val="single" w:sz="4" w:space="0" w:color="auto"/>
              <w:left w:val="nil"/>
              <w:bottom w:val="single" w:sz="4" w:space="0" w:color="auto"/>
              <w:right w:val="single" w:sz="4" w:space="0" w:color="auto"/>
            </w:tcBorders>
            <w:shd w:val="clear" w:color="000000" w:fill="92D050"/>
            <w:vAlign w:val="center"/>
            <w:hideMark/>
          </w:tcPr>
          <w:p w14:paraId="33B1147E" w14:textId="77777777" w:rsidR="007A4D19" w:rsidRPr="00AF0FE0" w:rsidRDefault="007A4D19" w:rsidP="00AF0FE0">
            <w:pPr>
              <w:suppressAutoHyphens w:val="0"/>
              <w:ind w:right="0"/>
              <w:jc w:val="center"/>
              <w:rPr>
                <w:rFonts w:ascii="Calibri" w:hAnsi="Calibri"/>
                <w:b/>
                <w:bCs/>
                <w:color w:val="000000"/>
                <w:szCs w:val="22"/>
                <w:lang w:eastAsia="it-IT"/>
              </w:rPr>
            </w:pPr>
            <w:r w:rsidRPr="00AF0FE0">
              <w:rPr>
                <w:rFonts w:ascii="Calibri" w:hAnsi="Calibri"/>
                <w:b/>
                <w:bCs/>
                <w:color w:val="000000"/>
                <w:szCs w:val="22"/>
                <w:lang w:eastAsia="it-IT"/>
              </w:rPr>
              <w:t>User Management</w:t>
            </w:r>
          </w:p>
        </w:tc>
        <w:tc>
          <w:tcPr>
            <w:tcW w:w="362" w:type="pct"/>
            <w:tcBorders>
              <w:top w:val="single" w:sz="4" w:space="0" w:color="auto"/>
              <w:left w:val="nil"/>
              <w:bottom w:val="single" w:sz="4" w:space="0" w:color="auto"/>
              <w:right w:val="single" w:sz="4" w:space="0" w:color="auto"/>
            </w:tcBorders>
            <w:shd w:val="clear" w:color="000000" w:fill="F7F995"/>
            <w:vAlign w:val="center"/>
            <w:hideMark/>
          </w:tcPr>
          <w:p w14:paraId="2B6C0070" w14:textId="77777777" w:rsidR="007A4D19" w:rsidRPr="00AF0FE0" w:rsidRDefault="007A4D19" w:rsidP="00AF0FE0">
            <w:pPr>
              <w:suppressAutoHyphens w:val="0"/>
              <w:ind w:right="0"/>
              <w:jc w:val="center"/>
              <w:rPr>
                <w:rFonts w:ascii="Calibri" w:hAnsi="Calibri"/>
                <w:b/>
                <w:bCs/>
                <w:color w:val="000000"/>
                <w:szCs w:val="22"/>
                <w:lang w:eastAsia="it-IT"/>
              </w:rPr>
            </w:pPr>
            <w:r w:rsidRPr="00AF0FE0">
              <w:rPr>
                <w:rFonts w:ascii="Calibri" w:hAnsi="Calibri"/>
                <w:b/>
                <w:bCs/>
                <w:color w:val="000000"/>
                <w:szCs w:val="22"/>
                <w:lang w:eastAsia="it-IT"/>
              </w:rPr>
              <w:t>Help</w:t>
            </w:r>
          </w:p>
        </w:tc>
        <w:tc>
          <w:tcPr>
            <w:tcW w:w="631" w:type="pct"/>
            <w:tcBorders>
              <w:top w:val="single" w:sz="4" w:space="0" w:color="auto"/>
              <w:left w:val="nil"/>
              <w:bottom w:val="single" w:sz="4" w:space="0" w:color="auto"/>
              <w:right w:val="single" w:sz="4" w:space="0" w:color="auto"/>
            </w:tcBorders>
            <w:shd w:val="clear" w:color="000000" w:fill="D8D8D8"/>
            <w:vAlign w:val="center"/>
            <w:hideMark/>
          </w:tcPr>
          <w:p w14:paraId="69599A48" w14:textId="77777777" w:rsidR="007A4D19" w:rsidRPr="00AF0FE0" w:rsidRDefault="007A4D19" w:rsidP="00AF0FE0">
            <w:pPr>
              <w:suppressAutoHyphens w:val="0"/>
              <w:ind w:right="0"/>
              <w:jc w:val="center"/>
              <w:rPr>
                <w:rFonts w:ascii="Calibri" w:hAnsi="Calibri"/>
                <w:b/>
                <w:bCs/>
                <w:color w:val="000000"/>
                <w:szCs w:val="22"/>
                <w:lang w:eastAsia="it-IT"/>
              </w:rPr>
            </w:pPr>
            <w:r w:rsidRPr="00AF0FE0">
              <w:rPr>
                <w:rFonts w:ascii="Calibri" w:hAnsi="Calibri"/>
                <w:b/>
                <w:bCs/>
                <w:color w:val="000000"/>
                <w:szCs w:val="22"/>
                <w:lang w:eastAsia="it-IT"/>
              </w:rPr>
              <w:t>Release Notes</w:t>
            </w:r>
          </w:p>
        </w:tc>
      </w:tr>
      <w:tr w:rsidR="00F3585F" w:rsidRPr="00AF0FE0" w14:paraId="5529DAB7" w14:textId="77777777" w:rsidTr="00F3585F">
        <w:trPr>
          <w:trHeight w:val="784"/>
        </w:trPr>
        <w:tc>
          <w:tcPr>
            <w:tcW w:w="555" w:type="pct"/>
            <w:tcBorders>
              <w:top w:val="nil"/>
              <w:left w:val="single" w:sz="4" w:space="0" w:color="auto"/>
              <w:bottom w:val="single" w:sz="4" w:space="0" w:color="auto"/>
              <w:right w:val="single" w:sz="4" w:space="0" w:color="auto"/>
            </w:tcBorders>
            <w:shd w:val="clear" w:color="auto" w:fill="auto"/>
            <w:noWrap/>
            <w:vAlign w:val="center"/>
            <w:hideMark/>
          </w:tcPr>
          <w:p w14:paraId="3DAA53E6" w14:textId="77777777" w:rsidR="007A4D19" w:rsidRPr="00AF0FE0" w:rsidRDefault="007A4D19" w:rsidP="00AF0FE0">
            <w:pPr>
              <w:suppressAutoHyphens w:val="0"/>
              <w:ind w:right="0"/>
              <w:jc w:val="left"/>
              <w:rPr>
                <w:rFonts w:ascii="Calibri" w:hAnsi="Calibri"/>
                <w:b/>
                <w:bCs/>
                <w:color w:val="000000"/>
                <w:szCs w:val="22"/>
                <w:lang w:eastAsia="it-IT"/>
              </w:rPr>
            </w:pPr>
            <w:r w:rsidRPr="00AF0FE0">
              <w:rPr>
                <w:rFonts w:ascii="Calibri" w:hAnsi="Calibri"/>
                <w:b/>
                <w:bCs/>
                <w:color w:val="000000"/>
                <w:szCs w:val="22"/>
                <w:lang w:eastAsia="it-IT"/>
              </w:rPr>
              <w:t>Liferaysubmenu</w:t>
            </w:r>
          </w:p>
        </w:tc>
        <w:tc>
          <w:tcPr>
            <w:tcW w:w="655" w:type="pct"/>
            <w:tcBorders>
              <w:top w:val="nil"/>
              <w:left w:val="nil"/>
              <w:bottom w:val="single" w:sz="4" w:space="0" w:color="auto"/>
              <w:right w:val="nil"/>
            </w:tcBorders>
            <w:shd w:val="clear" w:color="auto" w:fill="auto"/>
            <w:noWrap/>
            <w:vAlign w:val="center"/>
            <w:hideMark/>
          </w:tcPr>
          <w:p w14:paraId="4A6169EF" w14:textId="77777777" w:rsidR="007A4D19" w:rsidRPr="00AF0FE0" w:rsidRDefault="007A4D19" w:rsidP="00AF0FE0">
            <w:pPr>
              <w:suppressAutoHyphens w:val="0"/>
              <w:ind w:right="0"/>
              <w:jc w:val="left"/>
              <w:rPr>
                <w:rFonts w:ascii="Calibri" w:hAnsi="Calibri"/>
                <w:b/>
                <w:bCs/>
                <w:color w:val="000000"/>
                <w:szCs w:val="22"/>
                <w:lang w:eastAsia="it-IT"/>
              </w:rPr>
            </w:pPr>
            <w:r w:rsidRPr="00AF0FE0">
              <w:rPr>
                <w:rFonts w:ascii="Calibri" w:hAnsi="Calibri"/>
                <w:b/>
                <w:bCs/>
                <w:color w:val="000000"/>
                <w:szCs w:val="22"/>
                <w:lang w:eastAsia="it-IT"/>
              </w:rPr>
              <w:t> </w:t>
            </w:r>
          </w:p>
        </w:tc>
        <w:tc>
          <w:tcPr>
            <w:tcW w:w="376" w:type="pct"/>
            <w:tcBorders>
              <w:top w:val="nil"/>
              <w:left w:val="single" w:sz="4" w:space="0" w:color="auto"/>
              <w:bottom w:val="single" w:sz="4" w:space="0" w:color="auto"/>
              <w:right w:val="single" w:sz="4" w:space="0" w:color="auto"/>
            </w:tcBorders>
            <w:shd w:val="clear" w:color="000000" w:fill="C5BE97"/>
            <w:vAlign w:val="center"/>
            <w:hideMark/>
          </w:tcPr>
          <w:p w14:paraId="1629C553" w14:textId="77777777" w:rsidR="007A4D19" w:rsidRPr="00AF0FE0" w:rsidRDefault="007A4D19" w:rsidP="00AF0FE0">
            <w:pPr>
              <w:suppressAutoHyphens w:val="0"/>
              <w:ind w:right="0"/>
              <w:jc w:val="center"/>
              <w:rPr>
                <w:rFonts w:ascii="Calibri" w:hAnsi="Calibri"/>
                <w:b/>
                <w:bCs/>
                <w:color w:val="000000"/>
                <w:szCs w:val="22"/>
                <w:lang w:eastAsia="it-IT"/>
              </w:rPr>
            </w:pPr>
          </w:p>
        </w:tc>
        <w:tc>
          <w:tcPr>
            <w:tcW w:w="377" w:type="pct"/>
            <w:tcBorders>
              <w:top w:val="nil"/>
              <w:left w:val="nil"/>
              <w:bottom w:val="single" w:sz="4" w:space="0" w:color="auto"/>
              <w:right w:val="single" w:sz="4" w:space="0" w:color="auto"/>
            </w:tcBorders>
            <w:shd w:val="clear" w:color="000000" w:fill="FF99FF"/>
            <w:vAlign w:val="center"/>
            <w:hideMark/>
          </w:tcPr>
          <w:p w14:paraId="5B83D046" w14:textId="77777777" w:rsidR="007A4D19" w:rsidRPr="00AF0FE0" w:rsidRDefault="007A4D19" w:rsidP="00AF0FE0">
            <w:pPr>
              <w:suppressAutoHyphens w:val="0"/>
              <w:ind w:right="0"/>
              <w:jc w:val="center"/>
              <w:rPr>
                <w:rFonts w:ascii="Calibri" w:hAnsi="Calibri"/>
                <w:b/>
                <w:bCs/>
                <w:color w:val="000000"/>
                <w:szCs w:val="22"/>
                <w:lang w:eastAsia="it-IT"/>
              </w:rPr>
            </w:pPr>
          </w:p>
        </w:tc>
        <w:tc>
          <w:tcPr>
            <w:tcW w:w="370" w:type="pct"/>
            <w:tcBorders>
              <w:top w:val="nil"/>
              <w:left w:val="nil"/>
              <w:bottom w:val="single" w:sz="4" w:space="0" w:color="auto"/>
              <w:right w:val="single" w:sz="4" w:space="0" w:color="auto"/>
            </w:tcBorders>
            <w:shd w:val="clear" w:color="000000" w:fill="92D050"/>
            <w:vAlign w:val="center"/>
            <w:hideMark/>
          </w:tcPr>
          <w:p w14:paraId="6ADA0670" w14:textId="77777777" w:rsidR="007A4D19" w:rsidRPr="00AF0FE0" w:rsidRDefault="007A4D19" w:rsidP="00AF0FE0">
            <w:pPr>
              <w:suppressAutoHyphens w:val="0"/>
              <w:ind w:right="0"/>
              <w:jc w:val="center"/>
              <w:rPr>
                <w:rFonts w:ascii="Calibri" w:hAnsi="Calibri"/>
                <w:b/>
                <w:bCs/>
                <w:color w:val="000000"/>
                <w:szCs w:val="22"/>
                <w:lang w:eastAsia="it-IT"/>
              </w:rPr>
            </w:pPr>
          </w:p>
        </w:tc>
        <w:tc>
          <w:tcPr>
            <w:tcW w:w="412" w:type="pct"/>
            <w:tcBorders>
              <w:top w:val="nil"/>
              <w:left w:val="nil"/>
              <w:bottom w:val="single" w:sz="4" w:space="0" w:color="auto"/>
              <w:right w:val="single" w:sz="4" w:space="0" w:color="auto"/>
            </w:tcBorders>
            <w:shd w:val="clear" w:color="000000" w:fill="92D050"/>
            <w:vAlign w:val="center"/>
            <w:hideMark/>
          </w:tcPr>
          <w:p w14:paraId="4935DDF0" w14:textId="77777777" w:rsidR="007A4D19" w:rsidRPr="00AF0FE0" w:rsidRDefault="007A4D19" w:rsidP="00AF0FE0">
            <w:pPr>
              <w:suppressAutoHyphens w:val="0"/>
              <w:ind w:right="0"/>
              <w:jc w:val="center"/>
              <w:rPr>
                <w:rFonts w:ascii="Calibri" w:hAnsi="Calibri"/>
                <w:b/>
                <w:bCs/>
                <w:color w:val="000000"/>
                <w:szCs w:val="22"/>
                <w:lang w:eastAsia="it-IT"/>
              </w:rPr>
            </w:pPr>
            <w:r w:rsidRPr="00AF0FE0">
              <w:rPr>
                <w:rFonts w:ascii="Calibri" w:hAnsi="Calibri"/>
                <w:b/>
                <w:bCs/>
                <w:color w:val="000000"/>
                <w:szCs w:val="22"/>
                <w:lang w:eastAsia="it-IT"/>
              </w:rPr>
              <w:t>Create User</w:t>
            </w:r>
          </w:p>
        </w:tc>
        <w:tc>
          <w:tcPr>
            <w:tcW w:w="315" w:type="pct"/>
            <w:tcBorders>
              <w:top w:val="nil"/>
              <w:left w:val="nil"/>
              <w:bottom w:val="single" w:sz="4" w:space="0" w:color="auto"/>
              <w:right w:val="single" w:sz="4" w:space="0" w:color="auto"/>
            </w:tcBorders>
            <w:shd w:val="clear" w:color="000000" w:fill="92D050"/>
            <w:vAlign w:val="center"/>
            <w:hideMark/>
          </w:tcPr>
          <w:p w14:paraId="32902591" w14:textId="77777777" w:rsidR="007A4D19" w:rsidRPr="00AF0FE0" w:rsidRDefault="007A4D19" w:rsidP="00AF0FE0">
            <w:pPr>
              <w:suppressAutoHyphens w:val="0"/>
              <w:ind w:right="0"/>
              <w:jc w:val="center"/>
              <w:rPr>
                <w:rFonts w:ascii="Calibri" w:hAnsi="Calibri"/>
                <w:b/>
                <w:bCs/>
                <w:color w:val="000000"/>
                <w:szCs w:val="22"/>
                <w:lang w:eastAsia="it-IT"/>
              </w:rPr>
            </w:pPr>
            <w:r w:rsidRPr="00AF0FE0">
              <w:rPr>
                <w:rFonts w:ascii="Calibri" w:hAnsi="Calibri"/>
                <w:b/>
                <w:bCs/>
                <w:color w:val="000000"/>
                <w:szCs w:val="22"/>
                <w:lang w:eastAsia="it-IT"/>
              </w:rPr>
              <w:t>Manage User(s)</w:t>
            </w:r>
          </w:p>
        </w:tc>
        <w:tc>
          <w:tcPr>
            <w:tcW w:w="376" w:type="pct"/>
            <w:tcBorders>
              <w:top w:val="nil"/>
              <w:left w:val="nil"/>
              <w:bottom w:val="single" w:sz="4" w:space="0" w:color="auto"/>
              <w:right w:val="single" w:sz="4" w:space="0" w:color="auto"/>
            </w:tcBorders>
            <w:shd w:val="clear" w:color="000000" w:fill="92D050"/>
            <w:vAlign w:val="center"/>
            <w:hideMark/>
          </w:tcPr>
          <w:p w14:paraId="5EFDFC4C" w14:textId="77777777" w:rsidR="007A4D19" w:rsidRPr="00AF0FE0" w:rsidRDefault="007A4D19" w:rsidP="00AF0FE0">
            <w:pPr>
              <w:suppressAutoHyphens w:val="0"/>
              <w:ind w:right="0"/>
              <w:jc w:val="center"/>
              <w:rPr>
                <w:rFonts w:ascii="Calibri" w:hAnsi="Calibri"/>
                <w:b/>
                <w:bCs/>
                <w:szCs w:val="22"/>
                <w:lang w:eastAsia="it-IT"/>
              </w:rPr>
            </w:pPr>
            <w:r w:rsidRPr="00AF0FE0">
              <w:rPr>
                <w:rFonts w:ascii="Calibri" w:hAnsi="Calibri"/>
                <w:b/>
                <w:bCs/>
                <w:szCs w:val="22"/>
                <w:lang w:eastAsia="it-IT"/>
              </w:rPr>
              <w:t>Manage NCA Authority</w:t>
            </w:r>
          </w:p>
        </w:tc>
        <w:tc>
          <w:tcPr>
            <w:tcW w:w="324" w:type="pct"/>
            <w:tcBorders>
              <w:top w:val="nil"/>
              <w:left w:val="nil"/>
              <w:bottom w:val="single" w:sz="4" w:space="0" w:color="auto"/>
              <w:right w:val="single" w:sz="4" w:space="0" w:color="auto"/>
            </w:tcBorders>
            <w:shd w:val="clear" w:color="000000" w:fill="92D050"/>
            <w:vAlign w:val="center"/>
            <w:hideMark/>
          </w:tcPr>
          <w:p w14:paraId="50C4DA88" w14:textId="77777777" w:rsidR="007A4D19" w:rsidRPr="00AF0FE0" w:rsidRDefault="007A4D19" w:rsidP="00AF0FE0">
            <w:pPr>
              <w:suppressAutoHyphens w:val="0"/>
              <w:ind w:right="0"/>
              <w:jc w:val="center"/>
              <w:rPr>
                <w:rFonts w:ascii="Calibri" w:hAnsi="Calibri"/>
                <w:b/>
                <w:bCs/>
                <w:color w:val="000000"/>
                <w:szCs w:val="22"/>
                <w:lang w:eastAsia="it-IT"/>
              </w:rPr>
            </w:pPr>
            <w:r w:rsidRPr="00AF0FE0">
              <w:rPr>
                <w:rFonts w:ascii="Calibri" w:hAnsi="Calibri"/>
                <w:b/>
                <w:bCs/>
                <w:color w:val="000000"/>
                <w:szCs w:val="22"/>
                <w:lang w:eastAsia="it-IT"/>
              </w:rPr>
              <w:t>Edit My Account</w:t>
            </w:r>
          </w:p>
        </w:tc>
        <w:tc>
          <w:tcPr>
            <w:tcW w:w="247" w:type="pct"/>
            <w:tcBorders>
              <w:top w:val="nil"/>
              <w:left w:val="nil"/>
              <w:bottom w:val="single" w:sz="4" w:space="0" w:color="auto"/>
              <w:right w:val="single" w:sz="4" w:space="0" w:color="auto"/>
            </w:tcBorders>
            <w:shd w:val="clear" w:color="000000" w:fill="92D050"/>
            <w:vAlign w:val="center"/>
            <w:hideMark/>
          </w:tcPr>
          <w:p w14:paraId="2B0074F7" w14:textId="77777777" w:rsidR="007A4D19" w:rsidRPr="00AF0FE0" w:rsidRDefault="007A4D19" w:rsidP="00AF0FE0">
            <w:pPr>
              <w:suppressAutoHyphens w:val="0"/>
              <w:ind w:right="0"/>
              <w:jc w:val="center"/>
              <w:rPr>
                <w:rFonts w:ascii="Calibri" w:hAnsi="Calibri"/>
                <w:b/>
                <w:bCs/>
                <w:color w:val="000000"/>
                <w:szCs w:val="22"/>
                <w:lang w:eastAsia="it-IT"/>
              </w:rPr>
            </w:pPr>
            <w:r w:rsidRPr="00AF0FE0">
              <w:rPr>
                <w:rFonts w:ascii="Calibri" w:hAnsi="Calibri"/>
                <w:b/>
                <w:bCs/>
                <w:color w:val="000000"/>
                <w:szCs w:val="22"/>
                <w:lang w:eastAsia="it-IT"/>
              </w:rPr>
              <w:t>Unlock User</w:t>
            </w:r>
          </w:p>
        </w:tc>
        <w:tc>
          <w:tcPr>
            <w:tcW w:w="362" w:type="pct"/>
            <w:tcBorders>
              <w:top w:val="nil"/>
              <w:left w:val="nil"/>
              <w:bottom w:val="single" w:sz="4" w:space="0" w:color="auto"/>
              <w:right w:val="single" w:sz="4" w:space="0" w:color="auto"/>
            </w:tcBorders>
            <w:shd w:val="clear" w:color="000000" w:fill="F7F995"/>
            <w:vAlign w:val="center"/>
            <w:hideMark/>
          </w:tcPr>
          <w:p w14:paraId="4B93EE3D" w14:textId="77777777" w:rsidR="007A4D19" w:rsidRPr="00AF0FE0" w:rsidRDefault="007A4D19" w:rsidP="00AF0FE0">
            <w:pPr>
              <w:suppressAutoHyphens w:val="0"/>
              <w:ind w:right="0"/>
              <w:jc w:val="center"/>
              <w:rPr>
                <w:rFonts w:ascii="Calibri" w:hAnsi="Calibri"/>
                <w:b/>
                <w:bCs/>
                <w:color w:val="000000"/>
                <w:szCs w:val="22"/>
                <w:lang w:eastAsia="it-IT"/>
              </w:rPr>
            </w:pPr>
          </w:p>
        </w:tc>
        <w:tc>
          <w:tcPr>
            <w:tcW w:w="631" w:type="pct"/>
            <w:tcBorders>
              <w:top w:val="nil"/>
              <w:left w:val="nil"/>
              <w:bottom w:val="single" w:sz="4" w:space="0" w:color="auto"/>
              <w:right w:val="single" w:sz="4" w:space="0" w:color="auto"/>
            </w:tcBorders>
            <w:shd w:val="clear" w:color="000000" w:fill="D8D8D8"/>
            <w:vAlign w:val="center"/>
            <w:hideMark/>
          </w:tcPr>
          <w:p w14:paraId="05277115" w14:textId="77777777" w:rsidR="007A4D19" w:rsidRPr="00AF0FE0" w:rsidRDefault="007A4D19" w:rsidP="00AF0FE0">
            <w:pPr>
              <w:suppressAutoHyphens w:val="0"/>
              <w:ind w:right="0"/>
              <w:jc w:val="center"/>
              <w:rPr>
                <w:rFonts w:ascii="Calibri" w:hAnsi="Calibri"/>
                <w:b/>
                <w:bCs/>
                <w:color w:val="000000"/>
                <w:szCs w:val="22"/>
                <w:lang w:eastAsia="it-IT"/>
              </w:rPr>
            </w:pPr>
          </w:p>
        </w:tc>
      </w:tr>
      <w:tr w:rsidR="00F3585F" w:rsidRPr="00AF0FE0" w14:paraId="2B220E46" w14:textId="77777777" w:rsidTr="00F3585F">
        <w:trPr>
          <w:trHeight w:val="315"/>
        </w:trPr>
        <w:tc>
          <w:tcPr>
            <w:tcW w:w="555" w:type="pct"/>
            <w:tcBorders>
              <w:top w:val="nil"/>
              <w:left w:val="single" w:sz="4" w:space="0" w:color="auto"/>
              <w:bottom w:val="single" w:sz="4" w:space="0" w:color="auto"/>
              <w:right w:val="single" w:sz="4" w:space="0" w:color="auto"/>
            </w:tcBorders>
            <w:shd w:val="clear" w:color="000000" w:fill="C6EFCE"/>
            <w:noWrap/>
            <w:vAlign w:val="bottom"/>
            <w:hideMark/>
          </w:tcPr>
          <w:p w14:paraId="41B87F23" w14:textId="77777777" w:rsidR="007A4D19" w:rsidRPr="00AF0FE0" w:rsidRDefault="007A4D19" w:rsidP="00AF0FE0">
            <w:pPr>
              <w:suppressAutoHyphens w:val="0"/>
              <w:ind w:right="0"/>
              <w:jc w:val="center"/>
              <w:rPr>
                <w:rFonts w:ascii="Calibri" w:hAnsi="Calibri"/>
                <w:color w:val="006100"/>
                <w:szCs w:val="22"/>
                <w:lang w:eastAsia="it-IT"/>
              </w:rPr>
            </w:pPr>
            <w:r w:rsidRPr="00AF0FE0">
              <w:rPr>
                <w:rFonts w:ascii="Calibri" w:hAnsi="Calibri"/>
                <w:color w:val="006100"/>
                <w:szCs w:val="22"/>
                <w:lang w:eastAsia="it-IT"/>
              </w:rPr>
              <w:t>UP20</w:t>
            </w:r>
          </w:p>
        </w:tc>
        <w:tc>
          <w:tcPr>
            <w:tcW w:w="655" w:type="pct"/>
            <w:tcBorders>
              <w:top w:val="single" w:sz="4" w:space="0" w:color="auto"/>
              <w:left w:val="nil"/>
              <w:bottom w:val="single" w:sz="4" w:space="0" w:color="auto"/>
              <w:right w:val="nil"/>
            </w:tcBorders>
            <w:shd w:val="clear" w:color="auto" w:fill="auto"/>
            <w:noWrap/>
            <w:vAlign w:val="bottom"/>
            <w:hideMark/>
          </w:tcPr>
          <w:p w14:paraId="5DF247B1" w14:textId="77777777" w:rsidR="007A4D19" w:rsidRPr="00AF0FE0" w:rsidRDefault="007A4D19" w:rsidP="00AF0FE0">
            <w:pPr>
              <w:suppressAutoHyphens w:val="0"/>
              <w:ind w:right="0"/>
              <w:jc w:val="left"/>
              <w:rPr>
                <w:rFonts w:ascii="Calibri" w:hAnsi="Calibri"/>
                <w:color w:val="000000"/>
                <w:szCs w:val="24"/>
                <w:lang w:eastAsia="it-IT"/>
              </w:rPr>
            </w:pPr>
            <w:r w:rsidRPr="00AF0FE0">
              <w:rPr>
                <w:rFonts w:ascii="Calibri" w:hAnsi="Calibri"/>
                <w:color w:val="000000"/>
                <w:szCs w:val="24"/>
                <w:lang w:eastAsia="it-IT"/>
              </w:rPr>
              <w:t>csnalertconfig</w:t>
            </w:r>
          </w:p>
        </w:tc>
        <w:tc>
          <w:tcPr>
            <w:tcW w:w="376" w:type="pct"/>
            <w:tcBorders>
              <w:top w:val="nil"/>
              <w:left w:val="single" w:sz="4" w:space="0" w:color="auto"/>
              <w:bottom w:val="single" w:sz="4" w:space="0" w:color="auto"/>
              <w:right w:val="single" w:sz="4" w:space="0" w:color="auto"/>
            </w:tcBorders>
            <w:shd w:val="clear" w:color="000000" w:fill="C5BE97"/>
            <w:noWrap/>
            <w:vAlign w:val="center"/>
            <w:hideMark/>
          </w:tcPr>
          <w:p w14:paraId="32B5334F" w14:textId="77777777" w:rsidR="007A4D19" w:rsidRPr="00AF0FE0" w:rsidRDefault="007A4D19" w:rsidP="00AF0FE0">
            <w:pPr>
              <w:suppressAutoHyphens w:val="0"/>
              <w:ind w:right="0"/>
              <w:jc w:val="center"/>
              <w:rPr>
                <w:rFonts w:ascii="Calibri" w:hAnsi="Calibri"/>
                <w:color w:val="000000"/>
                <w:szCs w:val="22"/>
                <w:lang w:eastAsia="it-IT"/>
              </w:rPr>
            </w:pPr>
          </w:p>
        </w:tc>
        <w:tc>
          <w:tcPr>
            <w:tcW w:w="377" w:type="pct"/>
            <w:tcBorders>
              <w:top w:val="nil"/>
              <w:left w:val="nil"/>
              <w:bottom w:val="single" w:sz="4" w:space="0" w:color="auto"/>
              <w:right w:val="single" w:sz="4" w:space="0" w:color="auto"/>
            </w:tcBorders>
            <w:shd w:val="clear" w:color="000000" w:fill="FF99FF"/>
            <w:noWrap/>
            <w:vAlign w:val="center"/>
            <w:hideMark/>
          </w:tcPr>
          <w:p w14:paraId="6C7E27A7" w14:textId="77777777" w:rsidR="007A4D19" w:rsidRPr="00AF0FE0" w:rsidRDefault="007A4D19" w:rsidP="00AF0FE0">
            <w:pPr>
              <w:suppressAutoHyphens w:val="0"/>
              <w:ind w:right="0"/>
              <w:jc w:val="center"/>
              <w:rPr>
                <w:rFonts w:ascii="Calibri" w:hAnsi="Calibri"/>
                <w:color w:val="000000"/>
                <w:szCs w:val="22"/>
                <w:lang w:eastAsia="it-IT"/>
              </w:rPr>
            </w:pPr>
          </w:p>
        </w:tc>
        <w:tc>
          <w:tcPr>
            <w:tcW w:w="370" w:type="pct"/>
            <w:tcBorders>
              <w:top w:val="nil"/>
              <w:left w:val="nil"/>
              <w:bottom w:val="single" w:sz="4" w:space="0" w:color="auto"/>
              <w:right w:val="single" w:sz="4" w:space="0" w:color="auto"/>
            </w:tcBorders>
            <w:shd w:val="clear" w:color="000000" w:fill="92D050"/>
            <w:noWrap/>
            <w:vAlign w:val="center"/>
            <w:hideMark/>
          </w:tcPr>
          <w:p w14:paraId="3EC41639"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412" w:type="pct"/>
            <w:tcBorders>
              <w:top w:val="nil"/>
              <w:left w:val="nil"/>
              <w:bottom w:val="single" w:sz="4" w:space="0" w:color="auto"/>
              <w:right w:val="single" w:sz="4" w:space="0" w:color="auto"/>
            </w:tcBorders>
            <w:shd w:val="clear" w:color="000000" w:fill="92D050"/>
            <w:noWrap/>
            <w:vAlign w:val="center"/>
            <w:hideMark/>
          </w:tcPr>
          <w:p w14:paraId="03955969" w14:textId="77777777" w:rsidR="007A4D19" w:rsidRPr="00AF0FE0" w:rsidRDefault="007A4D19" w:rsidP="00AF0FE0">
            <w:pPr>
              <w:suppressAutoHyphens w:val="0"/>
              <w:ind w:right="0"/>
              <w:jc w:val="center"/>
              <w:rPr>
                <w:rFonts w:ascii="Calibri" w:hAnsi="Calibri"/>
                <w:color w:val="000000"/>
                <w:szCs w:val="22"/>
                <w:lang w:eastAsia="it-IT"/>
              </w:rPr>
            </w:pPr>
          </w:p>
        </w:tc>
        <w:tc>
          <w:tcPr>
            <w:tcW w:w="315" w:type="pct"/>
            <w:tcBorders>
              <w:top w:val="nil"/>
              <w:left w:val="nil"/>
              <w:bottom w:val="single" w:sz="4" w:space="0" w:color="auto"/>
              <w:right w:val="single" w:sz="4" w:space="0" w:color="auto"/>
            </w:tcBorders>
            <w:shd w:val="clear" w:color="000000" w:fill="92D050"/>
            <w:noWrap/>
            <w:vAlign w:val="center"/>
            <w:hideMark/>
          </w:tcPr>
          <w:p w14:paraId="1393B650" w14:textId="77777777" w:rsidR="007A4D19" w:rsidRPr="00AF0FE0" w:rsidRDefault="007A4D19" w:rsidP="00AF0FE0">
            <w:pPr>
              <w:suppressAutoHyphens w:val="0"/>
              <w:ind w:right="0"/>
              <w:jc w:val="center"/>
              <w:rPr>
                <w:rFonts w:ascii="Calibri" w:hAnsi="Calibri"/>
                <w:color w:val="000000"/>
                <w:szCs w:val="22"/>
                <w:lang w:eastAsia="it-IT"/>
              </w:rPr>
            </w:pPr>
          </w:p>
        </w:tc>
        <w:tc>
          <w:tcPr>
            <w:tcW w:w="376" w:type="pct"/>
            <w:tcBorders>
              <w:top w:val="nil"/>
              <w:left w:val="nil"/>
              <w:bottom w:val="single" w:sz="4" w:space="0" w:color="auto"/>
              <w:right w:val="single" w:sz="4" w:space="0" w:color="auto"/>
            </w:tcBorders>
            <w:shd w:val="clear" w:color="000000" w:fill="92D050"/>
            <w:noWrap/>
            <w:vAlign w:val="center"/>
            <w:hideMark/>
          </w:tcPr>
          <w:p w14:paraId="24C5D223"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324" w:type="pct"/>
            <w:tcBorders>
              <w:top w:val="nil"/>
              <w:left w:val="nil"/>
              <w:bottom w:val="single" w:sz="4" w:space="0" w:color="auto"/>
              <w:right w:val="single" w:sz="4" w:space="0" w:color="auto"/>
            </w:tcBorders>
            <w:shd w:val="clear" w:color="000000" w:fill="92D050"/>
            <w:noWrap/>
            <w:vAlign w:val="center"/>
            <w:hideMark/>
          </w:tcPr>
          <w:p w14:paraId="541B4F99"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247" w:type="pct"/>
            <w:tcBorders>
              <w:top w:val="nil"/>
              <w:left w:val="nil"/>
              <w:bottom w:val="single" w:sz="4" w:space="0" w:color="auto"/>
              <w:right w:val="single" w:sz="4" w:space="0" w:color="auto"/>
            </w:tcBorders>
            <w:shd w:val="clear" w:color="000000" w:fill="92D050"/>
            <w:noWrap/>
            <w:vAlign w:val="center"/>
            <w:hideMark/>
          </w:tcPr>
          <w:p w14:paraId="36C973FA" w14:textId="77777777" w:rsidR="007A4D19" w:rsidRPr="00AF0FE0" w:rsidRDefault="007A4D19" w:rsidP="00AF0FE0">
            <w:pPr>
              <w:suppressAutoHyphens w:val="0"/>
              <w:ind w:right="0"/>
              <w:jc w:val="center"/>
              <w:rPr>
                <w:rFonts w:ascii="Calibri" w:hAnsi="Calibri"/>
                <w:color w:val="000000"/>
                <w:szCs w:val="22"/>
                <w:lang w:eastAsia="it-IT"/>
              </w:rPr>
            </w:pPr>
          </w:p>
        </w:tc>
        <w:tc>
          <w:tcPr>
            <w:tcW w:w="362" w:type="pct"/>
            <w:tcBorders>
              <w:top w:val="nil"/>
              <w:left w:val="nil"/>
              <w:bottom w:val="single" w:sz="4" w:space="0" w:color="auto"/>
              <w:right w:val="single" w:sz="4" w:space="0" w:color="auto"/>
            </w:tcBorders>
            <w:shd w:val="clear" w:color="000000" w:fill="F7F995"/>
            <w:noWrap/>
            <w:vAlign w:val="center"/>
            <w:hideMark/>
          </w:tcPr>
          <w:p w14:paraId="69731E07"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631" w:type="pct"/>
            <w:tcBorders>
              <w:top w:val="nil"/>
              <w:left w:val="nil"/>
              <w:bottom w:val="single" w:sz="4" w:space="0" w:color="auto"/>
              <w:right w:val="single" w:sz="4" w:space="0" w:color="auto"/>
            </w:tcBorders>
            <w:shd w:val="clear" w:color="000000" w:fill="D8D8D8"/>
            <w:noWrap/>
            <w:vAlign w:val="center"/>
            <w:hideMark/>
          </w:tcPr>
          <w:p w14:paraId="0053D514"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r>
      <w:tr w:rsidR="00F3585F" w:rsidRPr="00AF0FE0" w14:paraId="53600B5F" w14:textId="77777777" w:rsidTr="00F3585F">
        <w:trPr>
          <w:trHeight w:val="315"/>
        </w:trPr>
        <w:tc>
          <w:tcPr>
            <w:tcW w:w="555" w:type="pct"/>
            <w:tcBorders>
              <w:top w:val="nil"/>
              <w:left w:val="single" w:sz="4" w:space="0" w:color="auto"/>
              <w:bottom w:val="single" w:sz="4" w:space="0" w:color="auto"/>
              <w:right w:val="single" w:sz="4" w:space="0" w:color="auto"/>
            </w:tcBorders>
            <w:shd w:val="clear" w:color="000000" w:fill="C6EFCE"/>
            <w:noWrap/>
            <w:vAlign w:val="bottom"/>
            <w:hideMark/>
          </w:tcPr>
          <w:p w14:paraId="548A5B23" w14:textId="77777777" w:rsidR="007A4D19" w:rsidRPr="00AF0FE0" w:rsidRDefault="007A4D19" w:rsidP="00AF0FE0">
            <w:pPr>
              <w:suppressAutoHyphens w:val="0"/>
              <w:ind w:right="0"/>
              <w:jc w:val="center"/>
              <w:rPr>
                <w:rFonts w:ascii="Calibri" w:hAnsi="Calibri"/>
                <w:color w:val="006100"/>
                <w:szCs w:val="22"/>
                <w:lang w:eastAsia="it-IT"/>
              </w:rPr>
            </w:pPr>
            <w:r w:rsidRPr="00AF0FE0">
              <w:rPr>
                <w:rFonts w:ascii="Calibri" w:hAnsi="Calibri"/>
                <w:color w:val="006100"/>
                <w:szCs w:val="22"/>
                <w:lang w:eastAsia="it-IT"/>
              </w:rPr>
              <w:t>UP05</w:t>
            </w:r>
          </w:p>
        </w:tc>
        <w:tc>
          <w:tcPr>
            <w:tcW w:w="655" w:type="pct"/>
            <w:tcBorders>
              <w:top w:val="nil"/>
              <w:left w:val="nil"/>
              <w:bottom w:val="single" w:sz="4" w:space="0" w:color="auto"/>
              <w:right w:val="nil"/>
            </w:tcBorders>
            <w:shd w:val="clear" w:color="auto" w:fill="auto"/>
            <w:noWrap/>
            <w:vAlign w:val="bottom"/>
            <w:hideMark/>
          </w:tcPr>
          <w:p w14:paraId="5AD72F6C" w14:textId="77777777" w:rsidR="007A4D19" w:rsidRPr="00AF0FE0" w:rsidRDefault="007A4D19" w:rsidP="00AF0FE0">
            <w:pPr>
              <w:suppressAutoHyphens w:val="0"/>
              <w:ind w:right="0"/>
              <w:jc w:val="left"/>
              <w:rPr>
                <w:rFonts w:ascii="Calibri" w:hAnsi="Calibri"/>
                <w:color w:val="000000"/>
                <w:szCs w:val="24"/>
                <w:lang w:eastAsia="it-IT"/>
              </w:rPr>
            </w:pPr>
            <w:r w:rsidRPr="00AF0FE0">
              <w:rPr>
                <w:rFonts w:ascii="Calibri" w:hAnsi="Calibri"/>
                <w:color w:val="000000"/>
                <w:szCs w:val="24"/>
                <w:lang w:eastAsia="it-IT"/>
              </w:rPr>
              <w:t>csnauthofficer</w:t>
            </w:r>
          </w:p>
        </w:tc>
        <w:tc>
          <w:tcPr>
            <w:tcW w:w="376" w:type="pct"/>
            <w:tcBorders>
              <w:top w:val="nil"/>
              <w:left w:val="single" w:sz="4" w:space="0" w:color="auto"/>
              <w:bottom w:val="single" w:sz="4" w:space="0" w:color="auto"/>
              <w:right w:val="single" w:sz="4" w:space="0" w:color="auto"/>
            </w:tcBorders>
            <w:shd w:val="clear" w:color="000000" w:fill="C5BE97"/>
            <w:noWrap/>
            <w:vAlign w:val="center"/>
            <w:hideMark/>
          </w:tcPr>
          <w:p w14:paraId="0C4316AF" w14:textId="77777777" w:rsidR="007A4D19" w:rsidRPr="00AF0FE0" w:rsidRDefault="007A4D19" w:rsidP="00AF0FE0">
            <w:pPr>
              <w:suppressAutoHyphens w:val="0"/>
              <w:ind w:right="0"/>
              <w:jc w:val="center"/>
              <w:rPr>
                <w:rFonts w:ascii="Calibri" w:hAnsi="Calibri"/>
                <w:color w:val="000000"/>
                <w:szCs w:val="22"/>
                <w:lang w:eastAsia="it-IT"/>
              </w:rPr>
            </w:pPr>
          </w:p>
        </w:tc>
        <w:tc>
          <w:tcPr>
            <w:tcW w:w="377" w:type="pct"/>
            <w:tcBorders>
              <w:top w:val="nil"/>
              <w:left w:val="nil"/>
              <w:bottom w:val="single" w:sz="4" w:space="0" w:color="auto"/>
              <w:right w:val="single" w:sz="4" w:space="0" w:color="auto"/>
            </w:tcBorders>
            <w:shd w:val="clear" w:color="000000" w:fill="FF99FF"/>
            <w:noWrap/>
            <w:vAlign w:val="center"/>
            <w:hideMark/>
          </w:tcPr>
          <w:p w14:paraId="04C9DFE4"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370" w:type="pct"/>
            <w:tcBorders>
              <w:top w:val="nil"/>
              <w:left w:val="nil"/>
              <w:bottom w:val="single" w:sz="4" w:space="0" w:color="auto"/>
              <w:right w:val="single" w:sz="4" w:space="0" w:color="auto"/>
            </w:tcBorders>
            <w:shd w:val="clear" w:color="000000" w:fill="92D050"/>
            <w:noWrap/>
            <w:vAlign w:val="center"/>
            <w:hideMark/>
          </w:tcPr>
          <w:p w14:paraId="4F9ED6AA"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412" w:type="pct"/>
            <w:tcBorders>
              <w:top w:val="nil"/>
              <w:left w:val="nil"/>
              <w:bottom w:val="single" w:sz="4" w:space="0" w:color="auto"/>
              <w:right w:val="single" w:sz="4" w:space="0" w:color="auto"/>
            </w:tcBorders>
            <w:shd w:val="clear" w:color="000000" w:fill="92D050"/>
            <w:noWrap/>
            <w:vAlign w:val="center"/>
            <w:hideMark/>
          </w:tcPr>
          <w:p w14:paraId="1B9E1160" w14:textId="77777777" w:rsidR="007A4D19" w:rsidRPr="00AF0FE0" w:rsidRDefault="007A4D19" w:rsidP="00AF0FE0">
            <w:pPr>
              <w:suppressAutoHyphens w:val="0"/>
              <w:ind w:right="0"/>
              <w:jc w:val="center"/>
              <w:rPr>
                <w:rFonts w:ascii="Calibri" w:hAnsi="Calibri"/>
                <w:color w:val="000000"/>
                <w:szCs w:val="22"/>
                <w:lang w:eastAsia="it-IT"/>
              </w:rPr>
            </w:pPr>
          </w:p>
        </w:tc>
        <w:tc>
          <w:tcPr>
            <w:tcW w:w="315" w:type="pct"/>
            <w:tcBorders>
              <w:top w:val="nil"/>
              <w:left w:val="nil"/>
              <w:bottom w:val="single" w:sz="4" w:space="0" w:color="auto"/>
              <w:right w:val="single" w:sz="4" w:space="0" w:color="auto"/>
            </w:tcBorders>
            <w:shd w:val="clear" w:color="000000" w:fill="92D050"/>
            <w:noWrap/>
            <w:vAlign w:val="center"/>
            <w:hideMark/>
          </w:tcPr>
          <w:p w14:paraId="1A0D4CA5" w14:textId="77777777" w:rsidR="007A4D19" w:rsidRPr="00AF0FE0" w:rsidRDefault="007A4D19" w:rsidP="00AF0FE0">
            <w:pPr>
              <w:suppressAutoHyphens w:val="0"/>
              <w:ind w:right="0"/>
              <w:jc w:val="center"/>
              <w:rPr>
                <w:rFonts w:ascii="Calibri" w:hAnsi="Calibri"/>
                <w:color w:val="000000"/>
                <w:szCs w:val="22"/>
                <w:lang w:eastAsia="it-IT"/>
              </w:rPr>
            </w:pPr>
          </w:p>
        </w:tc>
        <w:tc>
          <w:tcPr>
            <w:tcW w:w="376" w:type="pct"/>
            <w:tcBorders>
              <w:top w:val="nil"/>
              <w:left w:val="nil"/>
              <w:bottom w:val="single" w:sz="4" w:space="0" w:color="auto"/>
              <w:right w:val="single" w:sz="4" w:space="0" w:color="auto"/>
            </w:tcBorders>
            <w:shd w:val="clear" w:color="000000" w:fill="92D050"/>
            <w:noWrap/>
            <w:vAlign w:val="center"/>
            <w:hideMark/>
          </w:tcPr>
          <w:p w14:paraId="0B421556" w14:textId="77777777" w:rsidR="007A4D19" w:rsidRPr="00AF0FE0" w:rsidRDefault="007A4D19" w:rsidP="00AF0FE0">
            <w:pPr>
              <w:suppressAutoHyphens w:val="0"/>
              <w:ind w:right="0"/>
              <w:jc w:val="center"/>
              <w:rPr>
                <w:rFonts w:ascii="Calibri" w:hAnsi="Calibri"/>
                <w:color w:val="000000"/>
                <w:szCs w:val="22"/>
                <w:lang w:eastAsia="it-IT"/>
              </w:rPr>
            </w:pPr>
          </w:p>
        </w:tc>
        <w:tc>
          <w:tcPr>
            <w:tcW w:w="324" w:type="pct"/>
            <w:tcBorders>
              <w:top w:val="nil"/>
              <w:left w:val="nil"/>
              <w:bottom w:val="single" w:sz="4" w:space="0" w:color="auto"/>
              <w:right w:val="single" w:sz="4" w:space="0" w:color="auto"/>
            </w:tcBorders>
            <w:shd w:val="clear" w:color="000000" w:fill="92D050"/>
            <w:noWrap/>
            <w:vAlign w:val="center"/>
            <w:hideMark/>
          </w:tcPr>
          <w:p w14:paraId="01392AFC"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247" w:type="pct"/>
            <w:tcBorders>
              <w:top w:val="nil"/>
              <w:left w:val="nil"/>
              <w:bottom w:val="single" w:sz="4" w:space="0" w:color="auto"/>
              <w:right w:val="single" w:sz="4" w:space="0" w:color="auto"/>
            </w:tcBorders>
            <w:shd w:val="clear" w:color="000000" w:fill="92D050"/>
            <w:noWrap/>
            <w:vAlign w:val="center"/>
            <w:hideMark/>
          </w:tcPr>
          <w:p w14:paraId="0932B581" w14:textId="77777777" w:rsidR="007A4D19" w:rsidRPr="00AF0FE0" w:rsidRDefault="007A4D19" w:rsidP="00AF0FE0">
            <w:pPr>
              <w:suppressAutoHyphens w:val="0"/>
              <w:ind w:right="0"/>
              <w:jc w:val="center"/>
              <w:rPr>
                <w:rFonts w:ascii="Calibri" w:hAnsi="Calibri"/>
                <w:color w:val="000000"/>
                <w:szCs w:val="22"/>
                <w:lang w:eastAsia="it-IT"/>
              </w:rPr>
            </w:pPr>
          </w:p>
        </w:tc>
        <w:tc>
          <w:tcPr>
            <w:tcW w:w="362" w:type="pct"/>
            <w:tcBorders>
              <w:top w:val="nil"/>
              <w:left w:val="nil"/>
              <w:bottom w:val="single" w:sz="4" w:space="0" w:color="auto"/>
              <w:right w:val="single" w:sz="4" w:space="0" w:color="auto"/>
            </w:tcBorders>
            <w:shd w:val="clear" w:color="000000" w:fill="F7F995"/>
            <w:noWrap/>
            <w:vAlign w:val="center"/>
            <w:hideMark/>
          </w:tcPr>
          <w:p w14:paraId="7969D2EE"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631" w:type="pct"/>
            <w:tcBorders>
              <w:top w:val="nil"/>
              <w:left w:val="nil"/>
              <w:bottom w:val="single" w:sz="4" w:space="0" w:color="auto"/>
              <w:right w:val="single" w:sz="4" w:space="0" w:color="auto"/>
            </w:tcBorders>
            <w:shd w:val="clear" w:color="000000" w:fill="D8D8D8"/>
            <w:noWrap/>
            <w:vAlign w:val="center"/>
            <w:hideMark/>
          </w:tcPr>
          <w:p w14:paraId="6BCDDB39"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r>
      <w:tr w:rsidR="00F3585F" w:rsidRPr="00AF0FE0" w14:paraId="70268A93" w14:textId="77777777" w:rsidTr="00F3585F">
        <w:trPr>
          <w:trHeight w:val="315"/>
        </w:trPr>
        <w:tc>
          <w:tcPr>
            <w:tcW w:w="555" w:type="pct"/>
            <w:tcBorders>
              <w:top w:val="nil"/>
              <w:left w:val="single" w:sz="4" w:space="0" w:color="auto"/>
              <w:bottom w:val="single" w:sz="4" w:space="0" w:color="auto"/>
              <w:right w:val="single" w:sz="4" w:space="0" w:color="auto"/>
            </w:tcBorders>
            <w:shd w:val="clear" w:color="000000" w:fill="C6EFCE"/>
            <w:noWrap/>
            <w:vAlign w:val="bottom"/>
            <w:hideMark/>
          </w:tcPr>
          <w:p w14:paraId="26A12A7B" w14:textId="77777777" w:rsidR="007A4D19" w:rsidRPr="00AF0FE0" w:rsidRDefault="007A4D19" w:rsidP="00AF0FE0">
            <w:pPr>
              <w:suppressAutoHyphens w:val="0"/>
              <w:ind w:right="0"/>
              <w:jc w:val="center"/>
              <w:rPr>
                <w:rFonts w:ascii="Calibri" w:hAnsi="Calibri"/>
                <w:color w:val="006100"/>
                <w:szCs w:val="22"/>
                <w:lang w:eastAsia="it-IT"/>
              </w:rPr>
            </w:pPr>
            <w:r w:rsidRPr="00AF0FE0">
              <w:rPr>
                <w:rFonts w:ascii="Calibri" w:hAnsi="Calibri"/>
                <w:color w:val="006100"/>
                <w:szCs w:val="22"/>
                <w:lang w:eastAsia="it-IT"/>
              </w:rPr>
              <w:t>UP06</w:t>
            </w:r>
          </w:p>
        </w:tc>
        <w:tc>
          <w:tcPr>
            <w:tcW w:w="655" w:type="pct"/>
            <w:tcBorders>
              <w:top w:val="nil"/>
              <w:left w:val="nil"/>
              <w:bottom w:val="single" w:sz="4" w:space="0" w:color="auto"/>
              <w:right w:val="nil"/>
            </w:tcBorders>
            <w:shd w:val="clear" w:color="auto" w:fill="auto"/>
            <w:noWrap/>
            <w:vAlign w:val="bottom"/>
            <w:hideMark/>
          </w:tcPr>
          <w:p w14:paraId="0FE78AE7" w14:textId="77777777" w:rsidR="007A4D19" w:rsidRPr="00AF0FE0" w:rsidRDefault="007A4D19" w:rsidP="00AF0FE0">
            <w:pPr>
              <w:suppressAutoHyphens w:val="0"/>
              <w:ind w:right="0"/>
              <w:jc w:val="left"/>
              <w:rPr>
                <w:rFonts w:ascii="Calibri" w:hAnsi="Calibri"/>
                <w:color w:val="000000"/>
                <w:szCs w:val="24"/>
                <w:lang w:eastAsia="it-IT"/>
              </w:rPr>
            </w:pPr>
            <w:r w:rsidRPr="00AF0FE0">
              <w:rPr>
                <w:rFonts w:ascii="Calibri" w:hAnsi="Calibri"/>
                <w:color w:val="000000"/>
                <w:szCs w:val="24"/>
                <w:lang w:eastAsia="it-IT"/>
              </w:rPr>
              <w:t>csncsadmin</w:t>
            </w:r>
          </w:p>
        </w:tc>
        <w:tc>
          <w:tcPr>
            <w:tcW w:w="376" w:type="pct"/>
            <w:tcBorders>
              <w:top w:val="nil"/>
              <w:left w:val="single" w:sz="4" w:space="0" w:color="auto"/>
              <w:bottom w:val="single" w:sz="4" w:space="0" w:color="auto"/>
              <w:right w:val="single" w:sz="4" w:space="0" w:color="auto"/>
            </w:tcBorders>
            <w:shd w:val="clear" w:color="000000" w:fill="C5BE97"/>
            <w:noWrap/>
            <w:vAlign w:val="center"/>
            <w:hideMark/>
          </w:tcPr>
          <w:p w14:paraId="40C867B5" w14:textId="77777777" w:rsidR="007A4D19" w:rsidRPr="00AF0FE0" w:rsidRDefault="007A4D19" w:rsidP="00AF0FE0">
            <w:pPr>
              <w:suppressAutoHyphens w:val="0"/>
              <w:ind w:right="0"/>
              <w:jc w:val="center"/>
              <w:rPr>
                <w:rFonts w:ascii="Calibri" w:hAnsi="Calibri"/>
                <w:color w:val="000000"/>
                <w:szCs w:val="22"/>
                <w:lang w:eastAsia="it-IT"/>
              </w:rPr>
            </w:pPr>
          </w:p>
        </w:tc>
        <w:tc>
          <w:tcPr>
            <w:tcW w:w="377" w:type="pct"/>
            <w:tcBorders>
              <w:top w:val="nil"/>
              <w:left w:val="nil"/>
              <w:bottom w:val="single" w:sz="4" w:space="0" w:color="auto"/>
              <w:right w:val="single" w:sz="4" w:space="0" w:color="auto"/>
            </w:tcBorders>
            <w:shd w:val="clear" w:color="000000" w:fill="FF99FF"/>
            <w:noWrap/>
            <w:vAlign w:val="center"/>
            <w:hideMark/>
          </w:tcPr>
          <w:p w14:paraId="633F4F89" w14:textId="77777777" w:rsidR="007A4D19" w:rsidRPr="00AF0FE0" w:rsidRDefault="007A4D19" w:rsidP="00AF0FE0">
            <w:pPr>
              <w:suppressAutoHyphens w:val="0"/>
              <w:ind w:right="0"/>
              <w:jc w:val="center"/>
              <w:rPr>
                <w:rFonts w:ascii="Calibri" w:hAnsi="Calibri"/>
                <w:color w:val="000000"/>
                <w:szCs w:val="22"/>
                <w:lang w:eastAsia="it-IT"/>
              </w:rPr>
            </w:pPr>
          </w:p>
        </w:tc>
        <w:tc>
          <w:tcPr>
            <w:tcW w:w="370" w:type="pct"/>
            <w:tcBorders>
              <w:top w:val="nil"/>
              <w:left w:val="nil"/>
              <w:bottom w:val="single" w:sz="4" w:space="0" w:color="auto"/>
              <w:right w:val="single" w:sz="4" w:space="0" w:color="auto"/>
            </w:tcBorders>
            <w:shd w:val="clear" w:color="000000" w:fill="92D050"/>
            <w:noWrap/>
            <w:vAlign w:val="center"/>
            <w:hideMark/>
          </w:tcPr>
          <w:p w14:paraId="0EDB313C" w14:textId="77777777" w:rsidR="007A4D19" w:rsidRPr="00AF0FE0" w:rsidRDefault="007A4D19" w:rsidP="00AF0FE0">
            <w:pPr>
              <w:suppressAutoHyphens w:val="0"/>
              <w:ind w:right="0"/>
              <w:jc w:val="center"/>
              <w:rPr>
                <w:rFonts w:ascii="Calibri" w:hAnsi="Calibri"/>
                <w:szCs w:val="22"/>
                <w:lang w:eastAsia="it-IT"/>
              </w:rPr>
            </w:pPr>
            <w:r w:rsidRPr="00AF0FE0">
              <w:rPr>
                <w:rFonts w:ascii="Calibri" w:hAnsi="Calibri"/>
                <w:szCs w:val="22"/>
                <w:lang w:eastAsia="it-IT"/>
              </w:rPr>
              <w:t>x</w:t>
            </w:r>
          </w:p>
        </w:tc>
        <w:tc>
          <w:tcPr>
            <w:tcW w:w="412" w:type="pct"/>
            <w:tcBorders>
              <w:top w:val="nil"/>
              <w:left w:val="nil"/>
              <w:bottom w:val="single" w:sz="4" w:space="0" w:color="auto"/>
              <w:right w:val="single" w:sz="4" w:space="0" w:color="auto"/>
            </w:tcBorders>
            <w:shd w:val="clear" w:color="000000" w:fill="92D050"/>
            <w:noWrap/>
            <w:vAlign w:val="center"/>
            <w:hideMark/>
          </w:tcPr>
          <w:p w14:paraId="09FC84F2" w14:textId="77777777" w:rsidR="007A4D19" w:rsidRPr="00AF0FE0" w:rsidRDefault="007A4D19" w:rsidP="00AF0FE0">
            <w:pPr>
              <w:suppressAutoHyphens w:val="0"/>
              <w:ind w:right="0"/>
              <w:jc w:val="center"/>
              <w:rPr>
                <w:rFonts w:ascii="Calibri" w:hAnsi="Calibri"/>
                <w:szCs w:val="22"/>
                <w:lang w:eastAsia="it-IT"/>
              </w:rPr>
            </w:pPr>
            <w:r w:rsidRPr="00AF0FE0">
              <w:rPr>
                <w:rFonts w:ascii="Calibri" w:hAnsi="Calibri"/>
                <w:szCs w:val="22"/>
                <w:lang w:eastAsia="it-IT"/>
              </w:rPr>
              <w:t>x</w:t>
            </w:r>
          </w:p>
        </w:tc>
        <w:tc>
          <w:tcPr>
            <w:tcW w:w="315" w:type="pct"/>
            <w:tcBorders>
              <w:top w:val="nil"/>
              <w:left w:val="nil"/>
              <w:bottom w:val="single" w:sz="4" w:space="0" w:color="auto"/>
              <w:right w:val="single" w:sz="4" w:space="0" w:color="auto"/>
            </w:tcBorders>
            <w:shd w:val="clear" w:color="000000" w:fill="92D050"/>
            <w:noWrap/>
            <w:vAlign w:val="center"/>
            <w:hideMark/>
          </w:tcPr>
          <w:p w14:paraId="3784E998" w14:textId="77777777" w:rsidR="007A4D19" w:rsidRPr="00AF0FE0" w:rsidRDefault="007A4D19" w:rsidP="00AF0FE0">
            <w:pPr>
              <w:suppressAutoHyphens w:val="0"/>
              <w:ind w:right="0"/>
              <w:jc w:val="center"/>
              <w:rPr>
                <w:rFonts w:ascii="Calibri" w:hAnsi="Calibri"/>
                <w:szCs w:val="22"/>
                <w:lang w:eastAsia="it-IT"/>
              </w:rPr>
            </w:pPr>
            <w:r w:rsidRPr="00AF0FE0">
              <w:rPr>
                <w:rFonts w:ascii="Calibri" w:hAnsi="Calibri"/>
                <w:szCs w:val="22"/>
                <w:lang w:eastAsia="it-IT"/>
              </w:rPr>
              <w:t>x</w:t>
            </w:r>
          </w:p>
        </w:tc>
        <w:tc>
          <w:tcPr>
            <w:tcW w:w="376" w:type="pct"/>
            <w:tcBorders>
              <w:top w:val="nil"/>
              <w:left w:val="nil"/>
              <w:bottom w:val="single" w:sz="4" w:space="0" w:color="auto"/>
              <w:right w:val="single" w:sz="4" w:space="0" w:color="auto"/>
            </w:tcBorders>
            <w:shd w:val="clear" w:color="000000" w:fill="92D050"/>
            <w:noWrap/>
            <w:vAlign w:val="center"/>
            <w:hideMark/>
          </w:tcPr>
          <w:p w14:paraId="0102301C" w14:textId="77777777" w:rsidR="007A4D19" w:rsidRPr="00AF0FE0" w:rsidRDefault="007A4D19" w:rsidP="00AF0FE0">
            <w:pPr>
              <w:suppressAutoHyphens w:val="0"/>
              <w:ind w:right="0"/>
              <w:jc w:val="center"/>
              <w:rPr>
                <w:rFonts w:ascii="Calibri" w:hAnsi="Calibri"/>
                <w:szCs w:val="22"/>
                <w:lang w:eastAsia="it-IT"/>
              </w:rPr>
            </w:pPr>
            <w:r w:rsidRPr="00AF0FE0">
              <w:rPr>
                <w:rFonts w:ascii="Calibri" w:hAnsi="Calibri"/>
                <w:szCs w:val="22"/>
                <w:lang w:eastAsia="it-IT"/>
              </w:rPr>
              <w:t>x</w:t>
            </w:r>
          </w:p>
        </w:tc>
        <w:tc>
          <w:tcPr>
            <w:tcW w:w="324" w:type="pct"/>
            <w:tcBorders>
              <w:top w:val="nil"/>
              <w:left w:val="nil"/>
              <w:bottom w:val="single" w:sz="4" w:space="0" w:color="auto"/>
              <w:right w:val="single" w:sz="4" w:space="0" w:color="auto"/>
            </w:tcBorders>
            <w:shd w:val="clear" w:color="000000" w:fill="92D050"/>
            <w:noWrap/>
            <w:vAlign w:val="center"/>
            <w:hideMark/>
          </w:tcPr>
          <w:p w14:paraId="4BFC4503" w14:textId="77777777" w:rsidR="007A4D19" w:rsidRPr="00AF0FE0" w:rsidRDefault="007A4D19" w:rsidP="00AF0FE0">
            <w:pPr>
              <w:suppressAutoHyphens w:val="0"/>
              <w:ind w:right="0"/>
              <w:jc w:val="center"/>
              <w:rPr>
                <w:rFonts w:ascii="Calibri" w:hAnsi="Calibri"/>
                <w:szCs w:val="22"/>
                <w:lang w:eastAsia="it-IT"/>
              </w:rPr>
            </w:pPr>
            <w:r w:rsidRPr="00AF0FE0">
              <w:rPr>
                <w:rFonts w:ascii="Calibri" w:hAnsi="Calibri"/>
                <w:szCs w:val="22"/>
                <w:lang w:eastAsia="it-IT"/>
              </w:rPr>
              <w:t>x</w:t>
            </w:r>
          </w:p>
        </w:tc>
        <w:tc>
          <w:tcPr>
            <w:tcW w:w="247" w:type="pct"/>
            <w:tcBorders>
              <w:top w:val="nil"/>
              <w:left w:val="nil"/>
              <w:bottom w:val="single" w:sz="4" w:space="0" w:color="auto"/>
              <w:right w:val="single" w:sz="4" w:space="0" w:color="auto"/>
            </w:tcBorders>
            <w:shd w:val="clear" w:color="000000" w:fill="92D050"/>
            <w:noWrap/>
            <w:vAlign w:val="center"/>
            <w:hideMark/>
          </w:tcPr>
          <w:p w14:paraId="27F06FB1" w14:textId="77777777" w:rsidR="007A4D19" w:rsidRPr="00AF0FE0" w:rsidRDefault="007A4D19" w:rsidP="00AF0FE0">
            <w:pPr>
              <w:suppressAutoHyphens w:val="0"/>
              <w:ind w:right="0"/>
              <w:jc w:val="center"/>
              <w:rPr>
                <w:rFonts w:ascii="Calibri" w:hAnsi="Calibri"/>
                <w:szCs w:val="22"/>
                <w:lang w:eastAsia="it-IT"/>
              </w:rPr>
            </w:pPr>
          </w:p>
        </w:tc>
        <w:tc>
          <w:tcPr>
            <w:tcW w:w="362" w:type="pct"/>
            <w:tcBorders>
              <w:top w:val="nil"/>
              <w:left w:val="nil"/>
              <w:bottom w:val="single" w:sz="4" w:space="0" w:color="auto"/>
              <w:right w:val="single" w:sz="4" w:space="0" w:color="auto"/>
            </w:tcBorders>
            <w:shd w:val="clear" w:color="000000" w:fill="F7F995"/>
            <w:noWrap/>
            <w:vAlign w:val="center"/>
            <w:hideMark/>
          </w:tcPr>
          <w:p w14:paraId="4DF991F2"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631" w:type="pct"/>
            <w:tcBorders>
              <w:top w:val="nil"/>
              <w:left w:val="nil"/>
              <w:bottom w:val="single" w:sz="4" w:space="0" w:color="auto"/>
              <w:right w:val="single" w:sz="4" w:space="0" w:color="auto"/>
            </w:tcBorders>
            <w:shd w:val="clear" w:color="000000" w:fill="D8D8D8"/>
            <w:noWrap/>
            <w:vAlign w:val="center"/>
            <w:hideMark/>
          </w:tcPr>
          <w:p w14:paraId="7A60D70A"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r>
      <w:tr w:rsidR="00F3585F" w:rsidRPr="00AF0FE0" w14:paraId="6E252A23" w14:textId="77777777" w:rsidTr="00F3585F">
        <w:trPr>
          <w:trHeight w:val="315"/>
        </w:trPr>
        <w:tc>
          <w:tcPr>
            <w:tcW w:w="555" w:type="pct"/>
            <w:tcBorders>
              <w:top w:val="nil"/>
              <w:left w:val="single" w:sz="4" w:space="0" w:color="auto"/>
              <w:bottom w:val="single" w:sz="4" w:space="0" w:color="auto"/>
              <w:right w:val="single" w:sz="4" w:space="0" w:color="auto"/>
            </w:tcBorders>
            <w:shd w:val="clear" w:color="000000" w:fill="C6EFCE"/>
            <w:noWrap/>
            <w:vAlign w:val="bottom"/>
            <w:hideMark/>
          </w:tcPr>
          <w:p w14:paraId="119F117B" w14:textId="77777777" w:rsidR="007A4D19" w:rsidRPr="00AF0FE0" w:rsidRDefault="007A4D19" w:rsidP="00AF0FE0">
            <w:pPr>
              <w:suppressAutoHyphens w:val="0"/>
              <w:ind w:right="0"/>
              <w:jc w:val="center"/>
              <w:rPr>
                <w:rFonts w:ascii="Calibri" w:hAnsi="Calibri"/>
                <w:color w:val="006100"/>
                <w:szCs w:val="22"/>
                <w:lang w:eastAsia="it-IT"/>
              </w:rPr>
            </w:pPr>
            <w:r w:rsidRPr="00AF0FE0">
              <w:rPr>
                <w:rFonts w:ascii="Calibri" w:hAnsi="Calibri"/>
                <w:color w:val="006100"/>
                <w:szCs w:val="22"/>
                <w:lang w:eastAsia="it-IT"/>
              </w:rPr>
              <w:t>UP07</w:t>
            </w:r>
          </w:p>
        </w:tc>
        <w:tc>
          <w:tcPr>
            <w:tcW w:w="655" w:type="pct"/>
            <w:tcBorders>
              <w:top w:val="nil"/>
              <w:left w:val="nil"/>
              <w:bottom w:val="single" w:sz="4" w:space="0" w:color="auto"/>
              <w:right w:val="nil"/>
            </w:tcBorders>
            <w:shd w:val="clear" w:color="auto" w:fill="auto"/>
            <w:noWrap/>
            <w:vAlign w:val="bottom"/>
            <w:hideMark/>
          </w:tcPr>
          <w:p w14:paraId="1E6E5AB3" w14:textId="77777777" w:rsidR="007A4D19" w:rsidRPr="00AF0FE0" w:rsidRDefault="007A4D19" w:rsidP="00AF0FE0">
            <w:pPr>
              <w:suppressAutoHyphens w:val="0"/>
              <w:ind w:right="0"/>
              <w:jc w:val="left"/>
              <w:rPr>
                <w:rFonts w:ascii="Calibri" w:hAnsi="Calibri"/>
                <w:color w:val="000000"/>
                <w:szCs w:val="24"/>
                <w:lang w:eastAsia="it-IT"/>
              </w:rPr>
            </w:pPr>
            <w:r w:rsidRPr="00AF0FE0">
              <w:rPr>
                <w:rFonts w:ascii="Calibri" w:hAnsi="Calibri"/>
                <w:color w:val="000000"/>
                <w:szCs w:val="24"/>
                <w:lang w:eastAsia="it-IT"/>
              </w:rPr>
              <w:t>csncsoperational</w:t>
            </w:r>
          </w:p>
        </w:tc>
        <w:tc>
          <w:tcPr>
            <w:tcW w:w="376" w:type="pct"/>
            <w:tcBorders>
              <w:top w:val="nil"/>
              <w:left w:val="single" w:sz="4" w:space="0" w:color="auto"/>
              <w:bottom w:val="single" w:sz="4" w:space="0" w:color="auto"/>
              <w:right w:val="single" w:sz="4" w:space="0" w:color="auto"/>
            </w:tcBorders>
            <w:shd w:val="clear" w:color="000000" w:fill="C5BE97"/>
            <w:noWrap/>
            <w:vAlign w:val="center"/>
            <w:hideMark/>
          </w:tcPr>
          <w:p w14:paraId="0A9A55A7" w14:textId="77777777" w:rsidR="007A4D19" w:rsidRPr="00AF0FE0" w:rsidRDefault="007A4D19" w:rsidP="00AF0FE0">
            <w:pPr>
              <w:suppressAutoHyphens w:val="0"/>
              <w:ind w:right="0"/>
              <w:jc w:val="center"/>
              <w:rPr>
                <w:rFonts w:ascii="Calibri" w:hAnsi="Calibri"/>
                <w:color w:val="000000"/>
                <w:szCs w:val="22"/>
                <w:lang w:eastAsia="it-IT"/>
              </w:rPr>
            </w:pPr>
          </w:p>
        </w:tc>
        <w:tc>
          <w:tcPr>
            <w:tcW w:w="377" w:type="pct"/>
            <w:tcBorders>
              <w:top w:val="nil"/>
              <w:left w:val="nil"/>
              <w:bottom w:val="single" w:sz="4" w:space="0" w:color="auto"/>
              <w:right w:val="single" w:sz="4" w:space="0" w:color="auto"/>
            </w:tcBorders>
            <w:shd w:val="clear" w:color="000000" w:fill="FF99FF"/>
            <w:noWrap/>
            <w:vAlign w:val="center"/>
            <w:hideMark/>
          </w:tcPr>
          <w:p w14:paraId="5DD4AC3A" w14:textId="77777777" w:rsidR="007A4D19" w:rsidRPr="00AF0FE0" w:rsidRDefault="007A4D19" w:rsidP="00AF0FE0">
            <w:pPr>
              <w:suppressAutoHyphens w:val="0"/>
              <w:ind w:right="0"/>
              <w:jc w:val="center"/>
              <w:rPr>
                <w:rFonts w:ascii="Calibri" w:hAnsi="Calibri"/>
                <w:color w:val="000000"/>
                <w:szCs w:val="22"/>
                <w:lang w:eastAsia="it-IT"/>
              </w:rPr>
            </w:pPr>
          </w:p>
        </w:tc>
        <w:tc>
          <w:tcPr>
            <w:tcW w:w="370" w:type="pct"/>
            <w:tcBorders>
              <w:top w:val="nil"/>
              <w:left w:val="nil"/>
              <w:bottom w:val="single" w:sz="4" w:space="0" w:color="auto"/>
              <w:right w:val="single" w:sz="4" w:space="0" w:color="auto"/>
            </w:tcBorders>
            <w:shd w:val="clear" w:color="000000" w:fill="92D050"/>
            <w:noWrap/>
            <w:vAlign w:val="center"/>
            <w:hideMark/>
          </w:tcPr>
          <w:p w14:paraId="42E00EA1" w14:textId="77777777" w:rsidR="007A4D19" w:rsidRPr="00AF0FE0" w:rsidRDefault="007A4D19" w:rsidP="00AF0FE0">
            <w:pPr>
              <w:suppressAutoHyphens w:val="0"/>
              <w:ind w:right="0"/>
              <w:jc w:val="center"/>
              <w:rPr>
                <w:rFonts w:ascii="Calibri" w:hAnsi="Calibri"/>
                <w:szCs w:val="22"/>
                <w:lang w:eastAsia="it-IT"/>
              </w:rPr>
            </w:pPr>
            <w:r w:rsidRPr="00AF0FE0">
              <w:rPr>
                <w:rFonts w:ascii="Calibri" w:hAnsi="Calibri"/>
                <w:szCs w:val="22"/>
                <w:lang w:eastAsia="it-IT"/>
              </w:rPr>
              <w:t>x</w:t>
            </w:r>
          </w:p>
        </w:tc>
        <w:tc>
          <w:tcPr>
            <w:tcW w:w="412" w:type="pct"/>
            <w:tcBorders>
              <w:top w:val="nil"/>
              <w:left w:val="nil"/>
              <w:bottom w:val="single" w:sz="4" w:space="0" w:color="auto"/>
              <w:right w:val="single" w:sz="4" w:space="0" w:color="auto"/>
            </w:tcBorders>
            <w:shd w:val="clear" w:color="000000" w:fill="92D050"/>
            <w:noWrap/>
            <w:vAlign w:val="center"/>
            <w:hideMark/>
          </w:tcPr>
          <w:p w14:paraId="289DFCFF" w14:textId="77777777" w:rsidR="007A4D19" w:rsidRPr="00AF0FE0" w:rsidRDefault="007A4D19" w:rsidP="00AF0FE0">
            <w:pPr>
              <w:suppressAutoHyphens w:val="0"/>
              <w:ind w:right="0"/>
              <w:jc w:val="center"/>
              <w:rPr>
                <w:rFonts w:ascii="Calibri" w:hAnsi="Calibri"/>
                <w:szCs w:val="22"/>
                <w:lang w:eastAsia="it-IT"/>
              </w:rPr>
            </w:pPr>
            <w:r w:rsidRPr="00AF0FE0">
              <w:rPr>
                <w:rFonts w:ascii="Calibri" w:hAnsi="Calibri"/>
                <w:szCs w:val="22"/>
                <w:lang w:eastAsia="it-IT"/>
              </w:rPr>
              <w:t>x</w:t>
            </w:r>
          </w:p>
        </w:tc>
        <w:tc>
          <w:tcPr>
            <w:tcW w:w="315" w:type="pct"/>
            <w:tcBorders>
              <w:top w:val="nil"/>
              <w:left w:val="nil"/>
              <w:bottom w:val="single" w:sz="4" w:space="0" w:color="auto"/>
              <w:right w:val="single" w:sz="4" w:space="0" w:color="auto"/>
            </w:tcBorders>
            <w:shd w:val="clear" w:color="000000" w:fill="92D050"/>
            <w:noWrap/>
            <w:vAlign w:val="center"/>
            <w:hideMark/>
          </w:tcPr>
          <w:p w14:paraId="4FFF998E" w14:textId="77777777" w:rsidR="007A4D19" w:rsidRPr="00AF0FE0" w:rsidRDefault="007A4D19" w:rsidP="00AF0FE0">
            <w:pPr>
              <w:suppressAutoHyphens w:val="0"/>
              <w:ind w:right="0"/>
              <w:jc w:val="center"/>
              <w:rPr>
                <w:rFonts w:ascii="Calibri" w:hAnsi="Calibri"/>
                <w:szCs w:val="22"/>
                <w:lang w:eastAsia="it-IT"/>
              </w:rPr>
            </w:pPr>
            <w:r w:rsidRPr="00AF0FE0">
              <w:rPr>
                <w:rFonts w:ascii="Calibri" w:hAnsi="Calibri"/>
                <w:szCs w:val="22"/>
                <w:lang w:eastAsia="it-IT"/>
              </w:rPr>
              <w:t>x</w:t>
            </w:r>
          </w:p>
        </w:tc>
        <w:tc>
          <w:tcPr>
            <w:tcW w:w="376" w:type="pct"/>
            <w:tcBorders>
              <w:top w:val="nil"/>
              <w:left w:val="nil"/>
              <w:bottom w:val="single" w:sz="4" w:space="0" w:color="auto"/>
              <w:right w:val="single" w:sz="4" w:space="0" w:color="auto"/>
            </w:tcBorders>
            <w:shd w:val="clear" w:color="000000" w:fill="92D050"/>
            <w:noWrap/>
            <w:vAlign w:val="center"/>
            <w:hideMark/>
          </w:tcPr>
          <w:p w14:paraId="1BB2AB0A" w14:textId="77777777" w:rsidR="007A4D19" w:rsidRPr="00AF0FE0" w:rsidRDefault="007A4D19" w:rsidP="00AF0FE0">
            <w:pPr>
              <w:suppressAutoHyphens w:val="0"/>
              <w:ind w:right="0"/>
              <w:jc w:val="center"/>
              <w:rPr>
                <w:rFonts w:ascii="Calibri" w:hAnsi="Calibri"/>
                <w:szCs w:val="22"/>
                <w:lang w:eastAsia="it-IT"/>
              </w:rPr>
            </w:pPr>
            <w:r w:rsidRPr="00AF0FE0">
              <w:rPr>
                <w:rFonts w:ascii="Calibri" w:hAnsi="Calibri"/>
                <w:szCs w:val="22"/>
                <w:lang w:eastAsia="it-IT"/>
              </w:rPr>
              <w:t>x</w:t>
            </w:r>
          </w:p>
        </w:tc>
        <w:tc>
          <w:tcPr>
            <w:tcW w:w="324" w:type="pct"/>
            <w:tcBorders>
              <w:top w:val="nil"/>
              <w:left w:val="nil"/>
              <w:bottom w:val="single" w:sz="4" w:space="0" w:color="auto"/>
              <w:right w:val="single" w:sz="4" w:space="0" w:color="auto"/>
            </w:tcBorders>
            <w:shd w:val="clear" w:color="000000" w:fill="92D050"/>
            <w:noWrap/>
            <w:vAlign w:val="center"/>
            <w:hideMark/>
          </w:tcPr>
          <w:p w14:paraId="305858EE" w14:textId="77777777" w:rsidR="007A4D19" w:rsidRPr="00AF0FE0" w:rsidRDefault="007A4D19" w:rsidP="00AF0FE0">
            <w:pPr>
              <w:suppressAutoHyphens w:val="0"/>
              <w:ind w:right="0"/>
              <w:jc w:val="center"/>
              <w:rPr>
                <w:rFonts w:ascii="Calibri" w:hAnsi="Calibri"/>
                <w:szCs w:val="22"/>
                <w:lang w:eastAsia="it-IT"/>
              </w:rPr>
            </w:pPr>
            <w:r w:rsidRPr="00AF0FE0">
              <w:rPr>
                <w:rFonts w:ascii="Calibri" w:hAnsi="Calibri"/>
                <w:szCs w:val="22"/>
                <w:lang w:eastAsia="it-IT"/>
              </w:rPr>
              <w:t>x</w:t>
            </w:r>
          </w:p>
        </w:tc>
        <w:tc>
          <w:tcPr>
            <w:tcW w:w="247" w:type="pct"/>
            <w:tcBorders>
              <w:top w:val="nil"/>
              <w:left w:val="nil"/>
              <w:bottom w:val="single" w:sz="4" w:space="0" w:color="auto"/>
              <w:right w:val="single" w:sz="4" w:space="0" w:color="auto"/>
            </w:tcBorders>
            <w:shd w:val="clear" w:color="000000" w:fill="92D050"/>
            <w:noWrap/>
            <w:vAlign w:val="center"/>
            <w:hideMark/>
          </w:tcPr>
          <w:p w14:paraId="48586213" w14:textId="77777777" w:rsidR="007A4D19" w:rsidRPr="00AF0FE0" w:rsidRDefault="007A4D19" w:rsidP="00AF0FE0">
            <w:pPr>
              <w:suppressAutoHyphens w:val="0"/>
              <w:ind w:right="0"/>
              <w:jc w:val="center"/>
              <w:rPr>
                <w:rFonts w:ascii="Calibri" w:hAnsi="Calibri"/>
                <w:szCs w:val="22"/>
                <w:lang w:eastAsia="it-IT"/>
              </w:rPr>
            </w:pPr>
          </w:p>
        </w:tc>
        <w:tc>
          <w:tcPr>
            <w:tcW w:w="362" w:type="pct"/>
            <w:tcBorders>
              <w:top w:val="nil"/>
              <w:left w:val="nil"/>
              <w:bottom w:val="single" w:sz="4" w:space="0" w:color="auto"/>
              <w:right w:val="single" w:sz="4" w:space="0" w:color="auto"/>
            </w:tcBorders>
            <w:shd w:val="clear" w:color="000000" w:fill="F7F995"/>
            <w:noWrap/>
            <w:vAlign w:val="center"/>
            <w:hideMark/>
          </w:tcPr>
          <w:p w14:paraId="01B754EA"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631" w:type="pct"/>
            <w:tcBorders>
              <w:top w:val="nil"/>
              <w:left w:val="nil"/>
              <w:bottom w:val="single" w:sz="4" w:space="0" w:color="auto"/>
              <w:right w:val="single" w:sz="4" w:space="0" w:color="auto"/>
            </w:tcBorders>
            <w:shd w:val="clear" w:color="000000" w:fill="D8D8D8"/>
            <w:noWrap/>
            <w:vAlign w:val="center"/>
            <w:hideMark/>
          </w:tcPr>
          <w:p w14:paraId="71413899"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r>
      <w:tr w:rsidR="00F3585F" w:rsidRPr="00AF0FE0" w14:paraId="418C3F18" w14:textId="77777777" w:rsidTr="00F3585F">
        <w:trPr>
          <w:trHeight w:val="315"/>
        </w:trPr>
        <w:tc>
          <w:tcPr>
            <w:tcW w:w="555" w:type="pct"/>
            <w:tcBorders>
              <w:top w:val="nil"/>
              <w:left w:val="single" w:sz="4" w:space="0" w:color="auto"/>
              <w:bottom w:val="single" w:sz="4" w:space="0" w:color="auto"/>
              <w:right w:val="single" w:sz="4" w:space="0" w:color="auto"/>
            </w:tcBorders>
            <w:shd w:val="clear" w:color="000000" w:fill="C6EFCE"/>
            <w:noWrap/>
            <w:vAlign w:val="bottom"/>
            <w:hideMark/>
          </w:tcPr>
          <w:p w14:paraId="22CE6858" w14:textId="77777777" w:rsidR="007A4D19" w:rsidRPr="00AF0FE0" w:rsidRDefault="007A4D19" w:rsidP="00AF0FE0">
            <w:pPr>
              <w:suppressAutoHyphens w:val="0"/>
              <w:ind w:right="0"/>
              <w:jc w:val="center"/>
              <w:rPr>
                <w:rFonts w:ascii="Calibri" w:hAnsi="Calibri"/>
                <w:color w:val="006100"/>
                <w:szCs w:val="22"/>
                <w:lang w:eastAsia="it-IT"/>
              </w:rPr>
            </w:pPr>
            <w:r w:rsidRPr="00AF0FE0">
              <w:rPr>
                <w:rFonts w:ascii="Calibri" w:hAnsi="Calibri"/>
                <w:color w:val="006100"/>
                <w:szCs w:val="22"/>
                <w:lang w:eastAsia="it-IT"/>
              </w:rPr>
              <w:t>UP10</w:t>
            </w:r>
          </w:p>
        </w:tc>
        <w:tc>
          <w:tcPr>
            <w:tcW w:w="655" w:type="pct"/>
            <w:tcBorders>
              <w:top w:val="nil"/>
              <w:left w:val="nil"/>
              <w:bottom w:val="single" w:sz="4" w:space="0" w:color="auto"/>
              <w:right w:val="nil"/>
            </w:tcBorders>
            <w:shd w:val="clear" w:color="auto" w:fill="auto"/>
            <w:noWrap/>
            <w:vAlign w:val="bottom"/>
            <w:hideMark/>
          </w:tcPr>
          <w:p w14:paraId="6385B389" w14:textId="77777777" w:rsidR="007A4D19" w:rsidRPr="00AF0FE0" w:rsidRDefault="007A4D19" w:rsidP="00AF0FE0">
            <w:pPr>
              <w:suppressAutoHyphens w:val="0"/>
              <w:ind w:right="0"/>
              <w:jc w:val="left"/>
              <w:rPr>
                <w:rFonts w:ascii="Calibri" w:hAnsi="Calibri"/>
                <w:color w:val="000000"/>
                <w:szCs w:val="24"/>
                <w:lang w:eastAsia="it-IT"/>
              </w:rPr>
            </w:pPr>
            <w:r w:rsidRPr="00AF0FE0">
              <w:rPr>
                <w:rFonts w:ascii="Calibri" w:hAnsi="Calibri"/>
                <w:color w:val="000000"/>
                <w:szCs w:val="24"/>
                <w:lang w:eastAsia="it-IT"/>
              </w:rPr>
              <w:t>csncsplanning</w:t>
            </w:r>
          </w:p>
        </w:tc>
        <w:tc>
          <w:tcPr>
            <w:tcW w:w="376" w:type="pct"/>
            <w:tcBorders>
              <w:top w:val="nil"/>
              <w:left w:val="single" w:sz="4" w:space="0" w:color="auto"/>
              <w:bottom w:val="single" w:sz="4" w:space="0" w:color="auto"/>
              <w:right w:val="single" w:sz="4" w:space="0" w:color="auto"/>
            </w:tcBorders>
            <w:shd w:val="clear" w:color="000000" w:fill="C5BE97"/>
            <w:noWrap/>
            <w:vAlign w:val="center"/>
            <w:hideMark/>
          </w:tcPr>
          <w:p w14:paraId="1B45781F"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377" w:type="pct"/>
            <w:tcBorders>
              <w:top w:val="nil"/>
              <w:left w:val="nil"/>
              <w:bottom w:val="single" w:sz="4" w:space="0" w:color="auto"/>
              <w:right w:val="single" w:sz="4" w:space="0" w:color="auto"/>
            </w:tcBorders>
            <w:shd w:val="clear" w:color="000000" w:fill="FF99FF"/>
            <w:noWrap/>
            <w:vAlign w:val="center"/>
            <w:hideMark/>
          </w:tcPr>
          <w:p w14:paraId="531DFF93" w14:textId="77777777" w:rsidR="007A4D19" w:rsidRPr="00AF0FE0" w:rsidRDefault="007A4D19" w:rsidP="00AF0FE0">
            <w:pPr>
              <w:suppressAutoHyphens w:val="0"/>
              <w:ind w:right="0"/>
              <w:jc w:val="center"/>
              <w:rPr>
                <w:rFonts w:ascii="Calibri" w:hAnsi="Calibri"/>
                <w:color w:val="000000"/>
                <w:szCs w:val="22"/>
                <w:lang w:eastAsia="it-IT"/>
              </w:rPr>
            </w:pPr>
          </w:p>
        </w:tc>
        <w:tc>
          <w:tcPr>
            <w:tcW w:w="370" w:type="pct"/>
            <w:tcBorders>
              <w:top w:val="nil"/>
              <w:left w:val="nil"/>
              <w:bottom w:val="single" w:sz="4" w:space="0" w:color="auto"/>
              <w:right w:val="single" w:sz="4" w:space="0" w:color="auto"/>
            </w:tcBorders>
            <w:shd w:val="clear" w:color="000000" w:fill="92D050"/>
            <w:noWrap/>
            <w:vAlign w:val="center"/>
            <w:hideMark/>
          </w:tcPr>
          <w:p w14:paraId="40E27ABA"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412" w:type="pct"/>
            <w:tcBorders>
              <w:top w:val="nil"/>
              <w:left w:val="nil"/>
              <w:bottom w:val="single" w:sz="4" w:space="0" w:color="auto"/>
              <w:right w:val="single" w:sz="4" w:space="0" w:color="auto"/>
            </w:tcBorders>
            <w:shd w:val="clear" w:color="000000" w:fill="92D050"/>
            <w:noWrap/>
            <w:vAlign w:val="center"/>
            <w:hideMark/>
          </w:tcPr>
          <w:p w14:paraId="4B8B009F" w14:textId="77777777" w:rsidR="007A4D19" w:rsidRPr="00AF0FE0" w:rsidRDefault="007A4D19" w:rsidP="00AF0FE0">
            <w:pPr>
              <w:suppressAutoHyphens w:val="0"/>
              <w:ind w:right="0"/>
              <w:jc w:val="center"/>
              <w:rPr>
                <w:rFonts w:ascii="Calibri" w:hAnsi="Calibri"/>
                <w:color w:val="000000"/>
                <w:szCs w:val="22"/>
                <w:lang w:eastAsia="it-IT"/>
              </w:rPr>
            </w:pPr>
          </w:p>
        </w:tc>
        <w:tc>
          <w:tcPr>
            <w:tcW w:w="315" w:type="pct"/>
            <w:tcBorders>
              <w:top w:val="nil"/>
              <w:left w:val="nil"/>
              <w:bottom w:val="single" w:sz="4" w:space="0" w:color="auto"/>
              <w:right w:val="single" w:sz="4" w:space="0" w:color="auto"/>
            </w:tcBorders>
            <w:shd w:val="clear" w:color="000000" w:fill="92D050"/>
            <w:noWrap/>
            <w:vAlign w:val="center"/>
            <w:hideMark/>
          </w:tcPr>
          <w:p w14:paraId="2EA39F71" w14:textId="77777777" w:rsidR="007A4D19" w:rsidRPr="00AF0FE0" w:rsidRDefault="007A4D19" w:rsidP="00AF0FE0">
            <w:pPr>
              <w:suppressAutoHyphens w:val="0"/>
              <w:ind w:right="0"/>
              <w:jc w:val="center"/>
              <w:rPr>
                <w:rFonts w:ascii="Calibri" w:hAnsi="Calibri"/>
                <w:color w:val="000000"/>
                <w:szCs w:val="22"/>
                <w:lang w:eastAsia="it-IT"/>
              </w:rPr>
            </w:pPr>
          </w:p>
        </w:tc>
        <w:tc>
          <w:tcPr>
            <w:tcW w:w="376" w:type="pct"/>
            <w:tcBorders>
              <w:top w:val="nil"/>
              <w:left w:val="nil"/>
              <w:bottom w:val="single" w:sz="4" w:space="0" w:color="auto"/>
              <w:right w:val="single" w:sz="4" w:space="0" w:color="auto"/>
            </w:tcBorders>
            <w:shd w:val="clear" w:color="000000" w:fill="92D050"/>
            <w:noWrap/>
            <w:vAlign w:val="center"/>
            <w:hideMark/>
          </w:tcPr>
          <w:p w14:paraId="5628770F" w14:textId="77777777" w:rsidR="007A4D19" w:rsidRPr="00AF0FE0" w:rsidRDefault="007A4D19" w:rsidP="00AF0FE0">
            <w:pPr>
              <w:suppressAutoHyphens w:val="0"/>
              <w:ind w:right="0"/>
              <w:jc w:val="center"/>
              <w:rPr>
                <w:rFonts w:ascii="Calibri" w:hAnsi="Calibri"/>
                <w:color w:val="000000"/>
                <w:szCs w:val="22"/>
                <w:lang w:eastAsia="it-IT"/>
              </w:rPr>
            </w:pPr>
          </w:p>
        </w:tc>
        <w:tc>
          <w:tcPr>
            <w:tcW w:w="324" w:type="pct"/>
            <w:tcBorders>
              <w:top w:val="nil"/>
              <w:left w:val="nil"/>
              <w:bottom w:val="single" w:sz="4" w:space="0" w:color="auto"/>
              <w:right w:val="single" w:sz="4" w:space="0" w:color="auto"/>
            </w:tcBorders>
            <w:shd w:val="clear" w:color="000000" w:fill="92D050"/>
            <w:noWrap/>
            <w:vAlign w:val="center"/>
            <w:hideMark/>
          </w:tcPr>
          <w:p w14:paraId="696C5F73"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247" w:type="pct"/>
            <w:tcBorders>
              <w:top w:val="nil"/>
              <w:left w:val="nil"/>
              <w:bottom w:val="single" w:sz="4" w:space="0" w:color="auto"/>
              <w:right w:val="single" w:sz="4" w:space="0" w:color="auto"/>
            </w:tcBorders>
            <w:shd w:val="clear" w:color="000000" w:fill="92D050"/>
            <w:noWrap/>
            <w:vAlign w:val="center"/>
            <w:hideMark/>
          </w:tcPr>
          <w:p w14:paraId="7D96B948" w14:textId="77777777" w:rsidR="007A4D19" w:rsidRPr="00AF0FE0" w:rsidRDefault="007A4D19" w:rsidP="00AF0FE0">
            <w:pPr>
              <w:suppressAutoHyphens w:val="0"/>
              <w:ind w:right="0"/>
              <w:jc w:val="center"/>
              <w:rPr>
                <w:rFonts w:ascii="Calibri" w:hAnsi="Calibri"/>
                <w:color w:val="000000"/>
                <w:szCs w:val="22"/>
                <w:lang w:eastAsia="it-IT"/>
              </w:rPr>
            </w:pPr>
          </w:p>
        </w:tc>
        <w:tc>
          <w:tcPr>
            <w:tcW w:w="362" w:type="pct"/>
            <w:tcBorders>
              <w:top w:val="nil"/>
              <w:left w:val="nil"/>
              <w:bottom w:val="single" w:sz="4" w:space="0" w:color="auto"/>
              <w:right w:val="single" w:sz="4" w:space="0" w:color="auto"/>
            </w:tcBorders>
            <w:shd w:val="clear" w:color="000000" w:fill="F7F995"/>
            <w:noWrap/>
            <w:vAlign w:val="center"/>
            <w:hideMark/>
          </w:tcPr>
          <w:p w14:paraId="1A4EFEB0"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631" w:type="pct"/>
            <w:tcBorders>
              <w:top w:val="nil"/>
              <w:left w:val="nil"/>
              <w:bottom w:val="single" w:sz="4" w:space="0" w:color="auto"/>
              <w:right w:val="single" w:sz="4" w:space="0" w:color="auto"/>
            </w:tcBorders>
            <w:shd w:val="clear" w:color="000000" w:fill="D8D8D8"/>
            <w:noWrap/>
            <w:vAlign w:val="center"/>
            <w:hideMark/>
          </w:tcPr>
          <w:p w14:paraId="638D5F41"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r>
      <w:tr w:rsidR="00F3585F" w:rsidRPr="00AF0FE0" w14:paraId="20FEC46E" w14:textId="77777777" w:rsidTr="00F3585F">
        <w:trPr>
          <w:trHeight w:val="315"/>
        </w:trPr>
        <w:tc>
          <w:tcPr>
            <w:tcW w:w="555" w:type="pct"/>
            <w:tcBorders>
              <w:top w:val="nil"/>
              <w:left w:val="single" w:sz="4" w:space="0" w:color="auto"/>
              <w:bottom w:val="single" w:sz="4" w:space="0" w:color="auto"/>
              <w:right w:val="single" w:sz="4" w:space="0" w:color="auto"/>
            </w:tcBorders>
            <w:shd w:val="clear" w:color="000000" w:fill="C6EFCE"/>
            <w:noWrap/>
            <w:vAlign w:val="bottom"/>
            <w:hideMark/>
          </w:tcPr>
          <w:p w14:paraId="3C5D4693" w14:textId="77777777" w:rsidR="007A4D19" w:rsidRPr="00AF0FE0" w:rsidRDefault="007A4D19" w:rsidP="00AF0FE0">
            <w:pPr>
              <w:suppressAutoHyphens w:val="0"/>
              <w:ind w:right="0"/>
              <w:jc w:val="center"/>
              <w:rPr>
                <w:rFonts w:ascii="Calibri" w:hAnsi="Calibri"/>
                <w:color w:val="006100"/>
                <w:szCs w:val="22"/>
                <w:lang w:eastAsia="it-IT"/>
              </w:rPr>
            </w:pPr>
            <w:r w:rsidRPr="00AF0FE0">
              <w:rPr>
                <w:rFonts w:ascii="Calibri" w:hAnsi="Calibri"/>
                <w:color w:val="006100"/>
                <w:szCs w:val="22"/>
                <w:lang w:eastAsia="it-IT"/>
              </w:rPr>
              <w:t>UP09</w:t>
            </w:r>
          </w:p>
        </w:tc>
        <w:tc>
          <w:tcPr>
            <w:tcW w:w="655" w:type="pct"/>
            <w:tcBorders>
              <w:top w:val="nil"/>
              <w:left w:val="nil"/>
              <w:bottom w:val="single" w:sz="4" w:space="0" w:color="auto"/>
              <w:right w:val="nil"/>
            </w:tcBorders>
            <w:shd w:val="clear" w:color="auto" w:fill="auto"/>
            <w:noWrap/>
            <w:vAlign w:val="bottom"/>
            <w:hideMark/>
          </w:tcPr>
          <w:p w14:paraId="61693A7C" w14:textId="77777777" w:rsidR="007A4D19" w:rsidRPr="00AF0FE0" w:rsidRDefault="007A4D19" w:rsidP="00AF0FE0">
            <w:pPr>
              <w:suppressAutoHyphens w:val="0"/>
              <w:ind w:right="0"/>
              <w:jc w:val="left"/>
              <w:rPr>
                <w:rFonts w:ascii="Calibri" w:hAnsi="Calibri"/>
                <w:color w:val="000000"/>
                <w:szCs w:val="24"/>
                <w:lang w:eastAsia="it-IT"/>
              </w:rPr>
            </w:pPr>
            <w:r w:rsidRPr="00AF0FE0">
              <w:rPr>
                <w:rFonts w:ascii="Calibri" w:hAnsi="Calibri"/>
                <w:color w:val="000000"/>
                <w:szCs w:val="24"/>
                <w:lang w:eastAsia="it-IT"/>
              </w:rPr>
              <w:t>csncsuser</w:t>
            </w:r>
          </w:p>
        </w:tc>
        <w:tc>
          <w:tcPr>
            <w:tcW w:w="376" w:type="pct"/>
            <w:tcBorders>
              <w:top w:val="nil"/>
              <w:left w:val="single" w:sz="4" w:space="0" w:color="auto"/>
              <w:bottom w:val="single" w:sz="4" w:space="0" w:color="auto"/>
              <w:right w:val="single" w:sz="4" w:space="0" w:color="auto"/>
            </w:tcBorders>
            <w:shd w:val="clear" w:color="000000" w:fill="C5BE97"/>
            <w:noWrap/>
            <w:vAlign w:val="center"/>
            <w:hideMark/>
          </w:tcPr>
          <w:p w14:paraId="1CF59305" w14:textId="77777777" w:rsidR="007A4D19" w:rsidRPr="00AF0FE0" w:rsidRDefault="007A4D19" w:rsidP="00AF0FE0">
            <w:pPr>
              <w:suppressAutoHyphens w:val="0"/>
              <w:ind w:right="0"/>
              <w:jc w:val="center"/>
              <w:rPr>
                <w:rFonts w:ascii="Calibri" w:hAnsi="Calibri"/>
                <w:color w:val="000000"/>
                <w:szCs w:val="22"/>
                <w:lang w:eastAsia="it-IT"/>
              </w:rPr>
            </w:pPr>
          </w:p>
        </w:tc>
        <w:tc>
          <w:tcPr>
            <w:tcW w:w="377" w:type="pct"/>
            <w:tcBorders>
              <w:top w:val="nil"/>
              <w:left w:val="nil"/>
              <w:bottom w:val="single" w:sz="4" w:space="0" w:color="auto"/>
              <w:right w:val="single" w:sz="4" w:space="0" w:color="auto"/>
            </w:tcBorders>
            <w:shd w:val="clear" w:color="000000" w:fill="FF99FF"/>
            <w:noWrap/>
            <w:vAlign w:val="center"/>
            <w:hideMark/>
          </w:tcPr>
          <w:p w14:paraId="1415F6D8" w14:textId="77777777" w:rsidR="007A4D19" w:rsidRPr="00AF0FE0" w:rsidRDefault="007A4D19" w:rsidP="00AF0FE0">
            <w:pPr>
              <w:suppressAutoHyphens w:val="0"/>
              <w:ind w:right="0"/>
              <w:jc w:val="center"/>
              <w:rPr>
                <w:rFonts w:ascii="Calibri" w:hAnsi="Calibri"/>
                <w:color w:val="000000"/>
                <w:szCs w:val="22"/>
                <w:lang w:eastAsia="it-IT"/>
              </w:rPr>
            </w:pPr>
          </w:p>
        </w:tc>
        <w:tc>
          <w:tcPr>
            <w:tcW w:w="370" w:type="pct"/>
            <w:tcBorders>
              <w:top w:val="nil"/>
              <w:left w:val="nil"/>
              <w:bottom w:val="single" w:sz="4" w:space="0" w:color="auto"/>
              <w:right w:val="single" w:sz="4" w:space="0" w:color="auto"/>
            </w:tcBorders>
            <w:shd w:val="clear" w:color="000000" w:fill="92D050"/>
            <w:noWrap/>
            <w:vAlign w:val="center"/>
            <w:hideMark/>
          </w:tcPr>
          <w:p w14:paraId="29AB6FA5"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412" w:type="pct"/>
            <w:tcBorders>
              <w:top w:val="nil"/>
              <w:left w:val="nil"/>
              <w:bottom w:val="single" w:sz="4" w:space="0" w:color="auto"/>
              <w:right w:val="single" w:sz="4" w:space="0" w:color="auto"/>
            </w:tcBorders>
            <w:shd w:val="clear" w:color="000000" w:fill="92D050"/>
            <w:noWrap/>
            <w:vAlign w:val="center"/>
            <w:hideMark/>
          </w:tcPr>
          <w:p w14:paraId="30E6E91B" w14:textId="77777777" w:rsidR="007A4D19" w:rsidRPr="00AF0FE0" w:rsidRDefault="007A4D19" w:rsidP="00AF0FE0">
            <w:pPr>
              <w:suppressAutoHyphens w:val="0"/>
              <w:ind w:right="0"/>
              <w:jc w:val="center"/>
              <w:rPr>
                <w:rFonts w:ascii="Calibri" w:hAnsi="Calibri"/>
                <w:color w:val="000000"/>
                <w:szCs w:val="22"/>
                <w:lang w:eastAsia="it-IT"/>
              </w:rPr>
            </w:pPr>
          </w:p>
        </w:tc>
        <w:tc>
          <w:tcPr>
            <w:tcW w:w="315" w:type="pct"/>
            <w:tcBorders>
              <w:top w:val="nil"/>
              <w:left w:val="nil"/>
              <w:bottom w:val="single" w:sz="4" w:space="0" w:color="auto"/>
              <w:right w:val="single" w:sz="4" w:space="0" w:color="auto"/>
            </w:tcBorders>
            <w:shd w:val="clear" w:color="000000" w:fill="92D050"/>
            <w:noWrap/>
            <w:vAlign w:val="center"/>
            <w:hideMark/>
          </w:tcPr>
          <w:p w14:paraId="25897452" w14:textId="77777777" w:rsidR="007A4D19" w:rsidRPr="00AF0FE0" w:rsidRDefault="007A4D19" w:rsidP="00AF0FE0">
            <w:pPr>
              <w:suppressAutoHyphens w:val="0"/>
              <w:ind w:right="0"/>
              <w:jc w:val="center"/>
              <w:rPr>
                <w:rFonts w:ascii="Calibri" w:hAnsi="Calibri"/>
                <w:color w:val="000000"/>
                <w:szCs w:val="22"/>
                <w:lang w:eastAsia="it-IT"/>
              </w:rPr>
            </w:pPr>
          </w:p>
        </w:tc>
        <w:tc>
          <w:tcPr>
            <w:tcW w:w="376" w:type="pct"/>
            <w:tcBorders>
              <w:top w:val="nil"/>
              <w:left w:val="nil"/>
              <w:bottom w:val="single" w:sz="4" w:space="0" w:color="auto"/>
              <w:right w:val="single" w:sz="4" w:space="0" w:color="auto"/>
            </w:tcBorders>
            <w:shd w:val="clear" w:color="000000" w:fill="92D050"/>
            <w:noWrap/>
            <w:vAlign w:val="center"/>
            <w:hideMark/>
          </w:tcPr>
          <w:p w14:paraId="25403A85" w14:textId="77777777" w:rsidR="007A4D19" w:rsidRPr="00AF0FE0" w:rsidRDefault="007A4D19" w:rsidP="00AF0FE0">
            <w:pPr>
              <w:suppressAutoHyphens w:val="0"/>
              <w:ind w:right="0"/>
              <w:jc w:val="center"/>
              <w:rPr>
                <w:rFonts w:ascii="Calibri" w:hAnsi="Calibri"/>
                <w:color w:val="000000"/>
                <w:szCs w:val="22"/>
                <w:lang w:eastAsia="it-IT"/>
              </w:rPr>
            </w:pPr>
          </w:p>
        </w:tc>
        <w:tc>
          <w:tcPr>
            <w:tcW w:w="324" w:type="pct"/>
            <w:tcBorders>
              <w:top w:val="nil"/>
              <w:left w:val="nil"/>
              <w:bottom w:val="single" w:sz="4" w:space="0" w:color="auto"/>
              <w:right w:val="single" w:sz="4" w:space="0" w:color="auto"/>
            </w:tcBorders>
            <w:shd w:val="clear" w:color="000000" w:fill="92D050"/>
            <w:noWrap/>
            <w:vAlign w:val="center"/>
            <w:hideMark/>
          </w:tcPr>
          <w:p w14:paraId="2C11B3CB"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247" w:type="pct"/>
            <w:tcBorders>
              <w:top w:val="nil"/>
              <w:left w:val="nil"/>
              <w:bottom w:val="single" w:sz="4" w:space="0" w:color="auto"/>
              <w:right w:val="single" w:sz="4" w:space="0" w:color="auto"/>
            </w:tcBorders>
            <w:shd w:val="clear" w:color="000000" w:fill="92D050"/>
            <w:noWrap/>
            <w:vAlign w:val="center"/>
            <w:hideMark/>
          </w:tcPr>
          <w:p w14:paraId="3E2B446B" w14:textId="77777777" w:rsidR="007A4D19" w:rsidRPr="00AF0FE0" w:rsidRDefault="007A4D19" w:rsidP="00AF0FE0">
            <w:pPr>
              <w:suppressAutoHyphens w:val="0"/>
              <w:ind w:right="0"/>
              <w:jc w:val="center"/>
              <w:rPr>
                <w:rFonts w:ascii="Calibri" w:hAnsi="Calibri"/>
                <w:color w:val="000000"/>
                <w:szCs w:val="22"/>
                <w:lang w:eastAsia="it-IT"/>
              </w:rPr>
            </w:pPr>
          </w:p>
        </w:tc>
        <w:tc>
          <w:tcPr>
            <w:tcW w:w="362" w:type="pct"/>
            <w:tcBorders>
              <w:top w:val="nil"/>
              <w:left w:val="nil"/>
              <w:bottom w:val="single" w:sz="4" w:space="0" w:color="auto"/>
              <w:right w:val="single" w:sz="4" w:space="0" w:color="auto"/>
            </w:tcBorders>
            <w:shd w:val="clear" w:color="000000" w:fill="F7F995"/>
            <w:noWrap/>
            <w:vAlign w:val="center"/>
            <w:hideMark/>
          </w:tcPr>
          <w:p w14:paraId="1CEC9643"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631" w:type="pct"/>
            <w:tcBorders>
              <w:top w:val="nil"/>
              <w:left w:val="nil"/>
              <w:bottom w:val="single" w:sz="4" w:space="0" w:color="auto"/>
              <w:right w:val="single" w:sz="4" w:space="0" w:color="auto"/>
            </w:tcBorders>
            <w:shd w:val="clear" w:color="000000" w:fill="D8D8D8"/>
            <w:noWrap/>
            <w:vAlign w:val="center"/>
            <w:hideMark/>
          </w:tcPr>
          <w:p w14:paraId="3B4D5691"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r>
      <w:tr w:rsidR="00F3585F" w:rsidRPr="00AF0FE0" w14:paraId="61B74DD7" w14:textId="77777777" w:rsidTr="00F3585F">
        <w:trPr>
          <w:trHeight w:val="315"/>
        </w:trPr>
        <w:tc>
          <w:tcPr>
            <w:tcW w:w="555" w:type="pct"/>
            <w:tcBorders>
              <w:top w:val="nil"/>
              <w:left w:val="single" w:sz="4" w:space="0" w:color="auto"/>
              <w:bottom w:val="single" w:sz="4" w:space="0" w:color="auto"/>
              <w:right w:val="single" w:sz="4" w:space="0" w:color="auto"/>
            </w:tcBorders>
            <w:shd w:val="clear" w:color="000000" w:fill="C6EFCE"/>
            <w:noWrap/>
            <w:vAlign w:val="bottom"/>
            <w:hideMark/>
          </w:tcPr>
          <w:p w14:paraId="68C27BF0" w14:textId="77777777" w:rsidR="007A4D19" w:rsidRPr="00AF0FE0" w:rsidRDefault="007A4D19" w:rsidP="00AF0FE0">
            <w:pPr>
              <w:suppressAutoHyphens w:val="0"/>
              <w:ind w:right="0"/>
              <w:jc w:val="center"/>
              <w:rPr>
                <w:rFonts w:ascii="Calibri" w:hAnsi="Calibri"/>
                <w:color w:val="006100"/>
                <w:szCs w:val="22"/>
                <w:lang w:eastAsia="it-IT"/>
              </w:rPr>
            </w:pPr>
            <w:r w:rsidRPr="00AF0FE0">
              <w:rPr>
                <w:rFonts w:ascii="Calibri" w:hAnsi="Calibri"/>
                <w:color w:val="006100"/>
                <w:szCs w:val="22"/>
                <w:lang w:eastAsia="it-IT"/>
              </w:rPr>
              <w:t>UP21</w:t>
            </w:r>
          </w:p>
        </w:tc>
        <w:tc>
          <w:tcPr>
            <w:tcW w:w="655" w:type="pct"/>
            <w:tcBorders>
              <w:top w:val="nil"/>
              <w:left w:val="nil"/>
              <w:bottom w:val="single" w:sz="4" w:space="0" w:color="auto"/>
              <w:right w:val="nil"/>
            </w:tcBorders>
            <w:shd w:val="clear" w:color="auto" w:fill="auto"/>
            <w:noWrap/>
            <w:vAlign w:val="bottom"/>
            <w:hideMark/>
          </w:tcPr>
          <w:p w14:paraId="08198713" w14:textId="77777777" w:rsidR="007A4D19" w:rsidRPr="00AF0FE0" w:rsidRDefault="007A4D19" w:rsidP="00AF0FE0">
            <w:pPr>
              <w:suppressAutoHyphens w:val="0"/>
              <w:ind w:right="0"/>
              <w:jc w:val="left"/>
              <w:rPr>
                <w:rFonts w:ascii="Calibri" w:hAnsi="Calibri"/>
                <w:color w:val="000000"/>
                <w:szCs w:val="24"/>
                <w:lang w:eastAsia="it-IT"/>
              </w:rPr>
            </w:pPr>
            <w:r w:rsidRPr="00AF0FE0">
              <w:rPr>
                <w:rFonts w:ascii="Calibri" w:hAnsi="Calibri"/>
                <w:color w:val="000000"/>
                <w:szCs w:val="24"/>
                <w:lang w:eastAsia="it-IT"/>
              </w:rPr>
              <w:t>csndccommonservicedesk</w:t>
            </w:r>
          </w:p>
        </w:tc>
        <w:tc>
          <w:tcPr>
            <w:tcW w:w="376" w:type="pct"/>
            <w:tcBorders>
              <w:top w:val="nil"/>
              <w:left w:val="single" w:sz="4" w:space="0" w:color="auto"/>
              <w:bottom w:val="single" w:sz="4" w:space="0" w:color="auto"/>
              <w:right w:val="single" w:sz="4" w:space="0" w:color="auto"/>
            </w:tcBorders>
            <w:shd w:val="clear" w:color="000000" w:fill="C5BE97"/>
            <w:noWrap/>
            <w:vAlign w:val="center"/>
            <w:hideMark/>
          </w:tcPr>
          <w:p w14:paraId="565F920F"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377" w:type="pct"/>
            <w:tcBorders>
              <w:top w:val="nil"/>
              <w:left w:val="nil"/>
              <w:bottom w:val="single" w:sz="4" w:space="0" w:color="auto"/>
              <w:right w:val="single" w:sz="4" w:space="0" w:color="auto"/>
            </w:tcBorders>
            <w:shd w:val="clear" w:color="000000" w:fill="FF99FF"/>
            <w:noWrap/>
            <w:vAlign w:val="center"/>
            <w:hideMark/>
          </w:tcPr>
          <w:p w14:paraId="2B731F18"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370" w:type="pct"/>
            <w:tcBorders>
              <w:top w:val="nil"/>
              <w:left w:val="nil"/>
              <w:bottom w:val="single" w:sz="4" w:space="0" w:color="auto"/>
              <w:right w:val="single" w:sz="4" w:space="0" w:color="auto"/>
            </w:tcBorders>
            <w:shd w:val="clear" w:color="000000" w:fill="92D050"/>
            <w:noWrap/>
            <w:vAlign w:val="center"/>
            <w:hideMark/>
          </w:tcPr>
          <w:p w14:paraId="7A7CA6CB"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412" w:type="pct"/>
            <w:tcBorders>
              <w:top w:val="nil"/>
              <w:left w:val="nil"/>
              <w:bottom w:val="single" w:sz="4" w:space="0" w:color="auto"/>
              <w:right w:val="single" w:sz="4" w:space="0" w:color="auto"/>
            </w:tcBorders>
            <w:shd w:val="clear" w:color="000000" w:fill="92D050"/>
            <w:noWrap/>
            <w:vAlign w:val="center"/>
            <w:hideMark/>
          </w:tcPr>
          <w:p w14:paraId="1B17BA1A"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315" w:type="pct"/>
            <w:tcBorders>
              <w:top w:val="nil"/>
              <w:left w:val="nil"/>
              <w:bottom w:val="single" w:sz="4" w:space="0" w:color="auto"/>
              <w:right w:val="single" w:sz="4" w:space="0" w:color="auto"/>
            </w:tcBorders>
            <w:shd w:val="clear" w:color="000000" w:fill="92D050"/>
            <w:noWrap/>
            <w:vAlign w:val="center"/>
            <w:hideMark/>
          </w:tcPr>
          <w:p w14:paraId="784B30C3"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376" w:type="pct"/>
            <w:tcBorders>
              <w:top w:val="nil"/>
              <w:left w:val="nil"/>
              <w:bottom w:val="single" w:sz="4" w:space="0" w:color="auto"/>
              <w:right w:val="single" w:sz="4" w:space="0" w:color="auto"/>
            </w:tcBorders>
            <w:shd w:val="clear" w:color="000000" w:fill="92D050"/>
            <w:noWrap/>
            <w:vAlign w:val="center"/>
            <w:hideMark/>
          </w:tcPr>
          <w:p w14:paraId="779AA751"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324" w:type="pct"/>
            <w:tcBorders>
              <w:top w:val="nil"/>
              <w:left w:val="nil"/>
              <w:bottom w:val="single" w:sz="4" w:space="0" w:color="auto"/>
              <w:right w:val="single" w:sz="4" w:space="0" w:color="auto"/>
            </w:tcBorders>
            <w:shd w:val="clear" w:color="000000" w:fill="92D050"/>
            <w:noWrap/>
            <w:vAlign w:val="center"/>
            <w:hideMark/>
          </w:tcPr>
          <w:p w14:paraId="0311BFA5"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247" w:type="pct"/>
            <w:tcBorders>
              <w:top w:val="nil"/>
              <w:left w:val="nil"/>
              <w:bottom w:val="single" w:sz="4" w:space="0" w:color="auto"/>
              <w:right w:val="single" w:sz="4" w:space="0" w:color="auto"/>
            </w:tcBorders>
            <w:shd w:val="clear" w:color="000000" w:fill="92D050"/>
            <w:noWrap/>
            <w:vAlign w:val="center"/>
            <w:hideMark/>
          </w:tcPr>
          <w:p w14:paraId="5AF1E219" w14:textId="77777777" w:rsidR="007A4D19" w:rsidRPr="00AF0FE0" w:rsidRDefault="007A4D19" w:rsidP="00AF0FE0">
            <w:pPr>
              <w:suppressAutoHyphens w:val="0"/>
              <w:ind w:right="0"/>
              <w:jc w:val="center"/>
              <w:rPr>
                <w:rFonts w:ascii="Calibri" w:hAnsi="Calibri"/>
                <w:color w:val="000000"/>
                <w:szCs w:val="22"/>
                <w:lang w:eastAsia="it-IT"/>
              </w:rPr>
            </w:pPr>
          </w:p>
        </w:tc>
        <w:tc>
          <w:tcPr>
            <w:tcW w:w="362" w:type="pct"/>
            <w:tcBorders>
              <w:top w:val="nil"/>
              <w:left w:val="nil"/>
              <w:bottom w:val="single" w:sz="4" w:space="0" w:color="auto"/>
              <w:right w:val="single" w:sz="4" w:space="0" w:color="auto"/>
            </w:tcBorders>
            <w:shd w:val="clear" w:color="000000" w:fill="F7F995"/>
            <w:noWrap/>
            <w:vAlign w:val="center"/>
            <w:hideMark/>
          </w:tcPr>
          <w:p w14:paraId="0C7BCC07"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631" w:type="pct"/>
            <w:tcBorders>
              <w:top w:val="nil"/>
              <w:left w:val="nil"/>
              <w:bottom w:val="single" w:sz="4" w:space="0" w:color="auto"/>
              <w:right w:val="single" w:sz="4" w:space="0" w:color="auto"/>
            </w:tcBorders>
            <w:shd w:val="clear" w:color="000000" w:fill="D8D8D8"/>
            <w:noWrap/>
            <w:vAlign w:val="center"/>
            <w:hideMark/>
          </w:tcPr>
          <w:p w14:paraId="044EE517"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r>
      <w:tr w:rsidR="00F3585F" w:rsidRPr="00AF0FE0" w14:paraId="694096FF" w14:textId="77777777" w:rsidTr="00F3585F">
        <w:trPr>
          <w:trHeight w:val="315"/>
        </w:trPr>
        <w:tc>
          <w:tcPr>
            <w:tcW w:w="555" w:type="pct"/>
            <w:tcBorders>
              <w:top w:val="nil"/>
              <w:left w:val="single" w:sz="4" w:space="0" w:color="auto"/>
              <w:bottom w:val="single" w:sz="4" w:space="0" w:color="auto"/>
              <w:right w:val="single" w:sz="4" w:space="0" w:color="auto"/>
            </w:tcBorders>
            <w:shd w:val="clear" w:color="000000" w:fill="C6EFCE"/>
            <w:noWrap/>
            <w:vAlign w:val="bottom"/>
            <w:hideMark/>
          </w:tcPr>
          <w:p w14:paraId="50320A92" w14:textId="77777777" w:rsidR="007A4D19" w:rsidRPr="00AF0FE0" w:rsidRDefault="007A4D19" w:rsidP="00AF0FE0">
            <w:pPr>
              <w:suppressAutoHyphens w:val="0"/>
              <w:ind w:right="0"/>
              <w:jc w:val="center"/>
              <w:rPr>
                <w:rFonts w:ascii="Calibri" w:hAnsi="Calibri"/>
                <w:color w:val="006100"/>
                <w:szCs w:val="22"/>
                <w:lang w:eastAsia="it-IT"/>
              </w:rPr>
            </w:pPr>
            <w:r w:rsidRPr="00AF0FE0">
              <w:rPr>
                <w:rFonts w:ascii="Calibri" w:hAnsi="Calibri"/>
                <w:color w:val="006100"/>
                <w:szCs w:val="22"/>
                <w:lang w:eastAsia="it-IT"/>
              </w:rPr>
              <w:t>UP01</w:t>
            </w:r>
          </w:p>
        </w:tc>
        <w:tc>
          <w:tcPr>
            <w:tcW w:w="655" w:type="pct"/>
            <w:tcBorders>
              <w:top w:val="nil"/>
              <w:left w:val="nil"/>
              <w:bottom w:val="single" w:sz="4" w:space="0" w:color="auto"/>
              <w:right w:val="nil"/>
            </w:tcBorders>
            <w:shd w:val="clear" w:color="auto" w:fill="auto"/>
            <w:noWrap/>
            <w:vAlign w:val="bottom"/>
            <w:hideMark/>
          </w:tcPr>
          <w:p w14:paraId="2ACC583C" w14:textId="77777777" w:rsidR="007A4D19" w:rsidRPr="00AF0FE0" w:rsidRDefault="007A4D19" w:rsidP="00AF0FE0">
            <w:pPr>
              <w:suppressAutoHyphens w:val="0"/>
              <w:ind w:right="0"/>
              <w:jc w:val="left"/>
              <w:rPr>
                <w:rFonts w:ascii="Calibri" w:hAnsi="Calibri"/>
                <w:color w:val="000000"/>
                <w:szCs w:val="24"/>
                <w:lang w:eastAsia="it-IT"/>
              </w:rPr>
            </w:pPr>
            <w:r w:rsidRPr="00AF0FE0">
              <w:rPr>
                <w:rFonts w:ascii="Calibri" w:hAnsi="Calibri"/>
                <w:color w:val="000000"/>
                <w:szCs w:val="24"/>
                <w:lang w:eastAsia="it-IT"/>
              </w:rPr>
              <w:t>csndcsysadmin</w:t>
            </w:r>
          </w:p>
        </w:tc>
        <w:tc>
          <w:tcPr>
            <w:tcW w:w="376" w:type="pct"/>
            <w:tcBorders>
              <w:top w:val="nil"/>
              <w:left w:val="single" w:sz="4" w:space="0" w:color="auto"/>
              <w:bottom w:val="single" w:sz="4" w:space="0" w:color="auto"/>
              <w:right w:val="nil"/>
            </w:tcBorders>
            <w:shd w:val="clear" w:color="000000" w:fill="FFFFFF"/>
            <w:noWrap/>
            <w:vAlign w:val="center"/>
            <w:hideMark/>
          </w:tcPr>
          <w:p w14:paraId="7C61BD6D" w14:textId="77777777" w:rsidR="007A4D19" w:rsidRPr="00AF0FE0" w:rsidRDefault="007A4D19" w:rsidP="00AF0FE0">
            <w:pPr>
              <w:suppressAutoHyphens w:val="0"/>
              <w:ind w:right="0"/>
              <w:jc w:val="left"/>
              <w:rPr>
                <w:rFonts w:ascii="Calibri" w:hAnsi="Calibri"/>
                <w:color w:val="000000"/>
                <w:szCs w:val="22"/>
                <w:lang w:eastAsia="it-IT"/>
              </w:rPr>
            </w:pPr>
            <w:r w:rsidRPr="00AF0FE0">
              <w:rPr>
                <w:rFonts w:ascii="Calibri" w:hAnsi="Calibri"/>
                <w:color w:val="000000"/>
                <w:szCs w:val="22"/>
                <w:lang w:eastAsia="it-IT"/>
              </w:rPr>
              <w:t>NOT USED</w:t>
            </w:r>
          </w:p>
        </w:tc>
        <w:tc>
          <w:tcPr>
            <w:tcW w:w="377" w:type="pct"/>
            <w:tcBorders>
              <w:top w:val="single" w:sz="4" w:space="0" w:color="auto"/>
              <w:left w:val="nil"/>
              <w:bottom w:val="single" w:sz="4" w:space="0" w:color="auto"/>
              <w:right w:val="nil"/>
            </w:tcBorders>
            <w:shd w:val="clear" w:color="000000" w:fill="FFFFFF"/>
            <w:noWrap/>
            <w:vAlign w:val="center"/>
            <w:hideMark/>
          </w:tcPr>
          <w:p w14:paraId="4CACF150" w14:textId="77777777" w:rsidR="007A4D19" w:rsidRPr="00AF0FE0" w:rsidRDefault="007A4D19" w:rsidP="00AF0FE0">
            <w:pPr>
              <w:suppressAutoHyphens w:val="0"/>
              <w:ind w:right="0"/>
              <w:jc w:val="center"/>
              <w:rPr>
                <w:rFonts w:ascii="Calibri" w:hAnsi="Calibri"/>
                <w:color w:val="000000"/>
                <w:szCs w:val="22"/>
                <w:lang w:eastAsia="it-IT"/>
              </w:rPr>
            </w:pPr>
          </w:p>
        </w:tc>
        <w:tc>
          <w:tcPr>
            <w:tcW w:w="370" w:type="pct"/>
            <w:tcBorders>
              <w:top w:val="single" w:sz="4" w:space="0" w:color="auto"/>
              <w:left w:val="nil"/>
              <w:bottom w:val="single" w:sz="4" w:space="0" w:color="auto"/>
              <w:right w:val="nil"/>
            </w:tcBorders>
            <w:shd w:val="clear" w:color="000000" w:fill="FFFFFF"/>
            <w:noWrap/>
            <w:vAlign w:val="center"/>
            <w:hideMark/>
          </w:tcPr>
          <w:p w14:paraId="21B26780" w14:textId="77777777" w:rsidR="007A4D19" w:rsidRPr="00AF0FE0" w:rsidRDefault="007A4D19" w:rsidP="00AF0FE0">
            <w:pPr>
              <w:suppressAutoHyphens w:val="0"/>
              <w:ind w:right="0"/>
              <w:jc w:val="center"/>
              <w:rPr>
                <w:rFonts w:ascii="Calibri" w:hAnsi="Calibri"/>
                <w:color w:val="000000"/>
                <w:szCs w:val="22"/>
                <w:lang w:eastAsia="it-IT"/>
              </w:rPr>
            </w:pPr>
          </w:p>
        </w:tc>
        <w:tc>
          <w:tcPr>
            <w:tcW w:w="412" w:type="pct"/>
            <w:tcBorders>
              <w:top w:val="single" w:sz="4" w:space="0" w:color="auto"/>
              <w:left w:val="nil"/>
              <w:bottom w:val="single" w:sz="4" w:space="0" w:color="auto"/>
              <w:right w:val="nil"/>
            </w:tcBorders>
            <w:shd w:val="clear" w:color="000000" w:fill="FFFFFF"/>
            <w:noWrap/>
            <w:vAlign w:val="center"/>
            <w:hideMark/>
          </w:tcPr>
          <w:p w14:paraId="54396062" w14:textId="77777777" w:rsidR="007A4D19" w:rsidRPr="00AF0FE0" w:rsidRDefault="007A4D19" w:rsidP="00AF0FE0">
            <w:pPr>
              <w:suppressAutoHyphens w:val="0"/>
              <w:ind w:right="0"/>
              <w:jc w:val="center"/>
              <w:rPr>
                <w:rFonts w:ascii="Calibri" w:hAnsi="Calibri"/>
                <w:color w:val="000000"/>
                <w:szCs w:val="22"/>
                <w:lang w:eastAsia="it-IT"/>
              </w:rPr>
            </w:pPr>
          </w:p>
        </w:tc>
        <w:tc>
          <w:tcPr>
            <w:tcW w:w="315" w:type="pct"/>
            <w:tcBorders>
              <w:top w:val="single" w:sz="4" w:space="0" w:color="auto"/>
              <w:left w:val="nil"/>
              <w:bottom w:val="single" w:sz="4" w:space="0" w:color="auto"/>
              <w:right w:val="nil"/>
            </w:tcBorders>
            <w:shd w:val="clear" w:color="000000" w:fill="FFFFFF"/>
            <w:noWrap/>
            <w:vAlign w:val="center"/>
            <w:hideMark/>
          </w:tcPr>
          <w:p w14:paraId="383362FF" w14:textId="77777777" w:rsidR="007A4D19" w:rsidRPr="00AF0FE0" w:rsidRDefault="007A4D19" w:rsidP="00AF0FE0">
            <w:pPr>
              <w:suppressAutoHyphens w:val="0"/>
              <w:ind w:right="0"/>
              <w:jc w:val="center"/>
              <w:rPr>
                <w:rFonts w:ascii="Calibri" w:hAnsi="Calibri"/>
                <w:color w:val="000000"/>
                <w:szCs w:val="22"/>
                <w:lang w:eastAsia="it-IT"/>
              </w:rPr>
            </w:pPr>
          </w:p>
        </w:tc>
        <w:tc>
          <w:tcPr>
            <w:tcW w:w="376" w:type="pct"/>
            <w:tcBorders>
              <w:top w:val="single" w:sz="4" w:space="0" w:color="auto"/>
              <w:left w:val="nil"/>
              <w:bottom w:val="single" w:sz="4" w:space="0" w:color="auto"/>
              <w:right w:val="nil"/>
            </w:tcBorders>
            <w:shd w:val="clear" w:color="000000" w:fill="FFFFFF"/>
            <w:noWrap/>
            <w:vAlign w:val="center"/>
            <w:hideMark/>
          </w:tcPr>
          <w:p w14:paraId="2669B0D9" w14:textId="77777777" w:rsidR="007A4D19" w:rsidRPr="00AF0FE0" w:rsidRDefault="007A4D19" w:rsidP="00AF0FE0">
            <w:pPr>
              <w:suppressAutoHyphens w:val="0"/>
              <w:ind w:right="0"/>
              <w:jc w:val="center"/>
              <w:rPr>
                <w:rFonts w:ascii="Calibri" w:hAnsi="Calibri"/>
                <w:color w:val="000000"/>
                <w:szCs w:val="22"/>
                <w:lang w:eastAsia="it-IT"/>
              </w:rPr>
            </w:pPr>
          </w:p>
        </w:tc>
        <w:tc>
          <w:tcPr>
            <w:tcW w:w="324" w:type="pct"/>
            <w:tcBorders>
              <w:top w:val="single" w:sz="4" w:space="0" w:color="auto"/>
              <w:left w:val="nil"/>
              <w:bottom w:val="single" w:sz="4" w:space="0" w:color="auto"/>
              <w:right w:val="nil"/>
            </w:tcBorders>
            <w:shd w:val="clear" w:color="000000" w:fill="FFFFFF"/>
            <w:noWrap/>
            <w:vAlign w:val="center"/>
            <w:hideMark/>
          </w:tcPr>
          <w:p w14:paraId="3FB23100" w14:textId="77777777" w:rsidR="007A4D19" w:rsidRPr="00AF0FE0" w:rsidRDefault="007A4D19" w:rsidP="00AF0FE0">
            <w:pPr>
              <w:suppressAutoHyphens w:val="0"/>
              <w:ind w:right="0"/>
              <w:jc w:val="center"/>
              <w:rPr>
                <w:rFonts w:ascii="Calibri" w:hAnsi="Calibri"/>
                <w:color w:val="000000"/>
                <w:szCs w:val="22"/>
                <w:lang w:eastAsia="it-IT"/>
              </w:rPr>
            </w:pPr>
          </w:p>
        </w:tc>
        <w:tc>
          <w:tcPr>
            <w:tcW w:w="247" w:type="pct"/>
            <w:tcBorders>
              <w:top w:val="single" w:sz="4" w:space="0" w:color="auto"/>
              <w:left w:val="nil"/>
              <w:bottom w:val="single" w:sz="4" w:space="0" w:color="auto"/>
              <w:right w:val="nil"/>
            </w:tcBorders>
            <w:shd w:val="clear" w:color="000000" w:fill="FFFFFF"/>
            <w:noWrap/>
            <w:vAlign w:val="center"/>
            <w:hideMark/>
          </w:tcPr>
          <w:p w14:paraId="320EA15F" w14:textId="77777777" w:rsidR="007A4D19" w:rsidRPr="00AF0FE0" w:rsidRDefault="007A4D19" w:rsidP="00AF0FE0">
            <w:pPr>
              <w:suppressAutoHyphens w:val="0"/>
              <w:ind w:right="0"/>
              <w:jc w:val="center"/>
              <w:rPr>
                <w:rFonts w:ascii="Calibri" w:hAnsi="Calibri"/>
                <w:color w:val="000000"/>
                <w:szCs w:val="22"/>
                <w:lang w:eastAsia="it-IT"/>
              </w:rPr>
            </w:pPr>
          </w:p>
        </w:tc>
        <w:tc>
          <w:tcPr>
            <w:tcW w:w="362" w:type="pct"/>
            <w:tcBorders>
              <w:top w:val="single" w:sz="4" w:space="0" w:color="auto"/>
              <w:left w:val="nil"/>
              <w:bottom w:val="single" w:sz="4" w:space="0" w:color="auto"/>
              <w:right w:val="nil"/>
            </w:tcBorders>
            <w:shd w:val="clear" w:color="000000" w:fill="FFFFFF"/>
            <w:noWrap/>
            <w:vAlign w:val="center"/>
            <w:hideMark/>
          </w:tcPr>
          <w:p w14:paraId="76518137" w14:textId="77777777" w:rsidR="007A4D19" w:rsidRPr="00AF0FE0" w:rsidRDefault="007A4D19" w:rsidP="00AF0FE0">
            <w:pPr>
              <w:suppressAutoHyphens w:val="0"/>
              <w:ind w:right="0"/>
              <w:jc w:val="center"/>
              <w:rPr>
                <w:rFonts w:ascii="Calibri" w:hAnsi="Calibri"/>
                <w:color w:val="000000"/>
                <w:szCs w:val="22"/>
                <w:lang w:eastAsia="it-IT"/>
              </w:rPr>
            </w:pPr>
          </w:p>
        </w:tc>
        <w:tc>
          <w:tcPr>
            <w:tcW w:w="631" w:type="pct"/>
            <w:tcBorders>
              <w:top w:val="single" w:sz="4" w:space="0" w:color="auto"/>
              <w:left w:val="nil"/>
              <w:bottom w:val="single" w:sz="4" w:space="0" w:color="auto"/>
              <w:right w:val="single" w:sz="4" w:space="0" w:color="auto"/>
            </w:tcBorders>
            <w:shd w:val="clear" w:color="000000" w:fill="FFFFFF"/>
            <w:noWrap/>
            <w:vAlign w:val="center"/>
            <w:hideMark/>
          </w:tcPr>
          <w:p w14:paraId="2FD714AA" w14:textId="77777777" w:rsidR="007A4D19" w:rsidRPr="00AF0FE0" w:rsidRDefault="007A4D19" w:rsidP="00AF0FE0">
            <w:pPr>
              <w:suppressAutoHyphens w:val="0"/>
              <w:ind w:right="0"/>
              <w:jc w:val="center"/>
              <w:rPr>
                <w:rFonts w:ascii="Calibri" w:hAnsi="Calibri"/>
                <w:color w:val="000000"/>
                <w:szCs w:val="22"/>
                <w:lang w:eastAsia="it-IT"/>
              </w:rPr>
            </w:pPr>
          </w:p>
        </w:tc>
      </w:tr>
      <w:tr w:rsidR="00F3585F" w:rsidRPr="00AF0FE0" w14:paraId="671CF345" w14:textId="77777777" w:rsidTr="00F3585F">
        <w:trPr>
          <w:trHeight w:val="315"/>
        </w:trPr>
        <w:tc>
          <w:tcPr>
            <w:tcW w:w="555" w:type="pct"/>
            <w:tcBorders>
              <w:top w:val="nil"/>
              <w:left w:val="single" w:sz="4" w:space="0" w:color="auto"/>
              <w:bottom w:val="single" w:sz="4" w:space="0" w:color="auto"/>
              <w:right w:val="single" w:sz="4" w:space="0" w:color="auto"/>
            </w:tcBorders>
            <w:shd w:val="clear" w:color="000000" w:fill="C6EFCE"/>
            <w:noWrap/>
            <w:vAlign w:val="bottom"/>
            <w:hideMark/>
          </w:tcPr>
          <w:p w14:paraId="6DED9B49" w14:textId="77777777" w:rsidR="007A4D19" w:rsidRPr="00AF0FE0" w:rsidRDefault="007A4D19" w:rsidP="00AF0FE0">
            <w:pPr>
              <w:suppressAutoHyphens w:val="0"/>
              <w:ind w:right="0"/>
              <w:jc w:val="center"/>
              <w:rPr>
                <w:rFonts w:ascii="Calibri" w:hAnsi="Calibri"/>
                <w:color w:val="006100"/>
                <w:szCs w:val="22"/>
                <w:lang w:eastAsia="it-IT"/>
              </w:rPr>
            </w:pPr>
            <w:r w:rsidRPr="00AF0FE0">
              <w:rPr>
                <w:rFonts w:ascii="Calibri" w:hAnsi="Calibri"/>
                <w:color w:val="006100"/>
                <w:szCs w:val="22"/>
                <w:lang w:eastAsia="it-IT"/>
              </w:rPr>
              <w:t>UP04</w:t>
            </w:r>
          </w:p>
        </w:tc>
        <w:tc>
          <w:tcPr>
            <w:tcW w:w="655" w:type="pct"/>
            <w:tcBorders>
              <w:top w:val="nil"/>
              <w:left w:val="nil"/>
              <w:bottom w:val="single" w:sz="4" w:space="0" w:color="auto"/>
              <w:right w:val="nil"/>
            </w:tcBorders>
            <w:shd w:val="clear" w:color="auto" w:fill="auto"/>
            <w:noWrap/>
            <w:vAlign w:val="bottom"/>
            <w:hideMark/>
          </w:tcPr>
          <w:p w14:paraId="4F6B39E0" w14:textId="77777777" w:rsidR="007A4D19" w:rsidRPr="00AF0FE0" w:rsidRDefault="007A4D19" w:rsidP="00AF0FE0">
            <w:pPr>
              <w:suppressAutoHyphens w:val="0"/>
              <w:ind w:right="0"/>
              <w:jc w:val="left"/>
              <w:rPr>
                <w:rFonts w:ascii="Calibri" w:hAnsi="Calibri"/>
                <w:color w:val="000000"/>
                <w:szCs w:val="24"/>
                <w:lang w:eastAsia="it-IT"/>
              </w:rPr>
            </w:pPr>
            <w:r w:rsidRPr="00AF0FE0">
              <w:rPr>
                <w:rFonts w:ascii="Calibri" w:hAnsi="Calibri"/>
                <w:color w:val="000000"/>
                <w:szCs w:val="24"/>
                <w:lang w:eastAsia="it-IT"/>
              </w:rPr>
              <w:t>csnfinancialofficer</w:t>
            </w:r>
          </w:p>
        </w:tc>
        <w:tc>
          <w:tcPr>
            <w:tcW w:w="376" w:type="pct"/>
            <w:tcBorders>
              <w:top w:val="nil"/>
              <w:left w:val="single" w:sz="4" w:space="0" w:color="auto"/>
              <w:bottom w:val="single" w:sz="4" w:space="0" w:color="auto"/>
              <w:right w:val="single" w:sz="4" w:space="0" w:color="auto"/>
            </w:tcBorders>
            <w:shd w:val="clear" w:color="000000" w:fill="C5BE97"/>
            <w:noWrap/>
            <w:vAlign w:val="center"/>
            <w:hideMark/>
          </w:tcPr>
          <w:p w14:paraId="5F98380A"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377" w:type="pct"/>
            <w:tcBorders>
              <w:top w:val="single" w:sz="4" w:space="0" w:color="auto"/>
              <w:left w:val="nil"/>
              <w:bottom w:val="single" w:sz="4" w:space="0" w:color="auto"/>
              <w:right w:val="single" w:sz="4" w:space="0" w:color="auto"/>
            </w:tcBorders>
            <w:shd w:val="clear" w:color="000000" w:fill="FF99FF"/>
            <w:noWrap/>
            <w:vAlign w:val="center"/>
            <w:hideMark/>
          </w:tcPr>
          <w:p w14:paraId="6DAAC686"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370" w:type="pct"/>
            <w:tcBorders>
              <w:top w:val="single" w:sz="4" w:space="0" w:color="auto"/>
              <w:left w:val="nil"/>
              <w:bottom w:val="single" w:sz="4" w:space="0" w:color="auto"/>
              <w:right w:val="single" w:sz="4" w:space="0" w:color="auto"/>
            </w:tcBorders>
            <w:shd w:val="clear" w:color="000000" w:fill="92D050"/>
            <w:noWrap/>
            <w:vAlign w:val="center"/>
            <w:hideMark/>
          </w:tcPr>
          <w:p w14:paraId="4B8EFC4A" w14:textId="77777777" w:rsidR="007A4D19" w:rsidRPr="00AF0FE0" w:rsidRDefault="007A4D19" w:rsidP="00AF0FE0">
            <w:pPr>
              <w:suppressAutoHyphens w:val="0"/>
              <w:ind w:right="0"/>
              <w:jc w:val="center"/>
              <w:rPr>
                <w:rFonts w:ascii="Calibri" w:hAnsi="Calibri"/>
                <w:color w:val="000000"/>
                <w:szCs w:val="22"/>
                <w:lang w:eastAsia="it-IT"/>
              </w:rPr>
            </w:pPr>
          </w:p>
        </w:tc>
        <w:tc>
          <w:tcPr>
            <w:tcW w:w="412" w:type="pct"/>
            <w:tcBorders>
              <w:top w:val="single" w:sz="4" w:space="0" w:color="auto"/>
              <w:left w:val="nil"/>
              <w:bottom w:val="single" w:sz="4" w:space="0" w:color="auto"/>
              <w:right w:val="single" w:sz="4" w:space="0" w:color="auto"/>
            </w:tcBorders>
            <w:shd w:val="clear" w:color="000000" w:fill="92D050"/>
            <w:noWrap/>
            <w:vAlign w:val="center"/>
            <w:hideMark/>
          </w:tcPr>
          <w:p w14:paraId="4771753B" w14:textId="77777777" w:rsidR="007A4D19" w:rsidRPr="00AF0FE0" w:rsidRDefault="007A4D19" w:rsidP="00AF0FE0">
            <w:pPr>
              <w:suppressAutoHyphens w:val="0"/>
              <w:ind w:right="0"/>
              <w:jc w:val="center"/>
              <w:rPr>
                <w:rFonts w:ascii="Calibri" w:hAnsi="Calibri"/>
                <w:color w:val="000000"/>
                <w:szCs w:val="22"/>
                <w:lang w:eastAsia="it-IT"/>
              </w:rPr>
            </w:pPr>
          </w:p>
        </w:tc>
        <w:tc>
          <w:tcPr>
            <w:tcW w:w="315" w:type="pct"/>
            <w:tcBorders>
              <w:top w:val="single" w:sz="4" w:space="0" w:color="auto"/>
              <w:left w:val="nil"/>
              <w:bottom w:val="single" w:sz="4" w:space="0" w:color="auto"/>
              <w:right w:val="single" w:sz="4" w:space="0" w:color="auto"/>
            </w:tcBorders>
            <w:shd w:val="clear" w:color="000000" w:fill="92D050"/>
            <w:noWrap/>
            <w:vAlign w:val="center"/>
            <w:hideMark/>
          </w:tcPr>
          <w:p w14:paraId="66AB23CF" w14:textId="77777777" w:rsidR="007A4D19" w:rsidRPr="00AF0FE0" w:rsidRDefault="007A4D19" w:rsidP="00AF0FE0">
            <w:pPr>
              <w:suppressAutoHyphens w:val="0"/>
              <w:ind w:right="0"/>
              <w:jc w:val="center"/>
              <w:rPr>
                <w:rFonts w:ascii="Calibri" w:hAnsi="Calibri"/>
                <w:color w:val="000000"/>
                <w:szCs w:val="22"/>
                <w:lang w:eastAsia="it-IT"/>
              </w:rPr>
            </w:pPr>
          </w:p>
        </w:tc>
        <w:tc>
          <w:tcPr>
            <w:tcW w:w="376" w:type="pct"/>
            <w:tcBorders>
              <w:top w:val="single" w:sz="4" w:space="0" w:color="auto"/>
              <w:left w:val="nil"/>
              <w:bottom w:val="single" w:sz="4" w:space="0" w:color="auto"/>
              <w:right w:val="single" w:sz="4" w:space="0" w:color="auto"/>
            </w:tcBorders>
            <w:shd w:val="clear" w:color="000000" w:fill="92D050"/>
            <w:noWrap/>
            <w:vAlign w:val="center"/>
            <w:hideMark/>
          </w:tcPr>
          <w:p w14:paraId="4E89B210" w14:textId="77777777" w:rsidR="007A4D19" w:rsidRPr="00AF0FE0" w:rsidRDefault="007A4D19" w:rsidP="00AF0FE0">
            <w:pPr>
              <w:suppressAutoHyphens w:val="0"/>
              <w:ind w:right="0"/>
              <w:jc w:val="center"/>
              <w:rPr>
                <w:rFonts w:ascii="Calibri" w:hAnsi="Calibri"/>
                <w:color w:val="000000"/>
                <w:szCs w:val="22"/>
                <w:lang w:eastAsia="it-IT"/>
              </w:rPr>
            </w:pPr>
          </w:p>
        </w:tc>
        <w:tc>
          <w:tcPr>
            <w:tcW w:w="324" w:type="pct"/>
            <w:tcBorders>
              <w:top w:val="single" w:sz="4" w:space="0" w:color="auto"/>
              <w:left w:val="nil"/>
              <w:bottom w:val="single" w:sz="4" w:space="0" w:color="auto"/>
              <w:right w:val="single" w:sz="4" w:space="0" w:color="auto"/>
            </w:tcBorders>
            <w:shd w:val="clear" w:color="000000" w:fill="92D050"/>
            <w:noWrap/>
            <w:vAlign w:val="center"/>
            <w:hideMark/>
          </w:tcPr>
          <w:p w14:paraId="1380DEF1" w14:textId="77777777" w:rsidR="007A4D19" w:rsidRPr="00AF0FE0" w:rsidRDefault="007A4D19" w:rsidP="00AF0FE0">
            <w:pPr>
              <w:suppressAutoHyphens w:val="0"/>
              <w:ind w:right="0"/>
              <w:jc w:val="center"/>
              <w:rPr>
                <w:rFonts w:ascii="Calibri" w:hAnsi="Calibri"/>
                <w:color w:val="000000"/>
                <w:szCs w:val="22"/>
                <w:lang w:eastAsia="it-IT"/>
              </w:rPr>
            </w:pPr>
          </w:p>
        </w:tc>
        <w:tc>
          <w:tcPr>
            <w:tcW w:w="247" w:type="pct"/>
            <w:tcBorders>
              <w:top w:val="single" w:sz="4" w:space="0" w:color="auto"/>
              <w:left w:val="nil"/>
              <w:bottom w:val="single" w:sz="4" w:space="0" w:color="auto"/>
              <w:right w:val="single" w:sz="4" w:space="0" w:color="auto"/>
            </w:tcBorders>
            <w:shd w:val="clear" w:color="000000" w:fill="92D050"/>
            <w:noWrap/>
            <w:vAlign w:val="center"/>
            <w:hideMark/>
          </w:tcPr>
          <w:p w14:paraId="51F56FD5" w14:textId="77777777" w:rsidR="007A4D19" w:rsidRPr="00AF0FE0" w:rsidRDefault="007A4D19" w:rsidP="00AF0FE0">
            <w:pPr>
              <w:suppressAutoHyphens w:val="0"/>
              <w:ind w:right="0"/>
              <w:jc w:val="center"/>
              <w:rPr>
                <w:rFonts w:ascii="Calibri" w:hAnsi="Calibri"/>
                <w:color w:val="000000"/>
                <w:szCs w:val="22"/>
                <w:lang w:eastAsia="it-IT"/>
              </w:rPr>
            </w:pPr>
          </w:p>
        </w:tc>
        <w:tc>
          <w:tcPr>
            <w:tcW w:w="362" w:type="pct"/>
            <w:tcBorders>
              <w:top w:val="single" w:sz="4" w:space="0" w:color="auto"/>
              <w:left w:val="nil"/>
              <w:bottom w:val="single" w:sz="4" w:space="0" w:color="auto"/>
              <w:right w:val="single" w:sz="4" w:space="0" w:color="auto"/>
            </w:tcBorders>
            <w:shd w:val="clear" w:color="000000" w:fill="F7F995"/>
            <w:noWrap/>
            <w:vAlign w:val="center"/>
            <w:hideMark/>
          </w:tcPr>
          <w:p w14:paraId="4FD025A1"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631" w:type="pct"/>
            <w:tcBorders>
              <w:top w:val="single" w:sz="4" w:space="0" w:color="auto"/>
              <w:left w:val="nil"/>
              <w:bottom w:val="single" w:sz="4" w:space="0" w:color="auto"/>
              <w:right w:val="single" w:sz="4" w:space="0" w:color="auto"/>
            </w:tcBorders>
            <w:shd w:val="clear" w:color="000000" w:fill="D8D8D8"/>
            <w:noWrap/>
            <w:vAlign w:val="center"/>
            <w:hideMark/>
          </w:tcPr>
          <w:p w14:paraId="7F4076DD"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r>
      <w:tr w:rsidR="00F3585F" w:rsidRPr="00AF0FE0" w14:paraId="19BE4856" w14:textId="77777777" w:rsidTr="00F3585F">
        <w:trPr>
          <w:trHeight w:val="315"/>
        </w:trPr>
        <w:tc>
          <w:tcPr>
            <w:tcW w:w="555" w:type="pct"/>
            <w:tcBorders>
              <w:top w:val="nil"/>
              <w:left w:val="single" w:sz="4" w:space="0" w:color="auto"/>
              <w:bottom w:val="single" w:sz="4" w:space="0" w:color="auto"/>
              <w:right w:val="single" w:sz="4" w:space="0" w:color="auto"/>
            </w:tcBorders>
            <w:shd w:val="clear" w:color="000000" w:fill="C6EFCE"/>
            <w:noWrap/>
            <w:vAlign w:val="bottom"/>
            <w:hideMark/>
          </w:tcPr>
          <w:p w14:paraId="5CAD88FD" w14:textId="77777777" w:rsidR="007A4D19" w:rsidRPr="00AF0FE0" w:rsidRDefault="007A4D19" w:rsidP="00AF0FE0">
            <w:pPr>
              <w:suppressAutoHyphens w:val="0"/>
              <w:ind w:right="0"/>
              <w:jc w:val="center"/>
              <w:rPr>
                <w:rFonts w:ascii="Calibri" w:hAnsi="Calibri"/>
                <w:color w:val="006100"/>
                <w:szCs w:val="22"/>
                <w:lang w:eastAsia="it-IT"/>
              </w:rPr>
            </w:pPr>
            <w:r w:rsidRPr="00AF0FE0">
              <w:rPr>
                <w:rFonts w:ascii="Calibri" w:hAnsi="Calibri"/>
                <w:color w:val="006100"/>
                <w:szCs w:val="22"/>
                <w:lang w:eastAsia="it-IT"/>
              </w:rPr>
              <w:t>UP15</w:t>
            </w:r>
          </w:p>
        </w:tc>
        <w:tc>
          <w:tcPr>
            <w:tcW w:w="655" w:type="pct"/>
            <w:tcBorders>
              <w:top w:val="nil"/>
              <w:left w:val="nil"/>
              <w:bottom w:val="single" w:sz="4" w:space="0" w:color="auto"/>
              <w:right w:val="nil"/>
            </w:tcBorders>
            <w:shd w:val="clear" w:color="auto" w:fill="auto"/>
            <w:noWrap/>
            <w:vAlign w:val="bottom"/>
            <w:hideMark/>
          </w:tcPr>
          <w:p w14:paraId="086D3378" w14:textId="77777777" w:rsidR="007A4D19" w:rsidRPr="00AF0FE0" w:rsidRDefault="007A4D19" w:rsidP="00AF0FE0">
            <w:pPr>
              <w:suppressAutoHyphens w:val="0"/>
              <w:ind w:right="0"/>
              <w:jc w:val="left"/>
              <w:rPr>
                <w:rFonts w:ascii="Calibri" w:hAnsi="Calibri"/>
                <w:color w:val="000000"/>
                <w:szCs w:val="24"/>
                <w:lang w:eastAsia="it-IT"/>
              </w:rPr>
            </w:pPr>
            <w:r w:rsidRPr="00AF0FE0">
              <w:rPr>
                <w:rFonts w:ascii="Calibri" w:hAnsi="Calibri"/>
                <w:color w:val="000000"/>
                <w:szCs w:val="24"/>
                <w:lang w:eastAsia="it-IT"/>
              </w:rPr>
              <w:t>csnguest</w:t>
            </w:r>
          </w:p>
        </w:tc>
        <w:tc>
          <w:tcPr>
            <w:tcW w:w="376" w:type="pct"/>
            <w:tcBorders>
              <w:top w:val="nil"/>
              <w:left w:val="single" w:sz="4" w:space="0" w:color="auto"/>
              <w:bottom w:val="single" w:sz="4" w:space="0" w:color="auto"/>
              <w:right w:val="single" w:sz="4" w:space="0" w:color="auto"/>
            </w:tcBorders>
            <w:shd w:val="clear" w:color="000000" w:fill="C5BE97"/>
            <w:noWrap/>
            <w:vAlign w:val="center"/>
            <w:hideMark/>
          </w:tcPr>
          <w:p w14:paraId="605C491A" w14:textId="77777777" w:rsidR="007A4D19" w:rsidRPr="00AF0FE0" w:rsidRDefault="007A4D19" w:rsidP="00AF0FE0">
            <w:pPr>
              <w:suppressAutoHyphens w:val="0"/>
              <w:ind w:right="0"/>
              <w:jc w:val="center"/>
              <w:rPr>
                <w:rFonts w:ascii="Calibri" w:hAnsi="Calibri"/>
                <w:color w:val="000000"/>
                <w:szCs w:val="22"/>
                <w:lang w:eastAsia="it-IT"/>
              </w:rPr>
            </w:pPr>
          </w:p>
        </w:tc>
        <w:tc>
          <w:tcPr>
            <w:tcW w:w="377" w:type="pct"/>
            <w:tcBorders>
              <w:top w:val="nil"/>
              <w:left w:val="nil"/>
              <w:bottom w:val="single" w:sz="4" w:space="0" w:color="auto"/>
              <w:right w:val="single" w:sz="4" w:space="0" w:color="auto"/>
            </w:tcBorders>
            <w:shd w:val="clear" w:color="000000" w:fill="FF99FF"/>
            <w:noWrap/>
            <w:vAlign w:val="center"/>
            <w:hideMark/>
          </w:tcPr>
          <w:p w14:paraId="4F6D415D" w14:textId="77777777" w:rsidR="007A4D19" w:rsidRPr="00AF0FE0" w:rsidRDefault="007A4D19" w:rsidP="00AF0FE0">
            <w:pPr>
              <w:suppressAutoHyphens w:val="0"/>
              <w:ind w:right="0"/>
              <w:jc w:val="center"/>
              <w:rPr>
                <w:rFonts w:ascii="Calibri" w:hAnsi="Calibri"/>
                <w:color w:val="000000"/>
                <w:szCs w:val="22"/>
                <w:lang w:eastAsia="it-IT"/>
              </w:rPr>
            </w:pPr>
          </w:p>
        </w:tc>
        <w:tc>
          <w:tcPr>
            <w:tcW w:w="370" w:type="pct"/>
            <w:tcBorders>
              <w:top w:val="nil"/>
              <w:left w:val="nil"/>
              <w:bottom w:val="single" w:sz="4" w:space="0" w:color="auto"/>
              <w:right w:val="single" w:sz="4" w:space="0" w:color="auto"/>
            </w:tcBorders>
            <w:shd w:val="clear" w:color="000000" w:fill="92D050"/>
            <w:noWrap/>
            <w:vAlign w:val="center"/>
            <w:hideMark/>
          </w:tcPr>
          <w:p w14:paraId="2D715B3D"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412" w:type="pct"/>
            <w:tcBorders>
              <w:top w:val="nil"/>
              <w:left w:val="nil"/>
              <w:bottom w:val="single" w:sz="4" w:space="0" w:color="auto"/>
              <w:right w:val="single" w:sz="4" w:space="0" w:color="auto"/>
            </w:tcBorders>
            <w:shd w:val="clear" w:color="000000" w:fill="92D050"/>
            <w:noWrap/>
            <w:vAlign w:val="center"/>
            <w:hideMark/>
          </w:tcPr>
          <w:p w14:paraId="70C5ED74" w14:textId="77777777" w:rsidR="007A4D19" w:rsidRPr="00AF0FE0" w:rsidRDefault="007A4D19" w:rsidP="00AF0FE0">
            <w:pPr>
              <w:suppressAutoHyphens w:val="0"/>
              <w:ind w:right="0"/>
              <w:jc w:val="center"/>
              <w:rPr>
                <w:rFonts w:ascii="Calibri" w:hAnsi="Calibri"/>
                <w:color w:val="000000"/>
                <w:szCs w:val="22"/>
                <w:lang w:eastAsia="it-IT"/>
              </w:rPr>
            </w:pPr>
          </w:p>
        </w:tc>
        <w:tc>
          <w:tcPr>
            <w:tcW w:w="315" w:type="pct"/>
            <w:tcBorders>
              <w:top w:val="nil"/>
              <w:left w:val="nil"/>
              <w:bottom w:val="single" w:sz="4" w:space="0" w:color="auto"/>
              <w:right w:val="single" w:sz="4" w:space="0" w:color="auto"/>
            </w:tcBorders>
            <w:shd w:val="clear" w:color="000000" w:fill="92D050"/>
            <w:noWrap/>
            <w:vAlign w:val="center"/>
            <w:hideMark/>
          </w:tcPr>
          <w:p w14:paraId="7433611D" w14:textId="77777777" w:rsidR="007A4D19" w:rsidRPr="00AF0FE0" w:rsidRDefault="007A4D19" w:rsidP="00AF0FE0">
            <w:pPr>
              <w:suppressAutoHyphens w:val="0"/>
              <w:ind w:right="0"/>
              <w:jc w:val="center"/>
              <w:rPr>
                <w:rFonts w:ascii="Calibri" w:hAnsi="Calibri"/>
                <w:color w:val="000000"/>
                <w:szCs w:val="22"/>
                <w:lang w:eastAsia="it-IT"/>
              </w:rPr>
            </w:pPr>
          </w:p>
        </w:tc>
        <w:tc>
          <w:tcPr>
            <w:tcW w:w="376" w:type="pct"/>
            <w:tcBorders>
              <w:top w:val="nil"/>
              <w:left w:val="nil"/>
              <w:bottom w:val="single" w:sz="4" w:space="0" w:color="auto"/>
              <w:right w:val="single" w:sz="4" w:space="0" w:color="auto"/>
            </w:tcBorders>
            <w:shd w:val="clear" w:color="000000" w:fill="92D050"/>
            <w:noWrap/>
            <w:vAlign w:val="center"/>
            <w:hideMark/>
          </w:tcPr>
          <w:p w14:paraId="72219DFA" w14:textId="77777777" w:rsidR="007A4D19" w:rsidRPr="00AF0FE0" w:rsidRDefault="007A4D19" w:rsidP="00AF0FE0">
            <w:pPr>
              <w:suppressAutoHyphens w:val="0"/>
              <w:ind w:right="0"/>
              <w:jc w:val="center"/>
              <w:rPr>
                <w:rFonts w:ascii="Calibri" w:hAnsi="Calibri"/>
                <w:color w:val="000000"/>
                <w:szCs w:val="22"/>
                <w:lang w:eastAsia="it-IT"/>
              </w:rPr>
            </w:pPr>
          </w:p>
        </w:tc>
        <w:tc>
          <w:tcPr>
            <w:tcW w:w="324" w:type="pct"/>
            <w:tcBorders>
              <w:top w:val="nil"/>
              <w:left w:val="nil"/>
              <w:bottom w:val="single" w:sz="4" w:space="0" w:color="auto"/>
              <w:right w:val="single" w:sz="4" w:space="0" w:color="auto"/>
            </w:tcBorders>
            <w:shd w:val="clear" w:color="000000" w:fill="92D050"/>
            <w:noWrap/>
            <w:vAlign w:val="center"/>
            <w:hideMark/>
          </w:tcPr>
          <w:p w14:paraId="0EB6772F"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247" w:type="pct"/>
            <w:tcBorders>
              <w:top w:val="nil"/>
              <w:left w:val="nil"/>
              <w:bottom w:val="single" w:sz="4" w:space="0" w:color="auto"/>
              <w:right w:val="single" w:sz="4" w:space="0" w:color="auto"/>
            </w:tcBorders>
            <w:shd w:val="clear" w:color="000000" w:fill="92D050"/>
            <w:noWrap/>
            <w:vAlign w:val="center"/>
            <w:hideMark/>
          </w:tcPr>
          <w:p w14:paraId="09070731" w14:textId="77777777" w:rsidR="007A4D19" w:rsidRPr="00AF0FE0" w:rsidRDefault="007A4D19" w:rsidP="00AF0FE0">
            <w:pPr>
              <w:suppressAutoHyphens w:val="0"/>
              <w:ind w:right="0"/>
              <w:jc w:val="center"/>
              <w:rPr>
                <w:rFonts w:ascii="Calibri" w:hAnsi="Calibri"/>
                <w:color w:val="000000"/>
                <w:szCs w:val="22"/>
                <w:lang w:eastAsia="it-IT"/>
              </w:rPr>
            </w:pPr>
          </w:p>
        </w:tc>
        <w:tc>
          <w:tcPr>
            <w:tcW w:w="362" w:type="pct"/>
            <w:tcBorders>
              <w:top w:val="nil"/>
              <w:left w:val="nil"/>
              <w:bottom w:val="single" w:sz="4" w:space="0" w:color="auto"/>
              <w:right w:val="single" w:sz="4" w:space="0" w:color="auto"/>
            </w:tcBorders>
            <w:shd w:val="clear" w:color="000000" w:fill="F7F995"/>
            <w:noWrap/>
            <w:vAlign w:val="center"/>
            <w:hideMark/>
          </w:tcPr>
          <w:p w14:paraId="6DAB905B"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631" w:type="pct"/>
            <w:tcBorders>
              <w:top w:val="nil"/>
              <w:left w:val="nil"/>
              <w:bottom w:val="single" w:sz="4" w:space="0" w:color="auto"/>
              <w:right w:val="single" w:sz="4" w:space="0" w:color="auto"/>
            </w:tcBorders>
            <w:shd w:val="clear" w:color="000000" w:fill="D8D8D8"/>
            <w:noWrap/>
            <w:vAlign w:val="center"/>
            <w:hideMark/>
          </w:tcPr>
          <w:p w14:paraId="69CDDDAE"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r>
      <w:tr w:rsidR="00F3585F" w:rsidRPr="00AF0FE0" w14:paraId="5E3B3038" w14:textId="77777777" w:rsidTr="00F3585F">
        <w:trPr>
          <w:trHeight w:val="315"/>
        </w:trPr>
        <w:tc>
          <w:tcPr>
            <w:tcW w:w="555" w:type="pct"/>
            <w:tcBorders>
              <w:top w:val="nil"/>
              <w:left w:val="single" w:sz="4" w:space="0" w:color="auto"/>
              <w:bottom w:val="single" w:sz="4" w:space="0" w:color="auto"/>
              <w:right w:val="single" w:sz="4" w:space="0" w:color="auto"/>
            </w:tcBorders>
            <w:shd w:val="clear" w:color="000000" w:fill="C6EFCE"/>
            <w:noWrap/>
            <w:vAlign w:val="bottom"/>
            <w:hideMark/>
          </w:tcPr>
          <w:p w14:paraId="33E9C2D7" w14:textId="77777777" w:rsidR="007A4D19" w:rsidRPr="00AF0FE0" w:rsidRDefault="007A4D19" w:rsidP="00AF0FE0">
            <w:pPr>
              <w:suppressAutoHyphens w:val="0"/>
              <w:ind w:right="0"/>
              <w:jc w:val="center"/>
              <w:rPr>
                <w:rFonts w:ascii="Calibri" w:hAnsi="Calibri"/>
                <w:color w:val="006100"/>
                <w:szCs w:val="22"/>
                <w:lang w:eastAsia="it-IT"/>
              </w:rPr>
            </w:pPr>
            <w:r w:rsidRPr="00AF0FE0">
              <w:rPr>
                <w:rFonts w:ascii="Calibri" w:hAnsi="Calibri"/>
                <w:color w:val="006100"/>
                <w:szCs w:val="22"/>
                <w:lang w:eastAsia="it-IT"/>
              </w:rPr>
              <w:t>UP03</w:t>
            </w:r>
          </w:p>
        </w:tc>
        <w:tc>
          <w:tcPr>
            <w:tcW w:w="655" w:type="pct"/>
            <w:tcBorders>
              <w:top w:val="nil"/>
              <w:left w:val="nil"/>
              <w:bottom w:val="single" w:sz="4" w:space="0" w:color="auto"/>
              <w:right w:val="nil"/>
            </w:tcBorders>
            <w:shd w:val="clear" w:color="auto" w:fill="auto"/>
            <w:noWrap/>
            <w:vAlign w:val="bottom"/>
            <w:hideMark/>
          </w:tcPr>
          <w:p w14:paraId="29E48368" w14:textId="77777777" w:rsidR="007A4D19" w:rsidRPr="00AF0FE0" w:rsidRDefault="007A4D19" w:rsidP="00AF0FE0">
            <w:pPr>
              <w:suppressAutoHyphens w:val="0"/>
              <w:ind w:right="0"/>
              <w:jc w:val="left"/>
              <w:rPr>
                <w:rFonts w:ascii="Calibri" w:hAnsi="Calibri"/>
                <w:color w:val="000000"/>
                <w:szCs w:val="24"/>
                <w:lang w:eastAsia="it-IT"/>
              </w:rPr>
            </w:pPr>
            <w:r w:rsidRPr="00AF0FE0">
              <w:rPr>
                <w:rFonts w:ascii="Calibri" w:hAnsi="Calibri"/>
                <w:color w:val="000000"/>
                <w:szCs w:val="24"/>
                <w:lang w:eastAsia="it-IT"/>
              </w:rPr>
              <w:t>csnmsso</w:t>
            </w:r>
          </w:p>
        </w:tc>
        <w:tc>
          <w:tcPr>
            <w:tcW w:w="376" w:type="pct"/>
            <w:tcBorders>
              <w:top w:val="nil"/>
              <w:left w:val="single" w:sz="4" w:space="0" w:color="auto"/>
              <w:bottom w:val="single" w:sz="4" w:space="0" w:color="auto"/>
              <w:right w:val="single" w:sz="4" w:space="0" w:color="auto"/>
            </w:tcBorders>
            <w:shd w:val="clear" w:color="000000" w:fill="C5BE97"/>
            <w:noWrap/>
            <w:vAlign w:val="center"/>
            <w:hideMark/>
          </w:tcPr>
          <w:p w14:paraId="3E91E354"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377" w:type="pct"/>
            <w:tcBorders>
              <w:top w:val="nil"/>
              <w:left w:val="nil"/>
              <w:bottom w:val="single" w:sz="4" w:space="0" w:color="auto"/>
              <w:right w:val="single" w:sz="4" w:space="0" w:color="auto"/>
            </w:tcBorders>
            <w:shd w:val="clear" w:color="000000" w:fill="FF99FF"/>
            <w:noWrap/>
            <w:vAlign w:val="center"/>
            <w:hideMark/>
          </w:tcPr>
          <w:p w14:paraId="7DCAF058" w14:textId="77777777" w:rsidR="007A4D19" w:rsidRPr="00AF0FE0" w:rsidRDefault="007A4D19" w:rsidP="00AF0FE0">
            <w:pPr>
              <w:suppressAutoHyphens w:val="0"/>
              <w:ind w:right="0"/>
              <w:jc w:val="center"/>
              <w:rPr>
                <w:rFonts w:ascii="Calibri" w:hAnsi="Calibri"/>
                <w:color w:val="000000"/>
                <w:szCs w:val="22"/>
                <w:lang w:eastAsia="it-IT"/>
              </w:rPr>
            </w:pPr>
          </w:p>
        </w:tc>
        <w:tc>
          <w:tcPr>
            <w:tcW w:w="370" w:type="pct"/>
            <w:tcBorders>
              <w:top w:val="nil"/>
              <w:left w:val="nil"/>
              <w:bottom w:val="single" w:sz="4" w:space="0" w:color="auto"/>
              <w:right w:val="single" w:sz="4" w:space="0" w:color="auto"/>
            </w:tcBorders>
            <w:shd w:val="clear" w:color="000000" w:fill="92D050"/>
            <w:noWrap/>
            <w:vAlign w:val="center"/>
            <w:hideMark/>
          </w:tcPr>
          <w:p w14:paraId="6D735035"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412" w:type="pct"/>
            <w:tcBorders>
              <w:top w:val="nil"/>
              <w:left w:val="nil"/>
              <w:bottom w:val="single" w:sz="4" w:space="0" w:color="auto"/>
              <w:right w:val="single" w:sz="4" w:space="0" w:color="auto"/>
            </w:tcBorders>
            <w:shd w:val="clear" w:color="000000" w:fill="92D050"/>
            <w:noWrap/>
            <w:vAlign w:val="center"/>
            <w:hideMark/>
          </w:tcPr>
          <w:p w14:paraId="7BD90533" w14:textId="77777777" w:rsidR="007A4D19" w:rsidRPr="00AF0FE0" w:rsidRDefault="007A4D19" w:rsidP="00AF0FE0">
            <w:pPr>
              <w:suppressAutoHyphens w:val="0"/>
              <w:ind w:right="0"/>
              <w:jc w:val="center"/>
              <w:rPr>
                <w:rFonts w:ascii="Calibri" w:hAnsi="Calibri"/>
                <w:color w:val="000000"/>
                <w:szCs w:val="22"/>
                <w:lang w:eastAsia="it-IT"/>
              </w:rPr>
            </w:pPr>
          </w:p>
        </w:tc>
        <w:tc>
          <w:tcPr>
            <w:tcW w:w="315" w:type="pct"/>
            <w:tcBorders>
              <w:top w:val="nil"/>
              <w:left w:val="nil"/>
              <w:bottom w:val="single" w:sz="4" w:space="0" w:color="auto"/>
              <w:right w:val="single" w:sz="4" w:space="0" w:color="auto"/>
            </w:tcBorders>
            <w:shd w:val="clear" w:color="000000" w:fill="92D050"/>
            <w:noWrap/>
            <w:vAlign w:val="center"/>
            <w:hideMark/>
          </w:tcPr>
          <w:p w14:paraId="4FA970C9" w14:textId="77777777" w:rsidR="007A4D19" w:rsidRPr="00AF0FE0" w:rsidRDefault="007A4D19" w:rsidP="00AF0FE0">
            <w:pPr>
              <w:suppressAutoHyphens w:val="0"/>
              <w:ind w:right="0"/>
              <w:jc w:val="center"/>
              <w:rPr>
                <w:rFonts w:ascii="Calibri" w:hAnsi="Calibri"/>
                <w:color w:val="000000"/>
                <w:szCs w:val="22"/>
                <w:lang w:eastAsia="it-IT"/>
              </w:rPr>
            </w:pPr>
          </w:p>
        </w:tc>
        <w:tc>
          <w:tcPr>
            <w:tcW w:w="376" w:type="pct"/>
            <w:tcBorders>
              <w:top w:val="nil"/>
              <w:left w:val="nil"/>
              <w:bottom w:val="single" w:sz="4" w:space="0" w:color="auto"/>
              <w:right w:val="single" w:sz="4" w:space="0" w:color="auto"/>
            </w:tcBorders>
            <w:shd w:val="clear" w:color="000000" w:fill="92D050"/>
            <w:noWrap/>
            <w:vAlign w:val="center"/>
            <w:hideMark/>
          </w:tcPr>
          <w:p w14:paraId="3258A138" w14:textId="77777777" w:rsidR="007A4D19" w:rsidRPr="00AF0FE0" w:rsidRDefault="007A4D19" w:rsidP="00AF0FE0">
            <w:pPr>
              <w:suppressAutoHyphens w:val="0"/>
              <w:ind w:right="0"/>
              <w:jc w:val="center"/>
              <w:rPr>
                <w:rFonts w:ascii="Calibri" w:hAnsi="Calibri"/>
                <w:color w:val="000000"/>
                <w:szCs w:val="22"/>
                <w:lang w:eastAsia="it-IT"/>
              </w:rPr>
            </w:pPr>
          </w:p>
        </w:tc>
        <w:tc>
          <w:tcPr>
            <w:tcW w:w="324" w:type="pct"/>
            <w:tcBorders>
              <w:top w:val="nil"/>
              <w:left w:val="nil"/>
              <w:bottom w:val="single" w:sz="4" w:space="0" w:color="auto"/>
              <w:right w:val="single" w:sz="4" w:space="0" w:color="auto"/>
            </w:tcBorders>
            <w:shd w:val="clear" w:color="000000" w:fill="92D050"/>
            <w:noWrap/>
            <w:vAlign w:val="center"/>
            <w:hideMark/>
          </w:tcPr>
          <w:p w14:paraId="0D2D9ECA"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247" w:type="pct"/>
            <w:tcBorders>
              <w:top w:val="nil"/>
              <w:left w:val="nil"/>
              <w:bottom w:val="single" w:sz="4" w:space="0" w:color="auto"/>
              <w:right w:val="single" w:sz="4" w:space="0" w:color="auto"/>
            </w:tcBorders>
            <w:shd w:val="clear" w:color="000000" w:fill="92D050"/>
            <w:noWrap/>
            <w:vAlign w:val="center"/>
            <w:hideMark/>
          </w:tcPr>
          <w:p w14:paraId="2A315CC3"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362" w:type="pct"/>
            <w:tcBorders>
              <w:top w:val="nil"/>
              <w:left w:val="nil"/>
              <w:bottom w:val="single" w:sz="4" w:space="0" w:color="auto"/>
              <w:right w:val="single" w:sz="4" w:space="0" w:color="auto"/>
            </w:tcBorders>
            <w:shd w:val="clear" w:color="000000" w:fill="F7F995"/>
            <w:noWrap/>
            <w:vAlign w:val="center"/>
            <w:hideMark/>
          </w:tcPr>
          <w:p w14:paraId="42C07337"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631" w:type="pct"/>
            <w:tcBorders>
              <w:top w:val="nil"/>
              <w:left w:val="nil"/>
              <w:bottom w:val="single" w:sz="4" w:space="0" w:color="auto"/>
              <w:right w:val="single" w:sz="4" w:space="0" w:color="auto"/>
            </w:tcBorders>
            <w:shd w:val="clear" w:color="000000" w:fill="D8D8D8"/>
            <w:noWrap/>
            <w:vAlign w:val="center"/>
            <w:hideMark/>
          </w:tcPr>
          <w:p w14:paraId="6C10DEAB"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r>
      <w:tr w:rsidR="007A4D19" w:rsidRPr="00AF0FE0" w14:paraId="008BEF9C" w14:textId="77777777" w:rsidTr="00F3585F">
        <w:trPr>
          <w:trHeight w:val="315"/>
        </w:trPr>
        <w:tc>
          <w:tcPr>
            <w:tcW w:w="555" w:type="pct"/>
            <w:tcBorders>
              <w:top w:val="nil"/>
              <w:left w:val="single" w:sz="4" w:space="0" w:color="auto"/>
              <w:bottom w:val="single" w:sz="4" w:space="0" w:color="auto"/>
              <w:right w:val="single" w:sz="4" w:space="0" w:color="auto"/>
            </w:tcBorders>
            <w:shd w:val="clear" w:color="000000" w:fill="C6EFCE"/>
            <w:noWrap/>
            <w:vAlign w:val="bottom"/>
            <w:hideMark/>
          </w:tcPr>
          <w:p w14:paraId="1FB5B5FA" w14:textId="77777777" w:rsidR="007A4D19" w:rsidRPr="00AF0FE0" w:rsidRDefault="007A4D19" w:rsidP="00AF0FE0">
            <w:pPr>
              <w:suppressAutoHyphens w:val="0"/>
              <w:ind w:right="0"/>
              <w:jc w:val="center"/>
              <w:rPr>
                <w:rFonts w:ascii="Calibri" w:hAnsi="Calibri"/>
                <w:color w:val="006100"/>
                <w:szCs w:val="22"/>
                <w:lang w:eastAsia="it-IT"/>
              </w:rPr>
            </w:pPr>
            <w:r w:rsidRPr="00AF0FE0">
              <w:rPr>
                <w:rFonts w:ascii="Calibri" w:hAnsi="Calibri"/>
                <w:color w:val="006100"/>
                <w:szCs w:val="22"/>
                <w:lang w:eastAsia="it-IT"/>
              </w:rPr>
              <w:t>UP17</w:t>
            </w:r>
          </w:p>
        </w:tc>
        <w:tc>
          <w:tcPr>
            <w:tcW w:w="655" w:type="pct"/>
            <w:tcBorders>
              <w:top w:val="nil"/>
              <w:left w:val="nil"/>
              <w:bottom w:val="single" w:sz="4" w:space="0" w:color="auto"/>
              <w:right w:val="nil"/>
            </w:tcBorders>
            <w:shd w:val="clear" w:color="auto" w:fill="auto"/>
            <w:noWrap/>
            <w:vAlign w:val="bottom"/>
            <w:hideMark/>
          </w:tcPr>
          <w:p w14:paraId="1913054D" w14:textId="77777777" w:rsidR="007A4D19" w:rsidRPr="00AF0FE0" w:rsidRDefault="007A4D19" w:rsidP="00AF0FE0">
            <w:pPr>
              <w:suppressAutoHyphens w:val="0"/>
              <w:ind w:right="0"/>
              <w:jc w:val="left"/>
              <w:rPr>
                <w:rFonts w:ascii="Calibri" w:hAnsi="Calibri"/>
                <w:color w:val="000000"/>
                <w:szCs w:val="24"/>
                <w:lang w:eastAsia="it-IT"/>
              </w:rPr>
            </w:pPr>
            <w:r w:rsidRPr="00AF0FE0">
              <w:rPr>
                <w:rFonts w:ascii="Calibri" w:hAnsi="Calibri"/>
                <w:color w:val="000000"/>
                <w:szCs w:val="24"/>
                <w:lang w:eastAsia="it-IT"/>
              </w:rPr>
              <w:t>csnncaauthority</w:t>
            </w:r>
          </w:p>
        </w:tc>
        <w:tc>
          <w:tcPr>
            <w:tcW w:w="3791" w:type="pct"/>
            <w:gridSpan w:val="10"/>
            <w:tcBorders>
              <w:top w:val="nil"/>
              <w:left w:val="single" w:sz="4" w:space="0" w:color="auto"/>
              <w:bottom w:val="single" w:sz="4" w:space="0" w:color="auto"/>
              <w:right w:val="single" w:sz="4" w:space="0" w:color="auto"/>
            </w:tcBorders>
            <w:shd w:val="clear" w:color="000000" w:fill="FFFFFF"/>
            <w:noWrap/>
            <w:vAlign w:val="center"/>
            <w:hideMark/>
          </w:tcPr>
          <w:p w14:paraId="09BF0769" w14:textId="77777777" w:rsidR="007A4D19" w:rsidRPr="00AF0FE0" w:rsidRDefault="007A4D19" w:rsidP="00AF0FE0">
            <w:pPr>
              <w:suppressAutoHyphens w:val="0"/>
              <w:ind w:right="0"/>
              <w:jc w:val="left"/>
              <w:rPr>
                <w:rFonts w:ascii="Calibri" w:hAnsi="Calibri"/>
                <w:color w:val="000000"/>
                <w:szCs w:val="22"/>
                <w:lang w:eastAsia="it-IT"/>
              </w:rPr>
            </w:pPr>
            <w:r w:rsidRPr="00AF0FE0">
              <w:rPr>
                <w:rFonts w:ascii="Calibri" w:hAnsi="Calibri"/>
                <w:color w:val="000000"/>
                <w:szCs w:val="22"/>
                <w:lang w:eastAsia="it-IT"/>
              </w:rPr>
              <w:t>Created and managed by UP06 - Reduced set of attributes - At least one and only one per Country/Regional Agreement</w:t>
            </w:r>
          </w:p>
        </w:tc>
      </w:tr>
      <w:tr w:rsidR="00F3585F" w:rsidRPr="00AF0FE0" w14:paraId="5F771493" w14:textId="77777777" w:rsidTr="00F3585F">
        <w:trPr>
          <w:trHeight w:val="315"/>
        </w:trPr>
        <w:tc>
          <w:tcPr>
            <w:tcW w:w="555" w:type="pct"/>
            <w:tcBorders>
              <w:top w:val="nil"/>
              <w:left w:val="single" w:sz="4" w:space="0" w:color="auto"/>
              <w:bottom w:val="single" w:sz="4" w:space="0" w:color="auto"/>
              <w:right w:val="single" w:sz="4" w:space="0" w:color="auto"/>
            </w:tcBorders>
            <w:shd w:val="clear" w:color="000000" w:fill="C6EFCE"/>
            <w:noWrap/>
            <w:vAlign w:val="bottom"/>
            <w:hideMark/>
          </w:tcPr>
          <w:p w14:paraId="1373EA73" w14:textId="77777777" w:rsidR="007A4D19" w:rsidRPr="00AF0FE0" w:rsidRDefault="007A4D19" w:rsidP="00AF0FE0">
            <w:pPr>
              <w:suppressAutoHyphens w:val="0"/>
              <w:ind w:right="0"/>
              <w:jc w:val="center"/>
              <w:rPr>
                <w:rFonts w:ascii="Calibri" w:hAnsi="Calibri"/>
                <w:color w:val="006100"/>
                <w:szCs w:val="22"/>
                <w:lang w:eastAsia="it-IT"/>
              </w:rPr>
            </w:pPr>
            <w:r w:rsidRPr="00AF0FE0">
              <w:rPr>
                <w:rFonts w:ascii="Calibri" w:hAnsi="Calibri"/>
                <w:color w:val="006100"/>
                <w:szCs w:val="22"/>
                <w:lang w:eastAsia="it-IT"/>
              </w:rPr>
              <w:t>UP16</w:t>
            </w:r>
          </w:p>
        </w:tc>
        <w:tc>
          <w:tcPr>
            <w:tcW w:w="655" w:type="pct"/>
            <w:tcBorders>
              <w:top w:val="nil"/>
              <w:left w:val="nil"/>
              <w:bottom w:val="single" w:sz="4" w:space="0" w:color="auto"/>
              <w:right w:val="nil"/>
            </w:tcBorders>
            <w:shd w:val="clear" w:color="auto" w:fill="auto"/>
            <w:noWrap/>
            <w:vAlign w:val="bottom"/>
            <w:hideMark/>
          </w:tcPr>
          <w:p w14:paraId="60F5E8C9" w14:textId="77777777" w:rsidR="007A4D19" w:rsidRPr="00AF0FE0" w:rsidRDefault="007A4D19" w:rsidP="00AF0FE0">
            <w:pPr>
              <w:suppressAutoHyphens w:val="0"/>
              <w:ind w:right="0"/>
              <w:jc w:val="left"/>
              <w:rPr>
                <w:rFonts w:ascii="Calibri" w:hAnsi="Calibri"/>
                <w:color w:val="000000"/>
                <w:szCs w:val="24"/>
                <w:lang w:eastAsia="it-IT"/>
              </w:rPr>
            </w:pPr>
            <w:r w:rsidRPr="00AF0FE0">
              <w:rPr>
                <w:rFonts w:ascii="Calibri" w:hAnsi="Calibri"/>
                <w:color w:val="000000"/>
                <w:szCs w:val="24"/>
                <w:lang w:eastAsia="it-IT"/>
              </w:rPr>
              <w:t>csnpublic</w:t>
            </w:r>
          </w:p>
        </w:tc>
        <w:tc>
          <w:tcPr>
            <w:tcW w:w="376" w:type="pct"/>
            <w:tcBorders>
              <w:top w:val="nil"/>
              <w:left w:val="single" w:sz="4" w:space="0" w:color="auto"/>
              <w:bottom w:val="single" w:sz="4" w:space="0" w:color="auto"/>
              <w:right w:val="nil"/>
            </w:tcBorders>
            <w:shd w:val="clear" w:color="000000" w:fill="FFFFFF"/>
            <w:noWrap/>
            <w:vAlign w:val="center"/>
            <w:hideMark/>
          </w:tcPr>
          <w:p w14:paraId="54F05666" w14:textId="77777777" w:rsidR="007A4D19" w:rsidRPr="00AF0FE0" w:rsidRDefault="007A4D19" w:rsidP="00AF0FE0">
            <w:pPr>
              <w:suppressAutoHyphens w:val="0"/>
              <w:ind w:right="0"/>
              <w:jc w:val="left"/>
              <w:rPr>
                <w:rFonts w:ascii="Calibri" w:hAnsi="Calibri"/>
                <w:color w:val="000000"/>
                <w:szCs w:val="22"/>
                <w:lang w:eastAsia="it-IT"/>
              </w:rPr>
            </w:pPr>
            <w:r w:rsidRPr="00AF0FE0">
              <w:rPr>
                <w:rFonts w:ascii="Calibri" w:hAnsi="Calibri"/>
                <w:color w:val="000000"/>
                <w:szCs w:val="22"/>
                <w:lang w:eastAsia="it-IT"/>
              </w:rPr>
              <w:t>NOT USED</w:t>
            </w:r>
          </w:p>
        </w:tc>
        <w:tc>
          <w:tcPr>
            <w:tcW w:w="377" w:type="pct"/>
            <w:tcBorders>
              <w:top w:val="nil"/>
              <w:left w:val="nil"/>
              <w:bottom w:val="single" w:sz="4" w:space="0" w:color="auto"/>
              <w:right w:val="nil"/>
            </w:tcBorders>
            <w:shd w:val="clear" w:color="000000" w:fill="FFFFFF"/>
            <w:noWrap/>
            <w:vAlign w:val="bottom"/>
            <w:hideMark/>
          </w:tcPr>
          <w:p w14:paraId="232F7474"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370" w:type="pct"/>
            <w:tcBorders>
              <w:top w:val="nil"/>
              <w:left w:val="nil"/>
              <w:bottom w:val="single" w:sz="4" w:space="0" w:color="auto"/>
              <w:right w:val="nil"/>
            </w:tcBorders>
            <w:shd w:val="clear" w:color="000000" w:fill="FFFFFF"/>
            <w:noWrap/>
            <w:vAlign w:val="bottom"/>
            <w:hideMark/>
          </w:tcPr>
          <w:p w14:paraId="6E93411B"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412" w:type="pct"/>
            <w:tcBorders>
              <w:top w:val="nil"/>
              <w:left w:val="nil"/>
              <w:bottom w:val="single" w:sz="4" w:space="0" w:color="auto"/>
              <w:right w:val="nil"/>
            </w:tcBorders>
            <w:shd w:val="clear" w:color="000000" w:fill="FFFFFF"/>
            <w:noWrap/>
            <w:vAlign w:val="bottom"/>
            <w:hideMark/>
          </w:tcPr>
          <w:p w14:paraId="2235A724"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315" w:type="pct"/>
            <w:tcBorders>
              <w:top w:val="nil"/>
              <w:left w:val="nil"/>
              <w:bottom w:val="single" w:sz="4" w:space="0" w:color="auto"/>
              <w:right w:val="nil"/>
            </w:tcBorders>
            <w:shd w:val="clear" w:color="000000" w:fill="FFFFFF"/>
            <w:noWrap/>
            <w:vAlign w:val="bottom"/>
            <w:hideMark/>
          </w:tcPr>
          <w:p w14:paraId="7F59CCFE"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376" w:type="pct"/>
            <w:tcBorders>
              <w:top w:val="nil"/>
              <w:left w:val="nil"/>
              <w:bottom w:val="single" w:sz="4" w:space="0" w:color="auto"/>
              <w:right w:val="nil"/>
            </w:tcBorders>
            <w:shd w:val="clear" w:color="000000" w:fill="FFFFFF"/>
            <w:noWrap/>
            <w:vAlign w:val="bottom"/>
            <w:hideMark/>
          </w:tcPr>
          <w:p w14:paraId="331A1FF7"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324" w:type="pct"/>
            <w:tcBorders>
              <w:top w:val="nil"/>
              <w:left w:val="nil"/>
              <w:bottom w:val="single" w:sz="4" w:space="0" w:color="auto"/>
              <w:right w:val="nil"/>
            </w:tcBorders>
            <w:shd w:val="clear" w:color="000000" w:fill="FFFFFF"/>
            <w:noWrap/>
            <w:vAlign w:val="bottom"/>
            <w:hideMark/>
          </w:tcPr>
          <w:p w14:paraId="0C490B98"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247" w:type="pct"/>
            <w:tcBorders>
              <w:top w:val="nil"/>
              <w:left w:val="nil"/>
              <w:bottom w:val="single" w:sz="4" w:space="0" w:color="auto"/>
              <w:right w:val="nil"/>
            </w:tcBorders>
            <w:shd w:val="clear" w:color="000000" w:fill="FFFFFF"/>
            <w:noWrap/>
            <w:vAlign w:val="bottom"/>
            <w:hideMark/>
          </w:tcPr>
          <w:p w14:paraId="694E76EC"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362" w:type="pct"/>
            <w:tcBorders>
              <w:top w:val="nil"/>
              <w:left w:val="nil"/>
              <w:bottom w:val="single" w:sz="4" w:space="0" w:color="auto"/>
              <w:right w:val="nil"/>
            </w:tcBorders>
            <w:shd w:val="clear" w:color="000000" w:fill="FFFFFF"/>
            <w:noWrap/>
            <w:vAlign w:val="bottom"/>
            <w:hideMark/>
          </w:tcPr>
          <w:p w14:paraId="02351820"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631" w:type="pct"/>
            <w:tcBorders>
              <w:top w:val="nil"/>
              <w:left w:val="nil"/>
              <w:bottom w:val="single" w:sz="4" w:space="0" w:color="auto"/>
              <w:right w:val="single" w:sz="4" w:space="0" w:color="auto"/>
            </w:tcBorders>
            <w:shd w:val="clear" w:color="000000" w:fill="FFFFFF"/>
            <w:noWrap/>
            <w:vAlign w:val="bottom"/>
            <w:hideMark/>
          </w:tcPr>
          <w:p w14:paraId="49EB35AD"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r>
      <w:tr w:rsidR="00F3585F" w:rsidRPr="00AF0FE0" w14:paraId="11611480" w14:textId="77777777" w:rsidTr="00F3585F">
        <w:trPr>
          <w:trHeight w:val="315"/>
        </w:trPr>
        <w:tc>
          <w:tcPr>
            <w:tcW w:w="555" w:type="pct"/>
            <w:tcBorders>
              <w:top w:val="nil"/>
              <w:left w:val="single" w:sz="4" w:space="0" w:color="auto"/>
              <w:bottom w:val="single" w:sz="4" w:space="0" w:color="auto"/>
              <w:right w:val="single" w:sz="4" w:space="0" w:color="auto"/>
            </w:tcBorders>
            <w:shd w:val="clear" w:color="000000" w:fill="C6EFCE"/>
            <w:noWrap/>
            <w:vAlign w:val="bottom"/>
            <w:hideMark/>
          </w:tcPr>
          <w:p w14:paraId="765D3D5E" w14:textId="77777777" w:rsidR="007A4D19" w:rsidRPr="00AF0FE0" w:rsidRDefault="007A4D19" w:rsidP="00AF0FE0">
            <w:pPr>
              <w:suppressAutoHyphens w:val="0"/>
              <w:ind w:right="0"/>
              <w:jc w:val="center"/>
              <w:rPr>
                <w:rFonts w:ascii="Calibri" w:hAnsi="Calibri"/>
                <w:color w:val="006100"/>
                <w:szCs w:val="22"/>
                <w:lang w:eastAsia="it-IT"/>
              </w:rPr>
            </w:pPr>
            <w:r w:rsidRPr="00AF0FE0">
              <w:rPr>
                <w:rFonts w:ascii="Calibri" w:hAnsi="Calibri"/>
                <w:color w:val="006100"/>
                <w:szCs w:val="22"/>
                <w:lang w:eastAsia="it-IT"/>
              </w:rPr>
              <w:t>UP02</w:t>
            </w:r>
          </w:p>
        </w:tc>
        <w:tc>
          <w:tcPr>
            <w:tcW w:w="655" w:type="pct"/>
            <w:tcBorders>
              <w:top w:val="nil"/>
              <w:left w:val="nil"/>
              <w:bottom w:val="single" w:sz="4" w:space="0" w:color="auto"/>
              <w:right w:val="nil"/>
            </w:tcBorders>
            <w:shd w:val="clear" w:color="auto" w:fill="auto"/>
            <w:noWrap/>
            <w:vAlign w:val="bottom"/>
            <w:hideMark/>
          </w:tcPr>
          <w:p w14:paraId="7208238D" w14:textId="77777777" w:rsidR="007A4D19" w:rsidRPr="00AF0FE0" w:rsidRDefault="007A4D19" w:rsidP="00AF0FE0">
            <w:pPr>
              <w:suppressAutoHyphens w:val="0"/>
              <w:ind w:right="0"/>
              <w:jc w:val="left"/>
              <w:rPr>
                <w:rFonts w:ascii="Calibri" w:hAnsi="Calibri"/>
                <w:color w:val="000000"/>
                <w:szCs w:val="24"/>
                <w:lang w:eastAsia="it-IT"/>
              </w:rPr>
            </w:pPr>
            <w:r w:rsidRPr="00AF0FE0">
              <w:rPr>
                <w:rFonts w:ascii="Calibri" w:hAnsi="Calibri"/>
                <w:color w:val="000000"/>
                <w:szCs w:val="24"/>
                <w:lang w:eastAsia="it-IT"/>
              </w:rPr>
              <w:t>csnservicedesk</w:t>
            </w:r>
          </w:p>
        </w:tc>
        <w:tc>
          <w:tcPr>
            <w:tcW w:w="376" w:type="pct"/>
            <w:tcBorders>
              <w:top w:val="nil"/>
              <w:left w:val="single" w:sz="4" w:space="0" w:color="auto"/>
              <w:bottom w:val="single" w:sz="4" w:space="0" w:color="auto"/>
              <w:right w:val="single" w:sz="4" w:space="0" w:color="auto"/>
            </w:tcBorders>
            <w:shd w:val="clear" w:color="000000" w:fill="C5BE97"/>
            <w:noWrap/>
            <w:vAlign w:val="bottom"/>
            <w:hideMark/>
          </w:tcPr>
          <w:p w14:paraId="3D48C159"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377" w:type="pct"/>
            <w:tcBorders>
              <w:top w:val="single" w:sz="4" w:space="0" w:color="auto"/>
              <w:left w:val="nil"/>
              <w:bottom w:val="single" w:sz="4" w:space="0" w:color="auto"/>
              <w:right w:val="single" w:sz="4" w:space="0" w:color="auto"/>
            </w:tcBorders>
            <w:shd w:val="clear" w:color="000000" w:fill="FF99FF"/>
            <w:noWrap/>
            <w:vAlign w:val="bottom"/>
            <w:hideMark/>
          </w:tcPr>
          <w:p w14:paraId="2B2E472E"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370" w:type="pct"/>
            <w:tcBorders>
              <w:top w:val="single" w:sz="4" w:space="0" w:color="auto"/>
              <w:left w:val="nil"/>
              <w:bottom w:val="single" w:sz="4" w:space="0" w:color="auto"/>
              <w:right w:val="single" w:sz="4" w:space="0" w:color="auto"/>
            </w:tcBorders>
            <w:shd w:val="clear" w:color="000000" w:fill="92D050"/>
            <w:noWrap/>
            <w:vAlign w:val="bottom"/>
            <w:hideMark/>
          </w:tcPr>
          <w:p w14:paraId="296D6D01"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412" w:type="pct"/>
            <w:tcBorders>
              <w:top w:val="single" w:sz="4" w:space="0" w:color="auto"/>
              <w:left w:val="nil"/>
              <w:bottom w:val="single" w:sz="4" w:space="0" w:color="auto"/>
              <w:right w:val="single" w:sz="4" w:space="0" w:color="auto"/>
            </w:tcBorders>
            <w:shd w:val="clear" w:color="000000" w:fill="92D050"/>
            <w:noWrap/>
            <w:vAlign w:val="bottom"/>
            <w:hideMark/>
          </w:tcPr>
          <w:p w14:paraId="65FB892A"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315" w:type="pct"/>
            <w:tcBorders>
              <w:top w:val="single" w:sz="4" w:space="0" w:color="auto"/>
              <w:left w:val="nil"/>
              <w:bottom w:val="single" w:sz="4" w:space="0" w:color="auto"/>
              <w:right w:val="single" w:sz="4" w:space="0" w:color="auto"/>
            </w:tcBorders>
            <w:shd w:val="clear" w:color="000000" w:fill="92D050"/>
            <w:noWrap/>
            <w:vAlign w:val="bottom"/>
            <w:hideMark/>
          </w:tcPr>
          <w:p w14:paraId="7DCA0D3C"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376" w:type="pct"/>
            <w:tcBorders>
              <w:top w:val="single" w:sz="4" w:space="0" w:color="auto"/>
              <w:left w:val="nil"/>
              <w:bottom w:val="single" w:sz="4" w:space="0" w:color="auto"/>
              <w:right w:val="single" w:sz="4" w:space="0" w:color="auto"/>
            </w:tcBorders>
            <w:shd w:val="clear" w:color="000000" w:fill="92D050"/>
            <w:noWrap/>
            <w:vAlign w:val="bottom"/>
            <w:hideMark/>
          </w:tcPr>
          <w:p w14:paraId="4B6AB61A"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324" w:type="pct"/>
            <w:tcBorders>
              <w:top w:val="single" w:sz="4" w:space="0" w:color="auto"/>
              <w:left w:val="nil"/>
              <w:bottom w:val="single" w:sz="4" w:space="0" w:color="auto"/>
              <w:right w:val="single" w:sz="4" w:space="0" w:color="auto"/>
            </w:tcBorders>
            <w:shd w:val="clear" w:color="000000" w:fill="92D050"/>
            <w:noWrap/>
            <w:vAlign w:val="bottom"/>
            <w:hideMark/>
          </w:tcPr>
          <w:p w14:paraId="57D8CE4C"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247" w:type="pct"/>
            <w:tcBorders>
              <w:top w:val="single" w:sz="4" w:space="0" w:color="auto"/>
              <w:left w:val="nil"/>
              <w:bottom w:val="single" w:sz="4" w:space="0" w:color="auto"/>
              <w:right w:val="single" w:sz="4" w:space="0" w:color="auto"/>
            </w:tcBorders>
            <w:shd w:val="clear" w:color="000000" w:fill="92D050"/>
            <w:noWrap/>
            <w:vAlign w:val="bottom"/>
            <w:hideMark/>
          </w:tcPr>
          <w:p w14:paraId="336F250F"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362" w:type="pct"/>
            <w:tcBorders>
              <w:top w:val="single" w:sz="4" w:space="0" w:color="auto"/>
              <w:left w:val="nil"/>
              <w:bottom w:val="single" w:sz="4" w:space="0" w:color="auto"/>
              <w:right w:val="single" w:sz="4" w:space="0" w:color="auto"/>
            </w:tcBorders>
            <w:shd w:val="clear" w:color="000000" w:fill="F7F995"/>
            <w:noWrap/>
            <w:vAlign w:val="bottom"/>
            <w:hideMark/>
          </w:tcPr>
          <w:p w14:paraId="49ED760F"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631" w:type="pct"/>
            <w:tcBorders>
              <w:top w:val="single" w:sz="4" w:space="0" w:color="auto"/>
              <w:left w:val="nil"/>
              <w:bottom w:val="single" w:sz="4" w:space="0" w:color="auto"/>
              <w:right w:val="single" w:sz="4" w:space="0" w:color="auto"/>
            </w:tcBorders>
            <w:shd w:val="clear" w:color="000000" w:fill="D8D8D8"/>
            <w:noWrap/>
            <w:vAlign w:val="bottom"/>
            <w:hideMark/>
          </w:tcPr>
          <w:p w14:paraId="35D6ED79"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r>
      <w:tr w:rsidR="00F3585F" w:rsidRPr="00AF0FE0" w14:paraId="3DDF2FF1" w14:textId="77777777" w:rsidTr="00F3585F">
        <w:trPr>
          <w:trHeight w:val="315"/>
        </w:trPr>
        <w:tc>
          <w:tcPr>
            <w:tcW w:w="555" w:type="pct"/>
            <w:tcBorders>
              <w:top w:val="nil"/>
              <w:left w:val="single" w:sz="4" w:space="0" w:color="auto"/>
              <w:bottom w:val="single" w:sz="4" w:space="0" w:color="auto"/>
              <w:right w:val="single" w:sz="4" w:space="0" w:color="auto"/>
            </w:tcBorders>
            <w:shd w:val="clear" w:color="000000" w:fill="C6EFCE"/>
            <w:noWrap/>
            <w:vAlign w:val="bottom"/>
            <w:hideMark/>
          </w:tcPr>
          <w:p w14:paraId="545C284C" w14:textId="77777777" w:rsidR="007A4D19" w:rsidRPr="00AF0FE0" w:rsidRDefault="007A4D19" w:rsidP="00AF0FE0">
            <w:pPr>
              <w:suppressAutoHyphens w:val="0"/>
              <w:ind w:right="0"/>
              <w:jc w:val="center"/>
              <w:rPr>
                <w:rFonts w:ascii="Calibri" w:hAnsi="Calibri"/>
                <w:color w:val="006100"/>
                <w:szCs w:val="22"/>
                <w:lang w:eastAsia="it-IT"/>
              </w:rPr>
            </w:pPr>
            <w:r w:rsidRPr="00AF0FE0">
              <w:rPr>
                <w:rFonts w:ascii="Calibri" w:hAnsi="Calibri"/>
                <w:color w:val="006100"/>
                <w:szCs w:val="22"/>
                <w:lang w:eastAsia="it-IT"/>
              </w:rPr>
              <w:t>UP14</w:t>
            </w:r>
          </w:p>
        </w:tc>
        <w:tc>
          <w:tcPr>
            <w:tcW w:w="655" w:type="pct"/>
            <w:tcBorders>
              <w:top w:val="nil"/>
              <w:left w:val="nil"/>
              <w:bottom w:val="single" w:sz="4" w:space="0" w:color="auto"/>
              <w:right w:val="nil"/>
            </w:tcBorders>
            <w:shd w:val="clear" w:color="auto" w:fill="auto"/>
            <w:noWrap/>
            <w:vAlign w:val="bottom"/>
            <w:hideMark/>
          </w:tcPr>
          <w:p w14:paraId="6E82D57B" w14:textId="77777777" w:rsidR="007A4D19" w:rsidRPr="00AF0FE0" w:rsidRDefault="007A4D19" w:rsidP="00AF0FE0">
            <w:pPr>
              <w:suppressAutoHyphens w:val="0"/>
              <w:ind w:right="0"/>
              <w:jc w:val="left"/>
              <w:rPr>
                <w:rFonts w:ascii="Calibri" w:hAnsi="Calibri"/>
                <w:color w:val="000000"/>
                <w:szCs w:val="24"/>
                <w:lang w:eastAsia="it-IT"/>
              </w:rPr>
            </w:pPr>
            <w:r w:rsidRPr="00AF0FE0">
              <w:rPr>
                <w:rFonts w:ascii="Calibri" w:hAnsi="Calibri"/>
                <w:color w:val="000000"/>
                <w:szCs w:val="24"/>
                <w:lang w:eastAsia="it-IT"/>
              </w:rPr>
              <w:t>csnsoadmin</w:t>
            </w:r>
          </w:p>
        </w:tc>
        <w:tc>
          <w:tcPr>
            <w:tcW w:w="376" w:type="pct"/>
            <w:tcBorders>
              <w:top w:val="nil"/>
              <w:left w:val="single" w:sz="4" w:space="0" w:color="auto"/>
              <w:bottom w:val="single" w:sz="4" w:space="0" w:color="auto"/>
              <w:right w:val="single" w:sz="4" w:space="0" w:color="auto"/>
            </w:tcBorders>
            <w:shd w:val="clear" w:color="000000" w:fill="C5BE97"/>
            <w:noWrap/>
            <w:vAlign w:val="bottom"/>
            <w:hideMark/>
          </w:tcPr>
          <w:p w14:paraId="2C44C2C6"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377" w:type="pct"/>
            <w:tcBorders>
              <w:top w:val="nil"/>
              <w:left w:val="nil"/>
              <w:bottom w:val="single" w:sz="4" w:space="0" w:color="auto"/>
              <w:right w:val="single" w:sz="4" w:space="0" w:color="auto"/>
            </w:tcBorders>
            <w:shd w:val="clear" w:color="000000" w:fill="FF99FF"/>
            <w:noWrap/>
            <w:vAlign w:val="bottom"/>
            <w:hideMark/>
          </w:tcPr>
          <w:p w14:paraId="64F0FFC4"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370" w:type="pct"/>
            <w:tcBorders>
              <w:top w:val="nil"/>
              <w:left w:val="nil"/>
              <w:bottom w:val="single" w:sz="4" w:space="0" w:color="auto"/>
              <w:right w:val="single" w:sz="4" w:space="0" w:color="auto"/>
            </w:tcBorders>
            <w:shd w:val="clear" w:color="000000" w:fill="92D050"/>
            <w:noWrap/>
            <w:vAlign w:val="bottom"/>
            <w:hideMark/>
          </w:tcPr>
          <w:p w14:paraId="0C90FA3E"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412" w:type="pct"/>
            <w:tcBorders>
              <w:top w:val="nil"/>
              <w:left w:val="nil"/>
              <w:bottom w:val="single" w:sz="4" w:space="0" w:color="auto"/>
              <w:right w:val="single" w:sz="4" w:space="0" w:color="auto"/>
            </w:tcBorders>
            <w:shd w:val="clear" w:color="000000" w:fill="92D050"/>
            <w:noWrap/>
            <w:vAlign w:val="bottom"/>
            <w:hideMark/>
          </w:tcPr>
          <w:p w14:paraId="30DCCF8D"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315" w:type="pct"/>
            <w:tcBorders>
              <w:top w:val="nil"/>
              <w:left w:val="nil"/>
              <w:bottom w:val="single" w:sz="4" w:space="0" w:color="auto"/>
              <w:right w:val="single" w:sz="4" w:space="0" w:color="auto"/>
            </w:tcBorders>
            <w:shd w:val="clear" w:color="000000" w:fill="92D050"/>
            <w:noWrap/>
            <w:vAlign w:val="bottom"/>
            <w:hideMark/>
          </w:tcPr>
          <w:p w14:paraId="22132273"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376" w:type="pct"/>
            <w:tcBorders>
              <w:top w:val="nil"/>
              <w:left w:val="nil"/>
              <w:bottom w:val="single" w:sz="4" w:space="0" w:color="auto"/>
              <w:right w:val="single" w:sz="4" w:space="0" w:color="auto"/>
            </w:tcBorders>
            <w:shd w:val="clear" w:color="000000" w:fill="92D050"/>
            <w:noWrap/>
            <w:vAlign w:val="bottom"/>
            <w:hideMark/>
          </w:tcPr>
          <w:p w14:paraId="531D6187"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324" w:type="pct"/>
            <w:tcBorders>
              <w:top w:val="nil"/>
              <w:left w:val="nil"/>
              <w:bottom w:val="single" w:sz="4" w:space="0" w:color="auto"/>
              <w:right w:val="single" w:sz="4" w:space="0" w:color="auto"/>
            </w:tcBorders>
            <w:shd w:val="clear" w:color="000000" w:fill="92D050"/>
            <w:noWrap/>
            <w:vAlign w:val="bottom"/>
            <w:hideMark/>
          </w:tcPr>
          <w:p w14:paraId="29336A63"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247" w:type="pct"/>
            <w:tcBorders>
              <w:top w:val="nil"/>
              <w:left w:val="nil"/>
              <w:bottom w:val="single" w:sz="4" w:space="0" w:color="auto"/>
              <w:right w:val="single" w:sz="4" w:space="0" w:color="auto"/>
            </w:tcBorders>
            <w:shd w:val="clear" w:color="000000" w:fill="92D050"/>
            <w:noWrap/>
            <w:vAlign w:val="bottom"/>
            <w:hideMark/>
          </w:tcPr>
          <w:p w14:paraId="3485127C"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362" w:type="pct"/>
            <w:tcBorders>
              <w:top w:val="nil"/>
              <w:left w:val="nil"/>
              <w:bottom w:val="single" w:sz="4" w:space="0" w:color="auto"/>
              <w:right w:val="single" w:sz="4" w:space="0" w:color="auto"/>
            </w:tcBorders>
            <w:shd w:val="clear" w:color="000000" w:fill="F7F995"/>
            <w:noWrap/>
            <w:vAlign w:val="bottom"/>
            <w:hideMark/>
          </w:tcPr>
          <w:p w14:paraId="7022F390"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631" w:type="pct"/>
            <w:tcBorders>
              <w:top w:val="nil"/>
              <w:left w:val="nil"/>
              <w:bottom w:val="single" w:sz="4" w:space="0" w:color="auto"/>
              <w:right w:val="single" w:sz="4" w:space="0" w:color="auto"/>
            </w:tcBorders>
            <w:shd w:val="clear" w:color="000000" w:fill="D8D8D8"/>
            <w:noWrap/>
            <w:vAlign w:val="bottom"/>
            <w:hideMark/>
          </w:tcPr>
          <w:p w14:paraId="07E6D753"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r>
      <w:tr w:rsidR="00F3585F" w:rsidRPr="00AF0FE0" w14:paraId="563C2728" w14:textId="77777777" w:rsidTr="00F3585F">
        <w:trPr>
          <w:trHeight w:val="315"/>
        </w:trPr>
        <w:tc>
          <w:tcPr>
            <w:tcW w:w="555" w:type="pct"/>
            <w:tcBorders>
              <w:top w:val="nil"/>
              <w:left w:val="single" w:sz="4" w:space="0" w:color="auto"/>
              <w:bottom w:val="single" w:sz="4" w:space="0" w:color="auto"/>
              <w:right w:val="single" w:sz="4" w:space="0" w:color="auto"/>
            </w:tcBorders>
            <w:shd w:val="clear" w:color="000000" w:fill="C6EFCE"/>
            <w:noWrap/>
            <w:vAlign w:val="bottom"/>
            <w:hideMark/>
          </w:tcPr>
          <w:p w14:paraId="363F1182" w14:textId="77777777" w:rsidR="007A4D19" w:rsidRPr="00AF0FE0" w:rsidRDefault="007A4D19" w:rsidP="00AF0FE0">
            <w:pPr>
              <w:suppressAutoHyphens w:val="0"/>
              <w:ind w:right="0"/>
              <w:jc w:val="center"/>
              <w:rPr>
                <w:rFonts w:ascii="Calibri" w:hAnsi="Calibri"/>
                <w:color w:val="006100"/>
                <w:szCs w:val="22"/>
                <w:lang w:eastAsia="it-IT"/>
              </w:rPr>
            </w:pPr>
            <w:r w:rsidRPr="00AF0FE0">
              <w:rPr>
                <w:rFonts w:ascii="Calibri" w:hAnsi="Calibri"/>
                <w:color w:val="006100"/>
                <w:szCs w:val="22"/>
                <w:lang w:eastAsia="it-IT"/>
              </w:rPr>
              <w:t>UP12</w:t>
            </w:r>
          </w:p>
        </w:tc>
        <w:tc>
          <w:tcPr>
            <w:tcW w:w="655" w:type="pct"/>
            <w:tcBorders>
              <w:top w:val="nil"/>
              <w:left w:val="nil"/>
              <w:bottom w:val="single" w:sz="4" w:space="0" w:color="auto"/>
              <w:right w:val="nil"/>
            </w:tcBorders>
            <w:shd w:val="clear" w:color="auto" w:fill="auto"/>
            <w:noWrap/>
            <w:vAlign w:val="bottom"/>
            <w:hideMark/>
          </w:tcPr>
          <w:p w14:paraId="2C8F83B7" w14:textId="77777777" w:rsidR="007A4D19" w:rsidRPr="00AF0FE0" w:rsidRDefault="007A4D19" w:rsidP="00AF0FE0">
            <w:pPr>
              <w:suppressAutoHyphens w:val="0"/>
              <w:ind w:right="0"/>
              <w:jc w:val="left"/>
              <w:rPr>
                <w:rFonts w:ascii="Calibri" w:hAnsi="Calibri"/>
                <w:color w:val="000000"/>
                <w:szCs w:val="24"/>
                <w:lang w:eastAsia="it-IT"/>
              </w:rPr>
            </w:pPr>
            <w:r w:rsidRPr="00AF0FE0">
              <w:rPr>
                <w:rFonts w:ascii="Calibri" w:hAnsi="Calibri"/>
                <w:color w:val="000000"/>
                <w:szCs w:val="24"/>
                <w:lang w:eastAsia="it-IT"/>
              </w:rPr>
              <w:t>csnsouser</w:t>
            </w:r>
          </w:p>
        </w:tc>
        <w:tc>
          <w:tcPr>
            <w:tcW w:w="376" w:type="pct"/>
            <w:tcBorders>
              <w:top w:val="nil"/>
              <w:left w:val="single" w:sz="4" w:space="0" w:color="auto"/>
              <w:bottom w:val="single" w:sz="4" w:space="0" w:color="auto"/>
              <w:right w:val="single" w:sz="4" w:space="0" w:color="auto"/>
            </w:tcBorders>
            <w:shd w:val="clear" w:color="000000" w:fill="C5BE97"/>
            <w:noWrap/>
            <w:vAlign w:val="bottom"/>
            <w:hideMark/>
          </w:tcPr>
          <w:p w14:paraId="18BCD501"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377" w:type="pct"/>
            <w:tcBorders>
              <w:top w:val="nil"/>
              <w:left w:val="nil"/>
              <w:bottom w:val="single" w:sz="4" w:space="0" w:color="auto"/>
              <w:right w:val="single" w:sz="4" w:space="0" w:color="auto"/>
            </w:tcBorders>
            <w:shd w:val="clear" w:color="000000" w:fill="FF99FF"/>
            <w:noWrap/>
            <w:vAlign w:val="bottom"/>
            <w:hideMark/>
          </w:tcPr>
          <w:p w14:paraId="1F4452D2"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370" w:type="pct"/>
            <w:tcBorders>
              <w:top w:val="nil"/>
              <w:left w:val="nil"/>
              <w:bottom w:val="single" w:sz="4" w:space="0" w:color="auto"/>
              <w:right w:val="single" w:sz="4" w:space="0" w:color="auto"/>
            </w:tcBorders>
            <w:shd w:val="clear" w:color="000000" w:fill="92D050"/>
            <w:noWrap/>
            <w:vAlign w:val="bottom"/>
            <w:hideMark/>
          </w:tcPr>
          <w:p w14:paraId="1B29F265"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412" w:type="pct"/>
            <w:tcBorders>
              <w:top w:val="nil"/>
              <w:left w:val="nil"/>
              <w:bottom w:val="single" w:sz="4" w:space="0" w:color="auto"/>
              <w:right w:val="single" w:sz="4" w:space="0" w:color="auto"/>
            </w:tcBorders>
            <w:shd w:val="clear" w:color="000000" w:fill="92D050"/>
            <w:noWrap/>
            <w:vAlign w:val="bottom"/>
            <w:hideMark/>
          </w:tcPr>
          <w:p w14:paraId="3344D7B2"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315" w:type="pct"/>
            <w:tcBorders>
              <w:top w:val="nil"/>
              <w:left w:val="nil"/>
              <w:bottom w:val="single" w:sz="4" w:space="0" w:color="auto"/>
              <w:right w:val="single" w:sz="4" w:space="0" w:color="auto"/>
            </w:tcBorders>
            <w:shd w:val="clear" w:color="000000" w:fill="92D050"/>
            <w:noWrap/>
            <w:vAlign w:val="bottom"/>
            <w:hideMark/>
          </w:tcPr>
          <w:p w14:paraId="73139AAF"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376" w:type="pct"/>
            <w:tcBorders>
              <w:top w:val="nil"/>
              <w:left w:val="nil"/>
              <w:bottom w:val="single" w:sz="4" w:space="0" w:color="auto"/>
              <w:right w:val="single" w:sz="4" w:space="0" w:color="auto"/>
            </w:tcBorders>
            <w:shd w:val="clear" w:color="000000" w:fill="92D050"/>
            <w:noWrap/>
            <w:vAlign w:val="bottom"/>
            <w:hideMark/>
          </w:tcPr>
          <w:p w14:paraId="52220F4E"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324" w:type="pct"/>
            <w:tcBorders>
              <w:top w:val="nil"/>
              <w:left w:val="nil"/>
              <w:bottom w:val="single" w:sz="4" w:space="0" w:color="auto"/>
              <w:right w:val="single" w:sz="4" w:space="0" w:color="auto"/>
            </w:tcBorders>
            <w:shd w:val="clear" w:color="000000" w:fill="92D050"/>
            <w:noWrap/>
            <w:vAlign w:val="bottom"/>
            <w:hideMark/>
          </w:tcPr>
          <w:p w14:paraId="7FB1F42E"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247" w:type="pct"/>
            <w:tcBorders>
              <w:top w:val="nil"/>
              <w:left w:val="nil"/>
              <w:bottom w:val="single" w:sz="4" w:space="0" w:color="auto"/>
              <w:right w:val="single" w:sz="4" w:space="0" w:color="auto"/>
            </w:tcBorders>
            <w:shd w:val="clear" w:color="000000" w:fill="92D050"/>
            <w:noWrap/>
            <w:vAlign w:val="bottom"/>
            <w:hideMark/>
          </w:tcPr>
          <w:p w14:paraId="68F18889"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362" w:type="pct"/>
            <w:tcBorders>
              <w:top w:val="nil"/>
              <w:left w:val="nil"/>
              <w:bottom w:val="single" w:sz="4" w:space="0" w:color="auto"/>
              <w:right w:val="single" w:sz="4" w:space="0" w:color="auto"/>
            </w:tcBorders>
            <w:shd w:val="clear" w:color="000000" w:fill="F7F995"/>
            <w:noWrap/>
            <w:vAlign w:val="bottom"/>
            <w:hideMark/>
          </w:tcPr>
          <w:p w14:paraId="150FEB54"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631" w:type="pct"/>
            <w:tcBorders>
              <w:top w:val="nil"/>
              <w:left w:val="nil"/>
              <w:bottom w:val="single" w:sz="4" w:space="0" w:color="auto"/>
              <w:right w:val="single" w:sz="4" w:space="0" w:color="auto"/>
            </w:tcBorders>
            <w:shd w:val="clear" w:color="000000" w:fill="D8D8D8"/>
            <w:noWrap/>
            <w:vAlign w:val="bottom"/>
            <w:hideMark/>
          </w:tcPr>
          <w:p w14:paraId="1EC3BD26"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r>
      <w:tr w:rsidR="00F3585F" w:rsidRPr="00AF0FE0" w14:paraId="241D391A" w14:textId="77777777" w:rsidTr="00F3585F">
        <w:trPr>
          <w:trHeight w:val="315"/>
        </w:trPr>
        <w:tc>
          <w:tcPr>
            <w:tcW w:w="555" w:type="pct"/>
            <w:tcBorders>
              <w:top w:val="nil"/>
              <w:left w:val="single" w:sz="4" w:space="0" w:color="auto"/>
              <w:bottom w:val="single" w:sz="4" w:space="0" w:color="auto"/>
              <w:right w:val="single" w:sz="4" w:space="0" w:color="auto"/>
            </w:tcBorders>
            <w:shd w:val="clear" w:color="000000" w:fill="C6EFCE"/>
            <w:noWrap/>
            <w:vAlign w:val="bottom"/>
            <w:hideMark/>
          </w:tcPr>
          <w:p w14:paraId="5CB706E4" w14:textId="77777777" w:rsidR="007A4D19" w:rsidRPr="00AF0FE0" w:rsidRDefault="007A4D19" w:rsidP="00AF0FE0">
            <w:pPr>
              <w:suppressAutoHyphens w:val="0"/>
              <w:ind w:right="0"/>
              <w:jc w:val="center"/>
              <w:rPr>
                <w:rFonts w:ascii="Calibri" w:hAnsi="Calibri"/>
                <w:color w:val="006100"/>
                <w:szCs w:val="22"/>
                <w:lang w:eastAsia="it-IT"/>
              </w:rPr>
            </w:pPr>
            <w:r w:rsidRPr="00AF0FE0">
              <w:rPr>
                <w:rFonts w:ascii="Calibri" w:hAnsi="Calibri"/>
                <w:color w:val="006100"/>
                <w:szCs w:val="22"/>
                <w:lang w:eastAsia="it-IT"/>
              </w:rPr>
              <w:t>UP13</w:t>
            </w:r>
          </w:p>
        </w:tc>
        <w:tc>
          <w:tcPr>
            <w:tcW w:w="655" w:type="pct"/>
            <w:tcBorders>
              <w:top w:val="nil"/>
              <w:left w:val="nil"/>
              <w:bottom w:val="single" w:sz="4" w:space="0" w:color="auto"/>
              <w:right w:val="nil"/>
            </w:tcBorders>
            <w:shd w:val="clear" w:color="auto" w:fill="auto"/>
            <w:noWrap/>
            <w:vAlign w:val="bottom"/>
            <w:hideMark/>
          </w:tcPr>
          <w:p w14:paraId="74903F1A" w14:textId="77777777" w:rsidR="007A4D19" w:rsidRPr="00AF0FE0" w:rsidRDefault="007A4D19" w:rsidP="00AF0FE0">
            <w:pPr>
              <w:suppressAutoHyphens w:val="0"/>
              <w:ind w:right="0"/>
              <w:jc w:val="left"/>
              <w:rPr>
                <w:rFonts w:ascii="Calibri" w:hAnsi="Calibri"/>
                <w:color w:val="000000"/>
                <w:szCs w:val="24"/>
                <w:lang w:eastAsia="it-IT"/>
              </w:rPr>
            </w:pPr>
            <w:r w:rsidRPr="00AF0FE0">
              <w:rPr>
                <w:rFonts w:ascii="Calibri" w:hAnsi="Calibri"/>
                <w:color w:val="000000"/>
                <w:szCs w:val="24"/>
                <w:lang w:eastAsia="it-IT"/>
              </w:rPr>
              <w:t>csnspadmin</w:t>
            </w:r>
          </w:p>
        </w:tc>
        <w:tc>
          <w:tcPr>
            <w:tcW w:w="376" w:type="pct"/>
            <w:tcBorders>
              <w:top w:val="nil"/>
              <w:left w:val="single" w:sz="4" w:space="0" w:color="auto"/>
              <w:bottom w:val="single" w:sz="4" w:space="0" w:color="auto"/>
              <w:right w:val="single" w:sz="4" w:space="0" w:color="auto"/>
            </w:tcBorders>
            <w:shd w:val="clear" w:color="000000" w:fill="C5BE97"/>
            <w:noWrap/>
            <w:vAlign w:val="bottom"/>
            <w:hideMark/>
          </w:tcPr>
          <w:p w14:paraId="5CD1C653"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377" w:type="pct"/>
            <w:tcBorders>
              <w:top w:val="nil"/>
              <w:left w:val="nil"/>
              <w:bottom w:val="single" w:sz="4" w:space="0" w:color="auto"/>
              <w:right w:val="single" w:sz="4" w:space="0" w:color="auto"/>
            </w:tcBorders>
            <w:shd w:val="clear" w:color="000000" w:fill="FF99FF"/>
            <w:noWrap/>
            <w:vAlign w:val="bottom"/>
            <w:hideMark/>
          </w:tcPr>
          <w:p w14:paraId="76B23DFC"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370" w:type="pct"/>
            <w:tcBorders>
              <w:top w:val="nil"/>
              <w:left w:val="nil"/>
              <w:bottom w:val="single" w:sz="4" w:space="0" w:color="auto"/>
              <w:right w:val="single" w:sz="4" w:space="0" w:color="auto"/>
            </w:tcBorders>
            <w:shd w:val="clear" w:color="000000" w:fill="92D050"/>
            <w:noWrap/>
            <w:vAlign w:val="bottom"/>
            <w:hideMark/>
          </w:tcPr>
          <w:p w14:paraId="2F00D29A"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412" w:type="pct"/>
            <w:tcBorders>
              <w:top w:val="nil"/>
              <w:left w:val="nil"/>
              <w:bottom w:val="single" w:sz="4" w:space="0" w:color="auto"/>
              <w:right w:val="single" w:sz="4" w:space="0" w:color="auto"/>
            </w:tcBorders>
            <w:shd w:val="clear" w:color="000000" w:fill="92D050"/>
            <w:noWrap/>
            <w:vAlign w:val="bottom"/>
            <w:hideMark/>
          </w:tcPr>
          <w:p w14:paraId="4D9C208E"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315" w:type="pct"/>
            <w:tcBorders>
              <w:top w:val="nil"/>
              <w:left w:val="nil"/>
              <w:bottom w:val="single" w:sz="4" w:space="0" w:color="auto"/>
              <w:right w:val="single" w:sz="4" w:space="0" w:color="auto"/>
            </w:tcBorders>
            <w:shd w:val="clear" w:color="000000" w:fill="92D050"/>
            <w:noWrap/>
            <w:vAlign w:val="bottom"/>
            <w:hideMark/>
          </w:tcPr>
          <w:p w14:paraId="7999D3C7"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376" w:type="pct"/>
            <w:tcBorders>
              <w:top w:val="nil"/>
              <w:left w:val="nil"/>
              <w:bottom w:val="single" w:sz="4" w:space="0" w:color="auto"/>
              <w:right w:val="single" w:sz="4" w:space="0" w:color="auto"/>
            </w:tcBorders>
            <w:shd w:val="clear" w:color="000000" w:fill="92D050"/>
            <w:noWrap/>
            <w:vAlign w:val="bottom"/>
            <w:hideMark/>
          </w:tcPr>
          <w:p w14:paraId="1D5E8496"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324" w:type="pct"/>
            <w:tcBorders>
              <w:top w:val="nil"/>
              <w:left w:val="nil"/>
              <w:bottom w:val="single" w:sz="4" w:space="0" w:color="auto"/>
              <w:right w:val="single" w:sz="4" w:space="0" w:color="auto"/>
            </w:tcBorders>
            <w:shd w:val="clear" w:color="000000" w:fill="92D050"/>
            <w:noWrap/>
            <w:vAlign w:val="bottom"/>
            <w:hideMark/>
          </w:tcPr>
          <w:p w14:paraId="4E113BBE"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247" w:type="pct"/>
            <w:tcBorders>
              <w:top w:val="nil"/>
              <w:left w:val="nil"/>
              <w:bottom w:val="single" w:sz="4" w:space="0" w:color="auto"/>
              <w:right w:val="single" w:sz="4" w:space="0" w:color="auto"/>
            </w:tcBorders>
            <w:shd w:val="clear" w:color="000000" w:fill="92D050"/>
            <w:noWrap/>
            <w:vAlign w:val="bottom"/>
            <w:hideMark/>
          </w:tcPr>
          <w:p w14:paraId="062DCC48"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362" w:type="pct"/>
            <w:tcBorders>
              <w:top w:val="nil"/>
              <w:left w:val="nil"/>
              <w:bottom w:val="single" w:sz="4" w:space="0" w:color="auto"/>
              <w:right w:val="single" w:sz="4" w:space="0" w:color="auto"/>
            </w:tcBorders>
            <w:shd w:val="clear" w:color="000000" w:fill="F7F995"/>
            <w:noWrap/>
            <w:vAlign w:val="bottom"/>
            <w:hideMark/>
          </w:tcPr>
          <w:p w14:paraId="26029AFC"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631" w:type="pct"/>
            <w:tcBorders>
              <w:top w:val="nil"/>
              <w:left w:val="nil"/>
              <w:bottom w:val="single" w:sz="4" w:space="0" w:color="auto"/>
              <w:right w:val="single" w:sz="4" w:space="0" w:color="auto"/>
            </w:tcBorders>
            <w:shd w:val="clear" w:color="000000" w:fill="D8D8D8"/>
            <w:noWrap/>
            <w:vAlign w:val="bottom"/>
            <w:hideMark/>
          </w:tcPr>
          <w:p w14:paraId="4D006B32"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r>
      <w:tr w:rsidR="00F3585F" w:rsidRPr="00AF0FE0" w14:paraId="66AAD2EE" w14:textId="77777777" w:rsidTr="00F3585F">
        <w:trPr>
          <w:trHeight w:val="315"/>
        </w:trPr>
        <w:tc>
          <w:tcPr>
            <w:tcW w:w="555" w:type="pct"/>
            <w:tcBorders>
              <w:top w:val="nil"/>
              <w:left w:val="single" w:sz="4" w:space="0" w:color="auto"/>
              <w:bottom w:val="single" w:sz="4" w:space="0" w:color="auto"/>
              <w:right w:val="single" w:sz="4" w:space="0" w:color="auto"/>
            </w:tcBorders>
            <w:shd w:val="clear" w:color="000000" w:fill="C6EFCE"/>
            <w:noWrap/>
            <w:vAlign w:val="bottom"/>
            <w:hideMark/>
          </w:tcPr>
          <w:p w14:paraId="10246F6B" w14:textId="77777777" w:rsidR="007A4D19" w:rsidRPr="00AF0FE0" w:rsidRDefault="007A4D19" w:rsidP="00AF0FE0">
            <w:pPr>
              <w:suppressAutoHyphens w:val="0"/>
              <w:ind w:right="0"/>
              <w:jc w:val="center"/>
              <w:rPr>
                <w:rFonts w:ascii="Calibri" w:hAnsi="Calibri"/>
                <w:color w:val="006100"/>
                <w:szCs w:val="22"/>
                <w:lang w:eastAsia="it-IT"/>
              </w:rPr>
            </w:pPr>
            <w:r w:rsidRPr="00AF0FE0">
              <w:rPr>
                <w:rFonts w:ascii="Calibri" w:hAnsi="Calibri"/>
                <w:color w:val="006100"/>
                <w:szCs w:val="22"/>
                <w:lang w:eastAsia="it-IT"/>
              </w:rPr>
              <w:t>UP11</w:t>
            </w:r>
          </w:p>
        </w:tc>
        <w:tc>
          <w:tcPr>
            <w:tcW w:w="655" w:type="pct"/>
            <w:tcBorders>
              <w:top w:val="nil"/>
              <w:left w:val="nil"/>
              <w:bottom w:val="single" w:sz="4" w:space="0" w:color="auto"/>
              <w:right w:val="nil"/>
            </w:tcBorders>
            <w:shd w:val="clear" w:color="auto" w:fill="auto"/>
            <w:noWrap/>
            <w:vAlign w:val="bottom"/>
            <w:hideMark/>
          </w:tcPr>
          <w:p w14:paraId="60D30E99" w14:textId="77777777" w:rsidR="007A4D19" w:rsidRPr="00AF0FE0" w:rsidRDefault="007A4D19" w:rsidP="00AF0FE0">
            <w:pPr>
              <w:suppressAutoHyphens w:val="0"/>
              <w:ind w:right="0"/>
              <w:jc w:val="left"/>
              <w:rPr>
                <w:rFonts w:ascii="Calibri" w:hAnsi="Calibri"/>
                <w:color w:val="000000"/>
                <w:szCs w:val="24"/>
                <w:lang w:eastAsia="it-IT"/>
              </w:rPr>
            </w:pPr>
            <w:r w:rsidRPr="00AF0FE0">
              <w:rPr>
                <w:rFonts w:ascii="Calibri" w:hAnsi="Calibri"/>
                <w:color w:val="000000"/>
                <w:szCs w:val="24"/>
                <w:lang w:eastAsia="it-IT"/>
              </w:rPr>
              <w:t>csnspuser</w:t>
            </w:r>
          </w:p>
        </w:tc>
        <w:tc>
          <w:tcPr>
            <w:tcW w:w="376" w:type="pct"/>
            <w:tcBorders>
              <w:top w:val="nil"/>
              <w:left w:val="single" w:sz="4" w:space="0" w:color="auto"/>
              <w:bottom w:val="nil"/>
              <w:right w:val="single" w:sz="4" w:space="0" w:color="auto"/>
            </w:tcBorders>
            <w:shd w:val="clear" w:color="000000" w:fill="C5BE97"/>
            <w:noWrap/>
            <w:vAlign w:val="bottom"/>
            <w:hideMark/>
          </w:tcPr>
          <w:p w14:paraId="1BE3DC4D"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377" w:type="pct"/>
            <w:tcBorders>
              <w:top w:val="nil"/>
              <w:left w:val="nil"/>
              <w:bottom w:val="nil"/>
              <w:right w:val="single" w:sz="4" w:space="0" w:color="auto"/>
            </w:tcBorders>
            <w:shd w:val="clear" w:color="000000" w:fill="FF99FF"/>
            <w:noWrap/>
            <w:vAlign w:val="bottom"/>
            <w:hideMark/>
          </w:tcPr>
          <w:p w14:paraId="0F872BD9"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370" w:type="pct"/>
            <w:tcBorders>
              <w:top w:val="nil"/>
              <w:left w:val="nil"/>
              <w:bottom w:val="nil"/>
              <w:right w:val="single" w:sz="4" w:space="0" w:color="auto"/>
            </w:tcBorders>
            <w:shd w:val="clear" w:color="000000" w:fill="92D050"/>
            <w:noWrap/>
            <w:vAlign w:val="bottom"/>
            <w:hideMark/>
          </w:tcPr>
          <w:p w14:paraId="4FA9EE4F"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412" w:type="pct"/>
            <w:tcBorders>
              <w:top w:val="nil"/>
              <w:left w:val="nil"/>
              <w:bottom w:val="nil"/>
              <w:right w:val="single" w:sz="4" w:space="0" w:color="auto"/>
            </w:tcBorders>
            <w:shd w:val="clear" w:color="000000" w:fill="92D050"/>
            <w:noWrap/>
            <w:vAlign w:val="bottom"/>
            <w:hideMark/>
          </w:tcPr>
          <w:p w14:paraId="45283BAB"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315" w:type="pct"/>
            <w:tcBorders>
              <w:top w:val="nil"/>
              <w:left w:val="nil"/>
              <w:bottom w:val="nil"/>
              <w:right w:val="single" w:sz="4" w:space="0" w:color="auto"/>
            </w:tcBorders>
            <w:shd w:val="clear" w:color="000000" w:fill="92D050"/>
            <w:noWrap/>
            <w:vAlign w:val="bottom"/>
            <w:hideMark/>
          </w:tcPr>
          <w:p w14:paraId="3385E956"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376" w:type="pct"/>
            <w:tcBorders>
              <w:top w:val="nil"/>
              <w:left w:val="nil"/>
              <w:bottom w:val="nil"/>
              <w:right w:val="single" w:sz="4" w:space="0" w:color="auto"/>
            </w:tcBorders>
            <w:shd w:val="clear" w:color="000000" w:fill="92D050"/>
            <w:noWrap/>
            <w:vAlign w:val="bottom"/>
            <w:hideMark/>
          </w:tcPr>
          <w:p w14:paraId="33555665"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324" w:type="pct"/>
            <w:tcBorders>
              <w:top w:val="nil"/>
              <w:left w:val="nil"/>
              <w:bottom w:val="nil"/>
              <w:right w:val="single" w:sz="4" w:space="0" w:color="auto"/>
            </w:tcBorders>
            <w:shd w:val="clear" w:color="000000" w:fill="92D050"/>
            <w:noWrap/>
            <w:vAlign w:val="bottom"/>
            <w:hideMark/>
          </w:tcPr>
          <w:p w14:paraId="6BE02579"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247" w:type="pct"/>
            <w:tcBorders>
              <w:top w:val="nil"/>
              <w:left w:val="nil"/>
              <w:bottom w:val="nil"/>
              <w:right w:val="single" w:sz="4" w:space="0" w:color="auto"/>
            </w:tcBorders>
            <w:shd w:val="clear" w:color="000000" w:fill="92D050"/>
            <w:noWrap/>
            <w:vAlign w:val="bottom"/>
            <w:hideMark/>
          </w:tcPr>
          <w:p w14:paraId="110A896C"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362" w:type="pct"/>
            <w:tcBorders>
              <w:top w:val="nil"/>
              <w:left w:val="nil"/>
              <w:bottom w:val="nil"/>
              <w:right w:val="single" w:sz="4" w:space="0" w:color="auto"/>
            </w:tcBorders>
            <w:shd w:val="clear" w:color="000000" w:fill="F7F995"/>
            <w:noWrap/>
            <w:vAlign w:val="bottom"/>
            <w:hideMark/>
          </w:tcPr>
          <w:p w14:paraId="5C46AE74"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c>
          <w:tcPr>
            <w:tcW w:w="631" w:type="pct"/>
            <w:tcBorders>
              <w:top w:val="nil"/>
              <w:left w:val="nil"/>
              <w:bottom w:val="nil"/>
              <w:right w:val="single" w:sz="4" w:space="0" w:color="auto"/>
            </w:tcBorders>
            <w:shd w:val="clear" w:color="000000" w:fill="D8D8D8"/>
            <w:noWrap/>
            <w:vAlign w:val="bottom"/>
            <w:hideMark/>
          </w:tcPr>
          <w:p w14:paraId="1E9F7727"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x</w:t>
            </w:r>
          </w:p>
        </w:tc>
      </w:tr>
      <w:tr w:rsidR="00F3585F" w:rsidRPr="00AF0FE0" w14:paraId="13801810" w14:textId="77777777" w:rsidTr="00F3585F">
        <w:trPr>
          <w:trHeight w:val="315"/>
        </w:trPr>
        <w:tc>
          <w:tcPr>
            <w:tcW w:w="555" w:type="pct"/>
            <w:tcBorders>
              <w:top w:val="nil"/>
              <w:left w:val="single" w:sz="4" w:space="0" w:color="auto"/>
              <w:bottom w:val="single" w:sz="4" w:space="0" w:color="auto"/>
              <w:right w:val="single" w:sz="4" w:space="0" w:color="auto"/>
            </w:tcBorders>
            <w:shd w:val="clear" w:color="000000" w:fill="C6EFCE"/>
            <w:noWrap/>
            <w:vAlign w:val="bottom"/>
            <w:hideMark/>
          </w:tcPr>
          <w:p w14:paraId="426AE467" w14:textId="77777777" w:rsidR="007A4D19" w:rsidRPr="00AF0FE0" w:rsidRDefault="007A4D19" w:rsidP="00AF0FE0">
            <w:pPr>
              <w:suppressAutoHyphens w:val="0"/>
              <w:ind w:right="0"/>
              <w:jc w:val="center"/>
              <w:rPr>
                <w:rFonts w:ascii="Calibri" w:hAnsi="Calibri"/>
                <w:color w:val="006100"/>
                <w:szCs w:val="22"/>
                <w:lang w:eastAsia="it-IT"/>
              </w:rPr>
            </w:pPr>
            <w:r w:rsidRPr="00AF0FE0">
              <w:rPr>
                <w:rFonts w:ascii="Calibri" w:hAnsi="Calibri"/>
                <w:color w:val="006100"/>
                <w:szCs w:val="22"/>
                <w:lang w:eastAsia="it-IT"/>
              </w:rPr>
              <w:t>UP08</w:t>
            </w:r>
          </w:p>
        </w:tc>
        <w:tc>
          <w:tcPr>
            <w:tcW w:w="655" w:type="pct"/>
            <w:tcBorders>
              <w:top w:val="nil"/>
              <w:left w:val="nil"/>
              <w:bottom w:val="single" w:sz="4" w:space="0" w:color="auto"/>
              <w:right w:val="nil"/>
            </w:tcBorders>
            <w:shd w:val="clear" w:color="auto" w:fill="auto"/>
            <w:noWrap/>
            <w:vAlign w:val="bottom"/>
            <w:hideMark/>
          </w:tcPr>
          <w:p w14:paraId="19C92B7F" w14:textId="77777777" w:rsidR="007A4D19" w:rsidRPr="00AF0FE0" w:rsidRDefault="007A4D19" w:rsidP="00AF0FE0">
            <w:pPr>
              <w:suppressAutoHyphens w:val="0"/>
              <w:ind w:right="0"/>
              <w:jc w:val="left"/>
              <w:rPr>
                <w:rFonts w:ascii="Calibri" w:hAnsi="Calibri"/>
                <w:color w:val="000000"/>
                <w:szCs w:val="24"/>
                <w:lang w:eastAsia="it-IT"/>
              </w:rPr>
            </w:pPr>
            <w:r w:rsidRPr="00AF0FE0">
              <w:rPr>
                <w:rFonts w:ascii="Calibri" w:hAnsi="Calibri"/>
                <w:color w:val="000000"/>
                <w:szCs w:val="24"/>
                <w:lang w:eastAsia="it-IT"/>
              </w:rPr>
              <w:t>csnusergroup</w:t>
            </w:r>
          </w:p>
        </w:tc>
        <w:tc>
          <w:tcPr>
            <w:tcW w:w="376" w:type="pct"/>
            <w:tcBorders>
              <w:top w:val="single" w:sz="4" w:space="0" w:color="auto"/>
              <w:left w:val="single" w:sz="4" w:space="0" w:color="auto"/>
              <w:bottom w:val="single" w:sz="4" w:space="0" w:color="auto"/>
              <w:right w:val="nil"/>
            </w:tcBorders>
            <w:shd w:val="clear" w:color="000000" w:fill="FFFFFF"/>
            <w:noWrap/>
            <w:vAlign w:val="center"/>
            <w:hideMark/>
          </w:tcPr>
          <w:p w14:paraId="55966613" w14:textId="77777777" w:rsidR="007A4D19" w:rsidRPr="00AF0FE0" w:rsidRDefault="007A4D19" w:rsidP="00AF0FE0">
            <w:pPr>
              <w:suppressAutoHyphens w:val="0"/>
              <w:ind w:right="0"/>
              <w:jc w:val="left"/>
              <w:rPr>
                <w:rFonts w:ascii="Calibri" w:hAnsi="Calibri"/>
                <w:color w:val="000000"/>
                <w:szCs w:val="22"/>
                <w:lang w:eastAsia="it-IT"/>
              </w:rPr>
            </w:pPr>
            <w:r w:rsidRPr="00AF0FE0">
              <w:rPr>
                <w:rFonts w:ascii="Calibri" w:hAnsi="Calibri"/>
                <w:color w:val="000000"/>
                <w:szCs w:val="22"/>
                <w:lang w:eastAsia="it-IT"/>
              </w:rPr>
              <w:t>NOT USED</w:t>
            </w:r>
          </w:p>
        </w:tc>
        <w:tc>
          <w:tcPr>
            <w:tcW w:w="377" w:type="pct"/>
            <w:tcBorders>
              <w:top w:val="single" w:sz="4" w:space="0" w:color="auto"/>
              <w:left w:val="nil"/>
              <w:bottom w:val="single" w:sz="4" w:space="0" w:color="auto"/>
              <w:right w:val="nil"/>
            </w:tcBorders>
            <w:shd w:val="clear" w:color="000000" w:fill="FFFFFF"/>
            <w:noWrap/>
            <w:vAlign w:val="bottom"/>
            <w:hideMark/>
          </w:tcPr>
          <w:p w14:paraId="05D6D6ED"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370" w:type="pct"/>
            <w:tcBorders>
              <w:top w:val="single" w:sz="4" w:space="0" w:color="auto"/>
              <w:left w:val="nil"/>
              <w:bottom w:val="single" w:sz="4" w:space="0" w:color="auto"/>
              <w:right w:val="nil"/>
            </w:tcBorders>
            <w:shd w:val="clear" w:color="000000" w:fill="FFFFFF"/>
            <w:noWrap/>
            <w:vAlign w:val="bottom"/>
            <w:hideMark/>
          </w:tcPr>
          <w:p w14:paraId="1DFFE46B"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412" w:type="pct"/>
            <w:tcBorders>
              <w:top w:val="single" w:sz="4" w:space="0" w:color="auto"/>
              <w:left w:val="nil"/>
              <w:bottom w:val="single" w:sz="4" w:space="0" w:color="auto"/>
              <w:right w:val="nil"/>
            </w:tcBorders>
            <w:shd w:val="clear" w:color="000000" w:fill="FFFFFF"/>
            <w:noWrap/>
            <w:vAlign w:val="bottom"/>
            <w:hideMark/>
          </w:tcPr>
          <w:p w14:paraId="7CEA97B0"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315" w:type="pct"/>
            <w:tcBorders>
              <w:top w:val="single" w:sz="4" w:space="0" w:color="auto"/>
              <w:left w:val="nil"/>
              <w:bottom w:val="single" w:sz="4" w:space="0" w:color="auto"/>
              <w:right w:val="nil"/>
            </w:tcBorders>
            <w:shd w:val="clear" w:color="000000" w:fill="FFFFFF"/>
            <w:noWrap/>
            <w:vAlign w:val="bottom"/>
            <w:hideMark/>
          </w:tcPr>
          <w:p w14:paraId="4ECA2B54"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376" w:type="pct"/>
            <w:tcBorders>
              <w:top w:val="single" w:sz="4" w:space="0" w:color="auto"/>
              <w:left w:val="nil"/>
              <w:bottom w:val="single" w:sz="4" w:space="0" w:color="auto"/>
              <w:right w:val="nil"/>
            </w:tcBorders>
            <w:shd w:val="clear" w:color="000000" w:fill="FFFFFF"/>
            <w:noWrap/>
            <w:vAlign w:val="bottom"/>
            <w:hideMark/>
          </w:tcPr>
          <w:p w14:paraId="3CED210A"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324" w:type="pct"/>
            <w:tcBorders>
              <w:top w:val="single" w:sz="4" w:space="0" w:color="auto"/>
              <w:left w:val="nil"/>
              <w:bottom w:val="single" w:sz="4" w:space="0" w:color="auto"/>
              <w:right w:val="nil"/>
            </w:tcBorders>
            <w:shd w:val="clear" w:color="000000" w:fill="FFFFFF"/>
            <w:noWrap/>
            <w:vAlign w:val="bottom"/>
            <w:hideMark/>
          </w:tcPr>
          <w:p w14:paraId="70194935"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247" w:type="pct"/>
            <w:tcBorders>
              <w:top w:val="single" w:sz="4" w:space="0" w:color="auto"/>
              <w:left w:val="nil"/>
              <w:bottom w:val="single" w:sz="4" w:space="0" w:color="auto"/>
              <w:right w:val="nil"/>
            </w:tcBorders>
            <w:shd w:val="clear" w:color="000000" w:fill="FFFFFF"/>
            <w:noWrap/>
            <w:vAlign w:val="bottom"/>
            <w:hideMark/>
          </w:tcPr>
          <w:p w14:paraId="151A6886"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362" w:type="pct"/>
            <w:tcBorders>
              <w:top w:val="single" w:sz="4" w:space="0" w:color="auto"/>
              <w:left w:val="nil"/>
              <w:bottom w:val="single" w:sz="4" w:space="0" w:color="auto"/>
              <w:right w:val="nil"/>
            </w:tcBorders>
            <w:shd w:val="clear" w:color="000000" w:fill="FFFFFF"/>
            <w:noWrap/>
            <w:vAlign w:val="bottom"/>
            <w:hideMark/>
          </w:tcPr>
          <w:p w14:paraId="3128904E"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c>
          <w:tcPr>
            <w:tcW w:w="631" w:type="pct"/>
            <w:tcBorders>
              <w:top w:val="single" w:sz="4" w:space="0" w:color="auto"/>
              <w:left w:val="nil"/>
              <w:bottom w:val="single" w:sz="4" w:space="0" w:color="auto"/>
              <w:right w:val="single" w:sz="4" w:space="0" w:color="auto"/>
            </w:tcBorders>
            <w:shd w:val="clear" w:color="000000" w:fill="FFFFFF"/>
            <w:noWrap/>
            <w:vAlign w:val="bottom"/>
            <w:hideMark/>
          </w:tcPr>
          <w:p w14:paraId="7C34DFF1" w14:textId="77777777" w:rsidR="007A4D19" w:rsidRPr="00AF0FE0" w:rsidRDefault="007A4D19" w:rsidP="00AF0FE0">
            <w:pPr>
              <w:suppressAutoHyphens w:val="0"/>
              <w:ind w:right="0"/>
              <w:jc w:val="center"/>
              <w:rPr>
                <w:rFonts w:ascii="Calibri" w:hAnsi="Calibri"/>
                <w:color w:val="000000"/>
                <w:szCs w:val="22"/>
                <w:lang w:eastAsia="it-IT"/>
              </w:rPr>
            </w:pPr>
            <w:r w:rsidRPr="00AF0FE0">
              <w:rPr>
                <w:rFonts w:ascii="Calibri" w:hAnsi="Calibri"/>
                <w:color w:val="000000"/>
                <w:szCs w:val="22"/>
                <w:lang w:eastAsia="it-IT"/>
              </w:rPr>
              <w:t> </w:t>
            </w:r>
          </w:p>
        </w:tc>
      </w:tr>
    </w:tbl>
    <w:p w14:paraId="3427ECDD" w14:textId="77777777" w:rsidR="007A4D19" w:rsidRDefault="007A4D19" w:rsidP="00EF55D8"/>
    <w:p w14:paraId="7AB6A5F6" w14:textId="77777777" w:rsidR="007A4D19" w:rsidRDefault="007A4D19" w:rsidP="00EF55D8">
      <w:pPr>
        <w:sectPr w:rsidR="007A4D19" w:rsidSect="007A4D19">
          <w:headerReference w:type="default" r:id="rId42"/>
          <w:pgSz w:w="15840" w:h="12240" w:orient="landscape"/>
          <w:pgMar w:top="1240" w:right="1440" w:bottom="1620" w:left="1440" w:header="720" w:footer="864" w:gutter="0"/>
          <w:cols w:space="720"/>
          <w:docGrid w:linePitch="360"/>
        </w:sectPr>
      </w:pPr>
    </w:p>
    <w:p w14:paraId="4C09B9BD" w14:textId="77777777" w:rsidR="00F03CAE" w:rsidRPr="00AA5C69" w:rsidRDefault="00F03CAE" w:rsidP="00EF55D8"/>
    <w:p w14:paraId="2C276CBD" w14:textId="77777777" w:rsidR="00633C14" w:rsidRDefault="00633C14" w:rsidP="00633C14">
      <w:pPr>
        <w:pStyle w:val="Heading3"/>
      </w:pPr>
      <w:bookmarkStart w:id="300" w:name="_Ref392597598"/>
      <w:bookmarkStart w:id="301" w:name="_Toc74640779"/>
      <w:bookmarkStart w:id="302" w:name="_Ref248158422"/>
      <w:bookmarkStart w:id="303" w:name="_Toc248159320"/>
      <w:r>
        <w:t>Implementation of the Data Access Policy (DAP) Management</w:t>
      </w:r>
      <w:bookmarkEnd w:id="300"/>
      <w:bookmarkEnd w:id="301"/>
    </w:p>
    <w:p w14:paraId="7F8369C5" w14:textId="77777777" w:rsidR="00633C14" w:rsidRDefault="00633C14" w:rsidP="00633C14"/>
    <w:p w14:paraId="6F7DA5F9" w14:textId="77777777" w:rsidR="00633C14" w:rsidRDefault="00633C14" w:rsidP="00633C14">
      <w:r>
        <w:t xml:space="preserve">One component of the User Management is the fine grained Data Access Policy management. </w:t>
      </w:r>
    </w:p>
    <w:p w14:paraId="42552197" w14:textId="77777777" w:rsidR="00633C14" w:rsidRPr="00633C14" w:rsidRDefault="00633C14" w:rsidP="00633C14">
      <w:pPr>
        <w:rPr>
          <w:rFonts w:cs="Tahoma"/>
        </w:rPr>
      </w:pPr>
      <w:r w:rsidRPr="00633C14">
        <w:rPr>
          <w:rFonts w:cs="Tahoma"/>
        </w:rPr>
        <w:t>The design of the solution takes into account the following driving non-functional requirements:</w:t>
      </w:r>
    </w:p>
    <w:p w14:paraId="56F6797E" w14:textId="77777777" w:rsidR="00633C14" w:rsidRPr="00633C14" w:rsidRDefault="00633C14" w:rsidP="00D07D36">
      <w:pPr>
        <w:pStyle w:val="ListParagraph"/>
        <w:numPr>
          <w:ilvl w:val="0"/>
          <w:numId w:val="145"/>
        </w:numPr>
        <w:spacing w:after="120" w:line="240" w:lineRule="auto"/>
        <w:rPr>
          <w:rFonts w:ascii="Tahoma" w:hAnsi="Tahoma" w:cs="Tahoma"/>
          <w:sz w:val="20"/>
          <w:szCs w:val="20"/>
        </w:rPr>
      </w:pPr>
      <w:r w:rsidRPr="00633C14">
        <w:rPr>
          <w:rFonts w:ascii="Tahoma" w:hAnsi="Tahoma" w:cs="Tahoma"/>
          <w:sz w:val="20"/>
          <w:szCs w:val="20"/>
        </w:rPr>
        <w:t>Minimise the coupling with the implementation of the CSN-DC, by implementing it in a modular component with centralised and well defined interfaces</w:t>
      </w:r>
    </w:p>
    <w:p w14:paraId="489FB63B" w14:textId="77777777" w:rsidR="00633C14" w:rsidRPr="00633C14" w:rsidRDefault="00633C14" w:rsidP="00D07D36">
      <w:pPr>
        <w:pStyle w:val="ListParagraph"/>
        <w:numPr>
          <w:ilvl w:val="0"/>
          <w:numId w:val="145"/>
        </w:numPr>
        <w:spacing w:after="120" w:line="240" w:lineRule="auto"/>
        <w:rPr>
          <w:rFonts w:ascii="Tahoma" w:hAnsi="Tahoma" w:cs="Tahoma"/>
          <w:sz w:val="20"/>
          <w:szCs w:val="20"/>
        </w:rPr>
      </w:pPr>
      <w:r w:rsidRPr="00633C14">
        <w:rPr>
          <w:rFonts w:ascii="Tahoma" w:hAnsi="Tahoma" w:cs="Tahoma"/>
          <w:sz w:val="20"/>
          <w:szCs w:val="20"/>
        </w:rPr>
        <w:t>Optimise the performances of the data access system</w:t>
      </w:r>
    </w:p>
    <w:p w14:paraId="321EDF02" w14:textId="77777777" w:rsidR="00633C14" w:rsidRPr="00633C14" w:rsidRDefault="00633C14" w:rsidP="00633C14">
      <w:pPr>
        <w:rPr>
          <w:rFonts w:cs="Tahoma"/>
        </w:rPr>
      </w:pPr>
    </w:p>
    <w:p w14:paraId="655E26F1" w14:textId="77777777" w:rsidR="00633C14" w:rsidRPr="00633C14" w:rsidRDefault="00633C14" w:rsidP="00633C14">
      <w:pPr>
        <w:rPr>
          <w:rFonts w:cs="Tahoma"/>
        </w:rPr>
      </w:pPr>
      <w:r w:rsidRPr="00633C14">
        <w:rPr>
          <w:rFonts w:cs="Tahoma"/>
        </w:rPr>
        <w:t>The proposed approach should try to fit with the following concepts:</w:t>
      </w:r>
    </w:p>
    <w:p w14:paraId="6808D5DF" w14:textId="77777777" w:rsidR="00633C14" w:rsidRPr="00633C14" w:rsidRDefault="00633C14" w:rsidP="00D07D36">
      <w:pPr>
        <w:pStyle w:val="ListParagraph"/>
        <w:numPr>
          <w:ilvl w:val="0"/>
          <w:numId w:val="139"/>
        </w:numPr>
        <w:spacing w:after="120" w:line="240" w:lineRule="auto"/>
        <w:rPr>
          <w:rFonts w:ascii="Tahoma" w:hAnsi="Tahoma" w:cs="Tahoma"/>
          <w:sz w:val="20"/>
          <w:szCs w:val="20"/>
        </w:rPr>
      </w:pPr>
      <w:r w:rsidRPr="00633C14">
        <w:rPr>
          <w:rFonts w:ascii="Tahoma" w:hAnsi="Tahoma" w:cs="Tahoma"/>
          <w:sz w:val="20"/>
          <w:szCs w:val="20"/>
        </w:rPr>
        <w:t>Allow for a certain degree of expandability</w:t>
      </w:r>
    </w:p>
    <w:p w14:paraId="3601C28D" w14:textId="77777777" w:rsidR="00633C14" w:rsidRPr="00633C14" w:rsidRDefault="00633C14" w:rsidP="00D07D36">
      <w:pPr>
        <w:pStyle w:val="ListParagraph"/>
        <w:numPr>
          <w:ilvl w:val="0"/>
          <w:numId w:val="139"/>
        </w:numPr>
        <w:spacing w:after="120" w:line="240" w:lineRule="auto"/>
        <w:rPr>
          <w:rFonts w:ascii="Tahoma" w:hAnsi="Tahoma" w:cs="Tahoma"/>
          <w:sz w:val="20"/>
          <w:szCs w:val="20"/>
        </w:rPr>
      </w:pPr>
      <w:r w:rsidRPr="00633C14">
        <w:rPr>
          <w:rFonts w:ascii="Tahoma" w:hAnsi="Tahoma" w:cs="Tahoma"/>
          <w:sz w:val="20"/>
          <w:szCs w:val="20"/>
        </w:rPr>
        <w:t>Focus on the core use cases, without trying to over-generalise the approach</w:t>
      </w:r>
    </w:p>
    <w:p w14:paraId="7C915C55" w14:textId="77777777" w:rsidR="00633C14" w:rsidRPr="00633C14" w:rsidRDefault="00633C14" w:rsidP="00633C14">
      <w:pPr>
        <w:rPr>
          <w:rFonts w:cs="Tahoma"/>
        </w:rPr>
      </w:pPr>
    </w:p>
    <w:p w14:paraId="6F902329" w14:textId="77777777" w:rsidR="00633C14" w:rsidRPr="00E92449" w:rsidRDefault="00E92449" w:rsidP="00633C14">
      <w:pPr>
        <w:rPr>
          <w:rFonts w:cs="Tahoma"/>
        </w:rPr>
      </w:pPr>
      <w:r>
        <w:rPr>
          <w:rFonts w:cs="Tahoma"/>
        </w:rPr>
        <w:t>The approach focusses on the management of systematic data, e.g. the data ingested systematically by the CSNDC. D</w:t>
      </w:r>
      <w:r w:rsidR="00633C14" w:rsidRPr="00633C14">
        <w:rPr>
          <w:rFonts w:cs="Tahoma"/>
        </w:rPr>
        <w:t>ata access rights shall be based on configurable rules</w:t>
      </w:r>
      <w:r w:rsidR="00633C14">
        <w:t>.</w:t>
      </w:r>
    </w:p>
    <w:p w14:paraId="07A1C685" w14:textId="77777777" w:rsidR="00633C14" w:rsidRDefault="00633C14" w:rsidP="00633C14"/>
    <w:p w14:paraId="6449A213" w14:textId="77777777" w:rsidR="00633C14" w:rsidRDefault="00633C14" w:rsidP="00633C14">
      <w:r>
        <w:t>The definition of the Data Access Rights can be represented by one or many combinations of the following elements:</w:t>
      </w:r>
    </w:p>
    <w:p w14:paraId="77DB90DC" w14:textId="77777777" w:rsidR="00633C14" w:rsidRDefault="00633C14" w:rsidP="00D07D36">
      <w:pPr>
        <w:pStyle w:val="ListParagraph"/>
        <w:numPr>
          <w:ilvl w:val="0"/>
          <w:numId w:val="146"/>
        </w:numPr>
        <w:spacing w:after="120" w:line="240" w:lineRule="auto"/>
      </w:pPr>
      <w:r w:rsidRPr="00CA5B92">
        <w:rPr>
          <w:i/>
        </w:rPr>
        <w:t>User</w:t>
      </w:r>
      <w:r>
        <w:t xml:space="preserve"> (a user, identified uniquely by the ID, or collectively through the association to organisations, projects, etc.)</w:t>
      </w:r>
    </w:p>
    <w:p w14:paraId="3D513F95" w14:textId="77777777" w:rsidR="00633C14" w:rsidRDefault="00633C14" w:rsidP="00D07D36">
      <w:pPr>
        <w:pStyle w:val="ListParagraph"/>
        <w:numPr>
          <w:ilvl w:val="0"/>
          <w:numId w:val="146"/>
        </w:numPr>
        <w:spacing w:after="120" w:line="240" w:lineRule="auto"/>
      </w:pPr>
      <w:r w:rsidRPr="00075E0E">
        <w:rPr>
          <w:i/>
        </w:rPr>
        <w:t>Action</w:t>
      </w:r>
      <w:r>
        <w:t xml:space="preserve"> (view, download, upload, edit, etc.)</w:t>
      </w:r>
      <w:r>
        <w:rPr>
          <w:rStyle w:val="FootnoteReference"/>
        </w:rPr>
        <w:footnoteReference w:id="1"/>
      </w:r>
    </w:p>
    <w:p w14:paraId="7101141D" w14:textId="77777777" w:rsidR="00633C14" w:rsidRDefault="00633C14" w:rsidP="00D07D36">
      <w:pPr>
        <w:pStyle w:val="ListParagraph"/>
        <w:numPr>
          <w:ilvl w:val="0"/>
          <w:numId w:val="146"/>
        </w:numPr>
        <w:spacing w:after="120" w:line="240" w:lineRule="auto"/>
      </w:pPr>
      <w:r>
        <w:rPr>
          <w:i/>
        </w:rPr>
        <w:t xml:space="preserve">Data Object </w:t>
      </w:r>
      <w:r w:rsidRPr="00075E0E">
        <w:t>(</w:t>
      </w:r>
      <w:r>
        <w:t>the data to be protected in terms of data access</w:t>
      </w:r>
      <w:r w:rsidRPr="00075E0E">
        <w:t>)</w:t>
      </w:r>
    </w:p>
    <w:p w14:paraId="516D8655" w14:textId="77777777" w:rsidR="00633C14" w:rsidRDefault="00633C14" w:rsidP="00633C14"/>
    <w:p w14:paraId="71C756FF" w14:textId="77777777" w:rsidR="00633C14" w:rsidRDefault="00633C14" w:rsidP="00633C14">
      <w:r>
        <w:t>So, for each of the macro use cases (see below), it is necessary to specify:</w:t>
      </w:r>
    </w:p>
    <w:p w14:paraId="076178F7" w14:textId="77777777" w:rsidR="00633C14" w:rsidRDefault="00633C14" w:rsidP="00D07D36">
      <w:pPr>
        <w:pStyle w:val="ListParagraph"/>
        <w:numPr>
          <w:ilvl w:val="0"/>
          <w:numId w:val="147"/>
        </w:numPr>
        <w:spacing w:after="120" w:line="240" w:lineRule="auto"/>
      </w:pPr>
      <w:r>
        <w:t>How to identify a user</w:t>
      </w:r>
    </w:p>
    <w:p w14:paraId="416A46AA" w14:textId="77777777" w:rsidR="00633C14" w:rsidRDefault="00633C14" w:rsidP="00D07D36">
      <w:pPr>
        <w:pStyle w:val="ListParagraph"/>
        <w:numPr>
          <w:ilvl w:val="0"/>
          <w:numId w:val="147"/>
        </w:numPr>
        <w:spacing w:after="120" w:line="240" w:lineRule="auto"/>
      </w:pPr>
      <w:r>
        <w:t>What is the identification (and the granularity) of the Data Object</w:t>
      </w:r>
    </w:p>
    <w:p w14:paraId="2525C4AC" w14:textId="77777777" w:rsidR="00633C14" w:rsidRDefault="00633C14" w:rsidP="00D07D36">
      <w:pPr>
        <w:pStyle w:val="ListParagraph"/>
        <w:numPr>
          <w:ilvl w:val="0"/>
          <w:numId w:val="147"/>
        </w:numPr>
        <w:spacing w:after="120" w:line="240" w:lineRule="auto"/>
      </w:pPr>
      <w:r>
        <w:t>What are the possible actions (depending on the use case and on the Data Object)</w:t>
      </w:r>
    </w:p>
    <w:p w14:paraId="34F6B6F4" w14:textId="77777777" w:rsidR="00633C14" w:rsidRDefault="00633C14" w:rsidP="00633C14"/>
    <w:p w14:paraId="77D57884" w14:textId="77777777" w:rsidR="00633C14" w:rsidRDefault="00633C14" w:rsidP="00633C14">
      <w:r>
        <w:t xml:space="preserve">The concepts reported below are generally valid, possibly to be specified for each use case below. </w:t>
      </w:r>
    </w:p>
    <w:p w14:paraId="537D63E7" w14:textId="77777777" w:rsidR="00633C14" w:rsidRDefault="00633C14" w:rsidP="00633C14"/>
    <w:p w14:paraId="0C6E69D1" w14:textId="77777777" w:rsidR="00633C14" w:rsidRPr="00DA3EED" w:rsidRDefault="00633C14" w:rsidP="00633C14">
      <w:pPr>
        <w:rPr>
          <w:b/>
          <w:i/>
        </w:rPr>
      </w:pPr>
      <w:r w:rsidRPr="00DA3EED">
        <w:rPr>
          <w:b/>
          <w:i/>
        </w:rPr>
        <w:t>User assignment</w:t>
      </w:r>
    </w:p>
    <w:p w14:paraId="02DE22B0" w14:textId="77777777" w:rsidR="00633C14" w:rsidRDefault="00633C14" w:rsidP="00D07D36">
      <w:pPr>
        <w:pStyle w:val="ListParagraph"/>
        <w:numPr>
          <w:ilvl w:val="0"/>
          <w:numId w:val="142"/>
        </w:numPr>
        <w:spacing w:after="120" w:line="240" w:lineRule="auto"/>
      </w:pPr>
      <w:r>
        <w:t>Users belonging to one or more given projects</w:t>
      </w:r>
    </w:p>
    <w:p w14:paraId="1EE5706A" w14:textId="77777777" w:rsidR="00633C14" w:rsidRDefault="00633C14" w:rsidP="00D07D36">
      <w:pPr>
        <w:pStyle w:val="ListParagraph"/>
        <w:numPr>
          <w:ilvl w:val="0"/>
          <w:numId w:val="142"/>
        </w:numPr>
        <w:spacing w:after="120" w:line="240" w:lineRule="auto"/>
      </w:pPr>
      <w:r>
        <w:t>Users belonging to one or more given organisations</w:t>
      </w:r>
    </w:p>
    <w:p w14:paraId="63164802" w14:textId="77777777" w:rsidR="00633C14" w:rsidRDefault="00633C14" w:rsidP="00D07D36">
      <w:pPr>
        <w:pStyle w:val="ListParagraph"/>
        <w:numPr>
          <w:ilvl w:val="0"/>
          <w:numId w:val="142"/>
        </w:numPr>
        <w:spacing w:after="120" w:line="240" w:lineRule="auto"/>
      </w:pPr>
      <w:r>
        <w:t xml:space="preserve">Users belonging to a given project of a given organisation </w:t>
      </w:r>
    </w:p>
    <w:p w14:paraId="68D559BA" w14:textId="77777777" w:rsidR="00633C14" w:rsidRDefault="00633C14" w:rsidP="00633C14"/>
    <w:p w14:paraId="5BE02F14" w14:textId="77777777" w:rsidR="00633C14" w:rsidRPr="00DA3EED" w:rsidRDefault="00633C14" w:rsidP="00633C14">
      <w:pPr>
        <w:rPr>
          <w:b/>
          <w:i/>
        </w:rPr>
      </w:pPr>
      <w:bookmarkStart w:id="304" w:name="OLE_LINK1"/>
      <w:r w:rsidRPr="00DA3EED">
        <w:rPr>
          <w:b/>
          <w:i/>
        </w:rPr>
        <w:t>Authorised actions</w:t>
      </w:r>
    </w:p>
    <w:p w14:paraId="427AEB6E" w14:textId="77777777" w:rsidR="00633C14" w:rsidRDefault="00633C14" w:rsidP="00D07D36">
      <w:pPr>
        <w:pStyle w:val="ListParagraph"/>
        <w:numPr>
          <w:ilvl w:val="0"/>
          <w:numId w:val="148"/>
        </w:numPr>
        <w:spacing w:after="120" w:line="240" w:lineRule="auto"/>
      </w:pPr>
      <w:r>
        <w:t xml:space="preserve">View on the WUP </w:t>
      </w:r>
    </w:p>
    <w:bookmarkEnd w:id="304"/>
    <w:p w14:paraId="00A6BAA6" w14:textId="77777777" w:rsidR="00633C14" w:rsidRDefault="00633C14" w:rsidP="00D07D36">
      <w:pPr>
        <w:pStyle w:val="ListParagraph"/>
        <w:numPr>
          <w:ilvl w:val="0"/>
          <w:numId w:val="148"/>
        </w:numPr>
        <w:spacing w:after="120" w:line="240" w:lineRule="auto"/>
      </w:pPr>
      <w:r>
        <w:t>Download from WUP</w:t>
      </w:r>
    </w:p>
    <w:p w14:paraId="1753240F" w14:textId="77777777" w:rsidR="00633C14" w:rsidRDefault="00633C14" w:rsidP="00D07D36">
      <w:pPr>
        <w:pStyle w:val="ListParagraph"/>
        <w:numPr>
          <w:ilvl w:val="1"/>
          <w:numId w:val="148"/>
        </w:numPr>
        <w:spacing w:after="120" w:line="240" w:lineRule="auto"/>
      </w:pPr>
      <w:r>
        <w:t>High resolution (only applicable to EOP images)</w:t>
      </w:r>
    </w:p>
    <w:p w14:paraId="6B9B1E4D" w14:textId="77777777" w:rsidR="00633C14" w:rsidRDefault="00633C14" w:rsidP="00D07D36">
      <w:pPr>
        <w:pStyle w:val="ListParagraph"/>
        <w:numPr>
          <w:ilvl w:val="1"/>
          <w:numId w:val="148"/>
        </w:numPr>
        <w:spacing w:after="120" w:line="240" w:lineRule="auto"/>
      </w:pPr>
      <w:r>
        <w:t>Low resolution (only applicable to EOP images)</w:t>
      </w:r>
    </w:p>
    <w:p w14:paraId="38E666EC" w14:textId="77777777" w:rsidR="00633C14" w:rsidRDefault="00E92449" w:rsidP="00D07D36">
      <w:pPr>
        <w:pStyle w:val="ListParagraph"/>
        <w:numPr>
          <w:ilvl w:val="0"/>
          <w:numId w:val="148"/>
        </w:numPr>
        <w:spacing w:after="120" w:line="240" w:lineRule="auto"/>
      </w:pPr>
      <w:r>
        <w:t>Add Feedback</w:t>
      </w:r>
    </w:p>
    <w:p w14:paraId="7A074007" w14:textId="77777777" w:rsidR="00E92449" w:rsidRDefault="00E92449" w:rsidP="00D07D36">
      <w:pPr>
        <w:pStyle w:val="ListParagraph"/>
        <w:numPr>
          <w:ilvl w:val="0"/>
          <w:numId w:val="148"/>
        </w:numPr>
        <w:spacing w:after="120" w:line="240" w:lineRule="auto"/>
      </w:pPr>
      <w:r>
        <w:t>Edit feedback</w:t>
      </w:r>
    </w:p>
    <w:p w14:paraId="033033A6" w14:textId="77777777" w:rsidR="00633C14" w:rsidRDefault="00633C14" w:rsidP="00633C14"/>
    <w:p w14:paraId="6B3A1861" w14:textId="77777777" w:rsidR="00633C14" w:rsidRDefault="00E92449" w:rsidP="00633C14">
      <w:r>
        <w:t xml:space="preserve">The systematically ingested </w:t>
      </w:r>
      <w:r w:rsidR="00633C14">
        <w:t>data have the following characteristics:</w:t>
      </w:r>
    </w:p>
    <w:p w14:paraId="2EC64078" w14:textId="77777777" w:rsidR="00633C14" w:rsidRDefault="00633C14" w:rsidP="00D07D36">
      <w:pPr>
        <w:pStyle w:val="ListParagraph"/>
        <w:numPr>
          <w:ilvl w:val="0"/>
          <w:numId w:val="140"/>
        </w:numPr>
        <w:spacing w:after="120" w:line="240" w:lineRule="auto"/>
      </w:pPr>
      <w:r>
        <w:t>Are organised in services whereby a given service has a unique ID and is composed by 6 data packages</w:t>
      </w:r>
    </w:p>
    <w:p w14:paraId="06A41656" w14:textId="77777777" w:rsidR="00633C14" w:rsidRDefault="00633C14" w:rsidP="00D07D36">
      <w:pPr>
        <w:pStyle w:val="ListParagraph"/>
        <w:numPr>
          <w:ilvl w:val="0"/>
          <w:numId w:val="140"/>
        </w:numPr>
        <w:spacing w:after="120" w:line="240" w:lineRule="auto"/>
      </w:pPr>
      <w:r>
        <w:t>The data packages which are subject to direct user access are EOP, OSN and DER, while the other are not directly accessible, but are only used to process/complement the information derived from the main data packages. However all data linked to services shall be tagged (i.e. including OSW, QNO, QUA).</w:t>
      </w:r>
    </w:p>
    <w:p w14:paraId="5FF99371" w14:textId="77777777" w:rsidR="00633C14" w:rsidRDefault="00633C14" w:rsidP="00D07D36">
      <w:pPr>
        <w:pStyle w:val="ListParagraph"/>
        <w:numPr>
          <w:ilvl w:val="0"/>
          <w:numId w:val="140"/>
        </w:numPr>
        <w:spacing w:after="120" w:line="240" w:lineRule="auto"/>
      </w:pPr>
      <w:r>
        <w:t>For EOP and OSN there is the possibility of visualising the information on the WUP and to download the data locally (single product download or standing order), while the DER can only be displayed on the WUP</w:t>
      </w:r>
    </w:p>
    <w:p w14:paraId="049A4AB8" w14:textId="77777777" w:rsidR="00633C14" w:rsidRDefault="00633C14" w:rsidP="00D07D36">
      <w:pPr>
        <w:pStyle w:val="ListParagraph"/>
        <w:numPr>
          <w:ilvl w:val="0"/>
          <w:numId w:val="140"/>
        </w:numPr>
        <w:spacing w:after="120" w:line="240" w:lineRule="auto"/>
      </w:pPr>
      <w:r>
        <w:t>The packages have a clearly identified producer (the service provider who generated the data)</w:t>
      </w:r>
    </w:p>
    <w:p w14:paraId="2E312134" w14:textId="77777777" w:rsidR="00633C14" w:rsidRDefault="00633C14" w:rsidP="00D07D36">
      <w:pPr>
        <w:pStyle w:val="ListParagraph"/>
        <w:numPr>
          <w:ilvl w:val="0"/>
          <w:numId w:val="140"/>
        </w:numPr>
        <w:spacing w:after="120" w:line="240" w:lineRule="auto"/>
      </w:pPr>
      <w:r>
        <w:t>Data packages have a clear time and geographic area definition</w:t>
      </w:r>
    </w:p>
    <w:p w14:paraId="2DD38FC0" w14:textId="77777777" w:rsidR="00633C14" w:rsidRDefault="00633C14" w:rsidP="00D07D36">
      <w:pPr>
        <w:pStyle w:val="ListParagraph"/>
        <w:numPr>
          <w:ilvl w:val="0"/>
          <w:numId w:val="140"/>
        </w:numPr>
        <w:spacing w:after="120" w:line="240" w:lineRule="auto"/>
      </w:pPr>
      <w:r w:rsidRPr="00267738">
        <w:t>For EMSA contracted services EMSA has the ownership (all packages). For third party services (e.g. national services) the owner is the third party.</w:t>
      </w:r>
      <w:r>
        <w:t xml:space="preserve"> </w:t>
      </w:r>
    </w:p>
    <w:p w14:paraId="283E73A5" w14:textId="77777777" w:rsidR="00633C14" w:rsidRDefault="00633C14" w:rsidP="00633C14"/>
    <w:p w14:paraId="7EE751EF" w14:textId="77777777" w:rsidR="00633C14" w:rsidRPr="005C49E5" w:rsidRDefault="00633C14" w:rsidP="00633C14">
      <w:pPr>
        <w:rPr>
          <w:b/>
          <w:i/>
        </w:rPr>
      </w:pPr>
      <w:r w:rsidRPr="005C49E5">
        <w:rPr>
          <w:b/>
          <w:i/>
        </w:rPr>
        <w:t>Filtering criteria defined at ingestion time</w:t>
      </w:r>
    </w:p>
    <w:p w14:paraId="0B3F4B98" w14:textId="18ED8317" w:rsidR="00633C14" w:rsidRDefault="00633C14" w:rsidP="00633C14">
      <w:r>
        <w:t xml:space="preserve">As it is impossible to define all the possible criteria for defining the access rights to these data, we propose to implement an ingestion engine which will apply the data access rules at ingestion time and, consequently tag each incoming data sub-package into a </w:t>
      </w:r>
      <w:r w:rsidRPr="00D619DE">
        <w:rPr>
          <w:i/>
        </w:rPr>
        <w:t>DA Repository</w:t>
      </w:r>
      <w:r>
        <w:t>. A basic set of filters will be provided to define the data tagging rules, which initially are based on the following criteria:</w:t>
      </w:r>
    </w:p>
    <w:p w14:paraId="1643ACCF" w14:textId="77777777" w:rsidR="00633C14" w:rsidRDefault="00633C14" w:rsidP="00D07D36">
      <w:pPr>
        <w:pStyle w:val="ListParagraph"/>
        <w:numPr>
          <w:ilvl w:val="0"/>
          <w:numId w:val="141"/>
        </w:numPr>
        <w:spacing w:after="120" w:line="240" w:lineRule="auto"/>
      </w:pPr>
      <w:r>
        <w:t>Geographic area</w:t>
      </w:r>
    </w:p>
    <w:p w14:paraId="3D494995" w14:textId="77777777" w:rsidR="00633C14" w:rsidRDefault="00633C14" w:rsidP="00D07D36">
      <w:pPr>
        <w:pStyle w:val="ListParagraph"/>
        <w:numPr>
          <w:ilvl w:val="0"/>
          <w:numId w:val="141"/>
        </w:numPr>
        <w:spacing w:after="120" w:line="240" w:lineRule="auto"/>
      </w:pPr>
      <w:r>
        <w:t>Time window</w:t>
      </w:r>
    </w:p>
    <w:p w14:paraId="3F989E70" w14:textId="77777777" w:rsidR="00633C14" w:rsidRDefault="00633C14" w:rsidP="00D07D36">
      <w:pPr>
        <w:pStyle w:val="ListParagraph"/>
        <w:numPr>
          <w:ilvl w:val="0"/>
          <w:numId w:val="141"/>
        </w:numPr>
        <w:spacing w:after="120" w:line="240" w:lineRule="auto"/>
      </w:pPr>
      <w:r>
        <w:t>Data type (e.g. OSN, EOP, DER)</w:t>
      </w:r>
    </w:p>
    <w:p w14:paraId="5D030933" w14:textId="77777777" w:rsidR="00633C14" w:rsidRDefault="00633C14" w:rsidP="00D07D36">
      <w:pPr>
        <w:pStyle w:val="ListParagraph"/>
        <w:numPr>
          <w:ilvl w:val="0"/>
          <w:numId w:val="141"/>
        </w:numPr>
        <w:spacing w:after="120" w:line="240" w:lineRule="auto"/>
      </w:pPr>
      <w:r>
        <w:t>For the EOP data also the platform (Envisat, Radarsat, etc.)</w:t>
      </w:r>
    </w:p>
    <w:p w14:paraId="5884D38D" w14:textId="77777777" w:rsidR="00633C14" w:rsidRDefault="00633C14" w:rsidP="00D07D36">
      <w:pPr>
        <w:pStyle w:val="ListParagraph"/>
        <w:numPr>
          <w:ilvl w:val="0"/>
          <w:numId w:val="141"/>
        </w:numPr>
        <w:spacing w:after="120" w:line="240" w:lineRule="auto"/>
      </w:pPr>
      <w:r>
        <w:t>Service provider</w:t>
      </w:r>
    </w:p>
    <w:p w14:paraId="7AB4A2E2" w14:textId="77777777" w:rsidR="00633C14" w:rsidRDefault="00633C14" w:rsidP="00633C14"/>
    <w:p w14:paraId="7ED9B00F" w14:textId="77777777" w:rsidR="00633C14" w:rsidRDefault="00633C14" w:rsidP="00633C14">
      <w:r>
        <w:t xml:space="preserve">The concept will be similar to that of the standing order, e.g. a number of filtering criteria are defined and the result, instead of being a dissemination, as for the standing orders, will be a specific tagging of the data. </w:t>
      </w:r>
    </w:p>
    <w:p w14:paraId="00442850" w14:textId="77777777" w:rsidR="00633C14" w:rsidRDefault="00633C14" w:rsidP="00633C14">
      <w:r>
        <w:t xml:space="preserve">This approach creates a (number of) link(s) between user-&gt;action-&gt;data object that would allow to handle Data Access rights at later stage. </w:t>
      </w:r>
    </w:p>
    <w:p w14:paraId="51CB3817" w14:textId="77777777" w:rsidR="00633C14" w:rsidRPr="005C49E5" w:rsidRDefault="00633C14" w:rsidP="00633C14">
      <w:pPr>
        <w:rPr>
          <w:u w:val="single"/>
        </w:rPr>
      </w:pPr>
    </w:p>
    <w:p w14:paraId="7C339894" w14:textId="77777777" w:rsidR="00633C14" w:rsidRPr="005C49E5" w:rsidRDefault="00633C14" w:rsidP="00633C14">
      <w:pPr>
        <w:rPr>
          <w:b/>
          <w:i/>
        </w:rPr>
      </w:pPr>
      <w:r w:rsidRPr="005C49E5">
        <w:rPr>
          <w:b/>
          <w:i/>
        </w:rPr>
        <w:t xml:space="preserve">Authorised actions </w:t>
      </w:r>
    </w:p>
    <w:p w14:paraId="62716644" w14:textId="77777777" w:rsidR="00633C14" w:rsidRDefault="00633C14" w:rsidP="00633C14">
      <w:r>
        <w:t>Out of all possible authorised actions described in the previous section, here the possible actions for this use case are identified:</w:t>
      </w:r>
    </w:p>
    <w:p w14:paraId="336D2C53" w14:textId="77777777" w:rsidR="00633C14" w:rsidRDefault="00633C14" w:rsidP="00D07D36">
      <w:pPr>
        <w:pStyle w:val="ListParagraph"/>
        <w:numPr>
          <w:ilvl w:val="0"/>
          <w:numId w:val="149"/>
        </w:numPr>
        <w:spacing w:after="120" w:line="240" w:lineRule="auto"/>
      </w:pPr>
      <w:r>
        <w:t>View on the WUP / Usage for alerting</w:t>
      </w:r>
    </w:p>
    <w:p w14:paraId="7E4A3C06" w14:textId="77777777" w:rsidR="00633C14" w:rsidRDefault="00633C14" w:rsidP="00D07D36">
      <w:pPr>
        <w:pStyle w:val="ListParagraph"/>
        <w:numPr>
          <w:ilvl w:val="0"/>
          <w:numId w:val="149"/>
        </w:numPr>
        <w:spacing w:after="120" w:line="240" w:lineRule="auto"/>
      </w:pPr>
      <w:r>
        <w:t>Download from WUP</w:t>
      </w:r>
    </w:p>
    <w:p w14:paraId="00EDA426" w14:textId="77777777" w:rsidR="00633C14" w:rsidRDefault="00633C14" w:rsidP="00D07D36">
      <w:pPr>
        <w:pStyle w:val="ListParagraph"/>
        <w:numPr>
          <w:ilvl w:val="1"/>
          <w:numId w:val="149"/>
        </w:numPr>
        <w:spacing w:after="120" w:line="240" w:lineRule="auto"/>
      </w:pPr>
      <w:r>
        <w:t>High resolution (only applicable to EOP images)</w:t>
      </w:r>
    </w:p>
    <w:p w14:paraId="37BF03EC" w14:textId="77777777" w:rsidR="00633C14" w:rsidRDefault="00633C14" w:rsidP="00D07D36">
      <w:pPr>
        <w:pStyle w:val="ListParagraph"/>
        <w:numPr>
          <w:ilvl w:val="1"/>
          <w:numId w:val="149"/>
        </w:numPr>
        <w:spacing w:after="120" w:line="240" w:lineRule="auto"/>
      </w:pPr>
      <w:r>
        <w:t>Low resolution (only applicable to EOP images)</w:t>
      </w:r>
    </w:p>
    <w:p w14:paraId="36063E77" w14:textId="77777777" w:rsidR="00E92449" w:rsidRDefault="00E92449" w:rsidP="00D07D36">
      <w:pPr>
        <w:pStyle w:val="ListParagraph"/>
        <w:numPr>
          <w:ilvl w:val="0"/>
          <w:numId w:val="149"/>
        </w:numPr>
        <w:spacing w:after="120" w:line="240" w:lineRule="auto"/>
      </w:pPr>
      <w:r>
        <w:t>Add Feedback</w:t>
      </w:r>
    </w:p>
    <w:p w14:paraId="28973658" w14:textId="77777777" w:rsidR="00E92449" w:rsidRDefault="00E92449" w:rsidP="00D07D36">
      <w:pPr>
        <w:pStyle w:val="ListParagraph"/>
        <w:numPr>
          <w:ilvl w:val="0"/>
          <w:numId w:val="149"/>
        </w:numPr>
        <w:spacing w:after="120" w:line="240" w:lineRule="auto"/>
      </w:pPr>
      <w:r>
        <w:t>Edit feedback</w:t>
      </w:r>
    </w:p>
    <w:p w14:paraId="4C0CA303" w14:textId="77777777" w:rsidR="00E92449" w:rsidRDefault="00E92449" w:rsidP="00D07D36">
      <w:pPr>
        <w:pStyle w:val="ListParagraph"/>
        <w:numPr>
          <w:ilvl w:val="0"/>
          <w:numId w:val="149"/>
        </w:numPr>
        <w:spacing w:after="120" w:line="240" w:lineRule="auto"/>
      </w:pPr>
    </w:p>
    <w:p w14:paraId="1BD68A27" w14:textId="77777777" w:rsidR="00633C14" w:rsidRDefault="00633C14" w:rsidP="00633C14">
      <w:r>
        <w:t>So, basically the application of a single data access rule, will be a combination of:</w:t>
      </w:r>
    </w:p>
    <w:p w14:paraId="107EA867" w14:textId="77777777" w:rsidR="00633C14" w:rsidRDefault="00633C14" w:rsidP="00D07D36">
      <w:pPr>
        <w:pStyle w:val="ListParagraph"/>
        <w:numPr>
          <w:ilvl w:val="0"/>
          <w:numId w:val="143"/>
        </w:numPr>
        <w:spacing w:after="120" w:line="240" w:lineRule="auto"/>
      </w:pPr>
      <w:r>
        <w:t>Data identification criteria</w:t>
      </w:r>
    </w:p>
    <w:p w14:paraId="660F2DAA" w14:textId="77777777" w:rsidR="00633C14" w:rsidRDefault="00633C14" w:rsidP="00D07D36">
      <w:pPr>
        <w:pStyle w:val="ListParagraph"/>
        <w:numPr>
          <w:ilvl w:val="0"/>
          <w:numId w:val="143"/>
        </w:numPr>
        <w:spacing w:after="120" w:line="240" w:lineRule="auto"/>
      </w:pPr>
      <w:r>
        <w:t>Authorised actions</w:t>
      </w:r>
    </w:p>
    <w:p w14:paraId="6F57C013" w14:textId="77777777" w:rsidR="00633C14" w:rsidRDefault="00633C14" w:rsidP="00D07D36">
      <w:pPr>
        <w:pStyle w:val="ListParagraph"/>
        <w:numPr>
          <w:ilvl w:val="0"/>
          <w:numId w:val="143"/>
        </w:numPr>
        <w:spacing w:after="120" w:line="240" w:lineRule="auto"/>
      </w:pPr>
      <w:r>
        <w:t>Users (authorised users may have different possible actions according to their role)</w:t>
      </w:r>
    </w:p>
    <w:p w14:paraId="147099A2" w14:textId="77777777" w:rsidR="00633C14" w:rsidRDefault="00633C14" w:rsidP="00633C14"/>
    <w:p w14:paraId="3EC29193" w14:textId="77777777" w:rsidR="00633C14" w:rsidRDefault="00633C14" w:rsidP="00633C14">
      <w:r>
        <w:t xml:space="preserve">For example: all EOP packages falling within </w:t>
      </w:r>
      <w:r w:rsidRPr="00D36061">
        <w:rPr>
          <w:i/>
        </w:rPr>
        <w:t>AREA_1</w:t>
      </w:r>
      <w:r>
        <w:t xml:space="preserve"> and </w:t>
      </w:r>
      <w:r w:rsidRPr="00D36061">
        <w:rPr>
          <w:i/>
        </w:rPr>
        <w:t>TIME_WINDOW_1</w:t>
      </w:r>
      <w:r>
        <w:t xml:space="preserve"> shall be accessible in </w:t>
      </w:r>
      <w:r w:rsidRPr="00D36061">
        <w:rPr>
          <w:i/>
        </w:rPr>
        <w:t>view</w:t>
      </w:r>
      <w:r>
        <w:t xml:space="preserve"> and </w:t>
      </w:r>
      <w:r w:rsidRPr="00D36061">
        <w:rPr>
          <w:i/>
        </w:rPr>
        <w:t>download</w:t>
      </w:r>
      <w:r>
        <w:t xml:space="preserve"> mode by project </w:t>
      </w:r>
      <w:r w:rsidRPr="00D36061">
        <w:rPr>
          <w:i/>
        </w:rPr>
        <w:t>A/B/C</w:t>
      </w:r>
      <w:r>
        <w:t xml:space="preserve"> and in </w:t>
      </w:r>
      <w:r w:rsidRPr="00D36061">
        <w:rPr>
          <w:i/>
        </w:rPr>
        <w:t>view</w:t>
      </w:r>
      <w:r>
        <w:t xml:space="preserve"> mode (no download) by Organisation A_</w:t>
      </w:r>
      <w:r w:rsidRPr="00D36061">
        <w:rPr>
          <w:i/>
        </w:rPr>
        <w:t>1</w:t>
      </w:r>
      <w:r>
        <w:t xml:space="preserve"> and Organisation B_1. Whereby </w:t>
      </w:r>
      <w:r w:rsidRPr="00D36061">
        <w:rPr>
          <w:i/>
        </w:rPr>
        <w:t>AREA_1</w:t>
      </w:r>
      <w:r>
        <w:t xml:space="preserve"> is a geographic area (e.g. a polygon) and </w:t>
      </w:r>
      <w:r w:rsidRPr="00D36061">
        <w:rPr>
          <w:i/>
        </w:rPr>
        <w:t>TIME_WINDOW_1</w:t>
      </w:r>
      <w:r>
        <w:t xml:space="preserve"> is a given time window. </w:t>
      </w:r>
    </w:p>
    <w:p w14:paraId="4957974F" w14:textId="77777777" w:rsidR="00633C14" w:rsidRDefault="00633C14" w:rsidP="00633C14">
      <w:r>
        <w:t xml:space="preserve">It shall be possible to define any arbitrary number of data access rules and they will all be enforced at the same time. As a result a given EOP package falling within the criteria of multiple rules, will be given access rights corresponding to the highest combination of the various rules. </w:t>
      </w:r>
    </w:p>
    <w:p w14:paraId="4054828C" w14:textId="77777777" w:rsidR="00633C14" w:rsidRDefault="00633C14" w:rsidP="00633C14"/>
    <w:p w14:paraId="05210E54" w14:textId="77777777" w:rsidR="00633C14" w:rsidRDefault="00633C14" w:rsidP="00633C14">
      <w:r>
        <w:t xml:space="preserve">So, every time a new data access rule will be configured according to the criteria defined above, the person responsible for this configuration (typically the EMSA administrator) will be prompted with the current list of projects/organisations, to which associate the appropriate privileges. </w:t>
      </w:r>
    </w:p>
    <w:p w14:paraId="602F5B58" w14:textId="77777777" w:rsidR="00633C14" w:rsidRDefault="00633C14" w:rsidP="00633C14"/>
    <w:p w14:paraId="13D02CF7" w14:textId="77777777" w:rsidR="00633C14" w:rsidRDefault="00633C14" w:rsidP="00633C14">
      <w:r>
        <w:t xml:space="preserve">Each time a new package is ingested into the system, the access rules will be evaluated and, consequently, the data package is possibly tagged with the appropriate access rights. These access rights will be exploited by the system when checking whether to make visible and/or to authorise the download of a given package for a given user. </w:t>
      </w:r>
    </w:p>
    <w:p w14:paraId="3459CC15" w14:textId="77777777" w:rsidR="00633C14" w:rsidRDefault="00633C14" w:rsidP="00633C14">
      <w:r>
        <w:t>NOTES:</w:t>
      </w:r>
    </w:p>
    <w:p w14:paraId="73F71EFD" w14:textId="77777777" w:rsidR="00633C14" w:rsidRPr="0051747C" w:rsidRDefault="00633C14" w:rsidP="00D07D36">
      <w:pPr>
        <w:pStyle w:val="ListParagraph"/>
        <w:numPr>
          <w:ilvl w:val="0"/>
          <w:numId w:val="144"/>
        </w:numPr>
        <w:spacing w:after="120" w:line="240" w:lineRule="auto"/>
      </w:pPr>
      <w:r w:rsidRPr="0051747C">
        <w:t xml:space="preserve">The access rights </w:t>
      </w:r>
      <w:r w:rsidR="00943979">
        <w:t xml:space="preserve">is </w:t>
      </w:r>
      <w:r w:rsidRPr="0051747C">
        <w:t xml:space="preserve">assigned to a given whole </w:t>
      </w:r>
      <w:r>
        <w:t>service incl</w:t>
      </w:r>
      <w:r w:rsidR="00E92449">
        <w:t>uding</w:t>
      </w:r>
      <w:r>
        <w:t xml:space="preserve"> all </w:t>
      </w:r>
      <w:r w:rsidRPr="0051747C">
        <w:t>data package</w:t>
      </w:r>
      <w:r>
        <w:t>s</w:t>
      </w:r>
      <w:r w:rsidRPr="0051747C">
        <w:t xml:space="preserve">, so for example if there are multiple oil spills their visualisation will either be authorised or not authorised for all oil spills in bulk. Any geographic criteria will not be spill centric, but rather </w:t>
      </w:r>
      <w:r>
        <w:t>service</w:t>
      </w:r>
      <w:r w:rsidRPr="0051747C">
        <w:t xml:space="preserve"> centric. </w:t>
      </w:r>
    </w:p>
    <w:p w14:paraId="6A6CB62F" w14:textId="77777777" w:rsidR="00633C14" w:rsidRDefault="00633C14" w:rsidP="00D07D36">
      <w:pPr>
        <w:pStyle w:val="ListParagraph"/>
        <w:numPr>
          <w:ilvl w:val="0"/>
          <w:numId w:val="144"/>
        </w:numPr>
        <w:spacing w:after="120" w:line="240" w:lineRule="auto"/>
      </w:pPr>
      <w:r>
        <w:t xml:space="preserve">Access rights will be given at data ingestion time and cannot be changed at later stage (unless a direct update is performed on the appropriate database) for a given instance of a data package. </w:t>
      </w:r>
      <w:r w:rsidRPr="006A0496">
        <w:t>EMSA will have the possibility to change the tagging matrix for special circumstances if necessary.</w:t>
      </w:r>
    </w:p>
    <w:p w14:paraId="67962707" w14:textId="77777777" w:rsidR="00633C14" w:rsidRPr="006A0496" w:rsidRDefault="00633C14" w:rsidP="00D07D36">
      <w:pPr>
        <w:pStyle w:val="ListParagraph"/>
        <w:numPr>
          <w:ilvl w:val="0"/>
          <w:numId w:val="144"/>
        </w:numPr>
        <w:spacing w:after="120" w:line="240" w:lineRule="auto"/>
      </w:pPr>
      <w:r>
        <w:t>A procedure will be provided to make existing data available to new projects (thus updating the tagging)</w:t>
      </w:r>
    </w:p>
    <w:p w14:paraId="236D1539" w14:textId="77777777" w:rsidR="00843211" w:rsidRDefault="00633C14" w:rsidP="00D07D36">
      <w:pPr>
        <w:pStyle w:val="ListParagraph"/>
        <w:numPr>
          <w:ilvl w:val="0"/>
          <w:numId w:val="144"/>
        </w:numPr>
        <w:spacing w:after="120" w:line="240" w:lineRule="auto"/>
      </w:pPr>
      <w:r>
        <w:t>Data access rights for a given rule can only be given to a single project and/or to a single organisation or to everyone. Different rights can be granted to each of these entities (e.g. Project A can view and download, Organisation A_1 can only view, everyone cannot view nor download). However each product can have several data access rights vectors (e.g. to be visible in different projects).</w:t>
      </w:r>
    </w:p>
    <w:p w14:paraId="7536140B" w14:textId="77777777" w:rsidR="00843211" w:rsidRDefault="00843211" w:rsidP="00843211">
      <w:pPr>
        <w:pStyle w:val="ListParagraph"/>
        <w:spacing w:after="120" w:line="240" w:lineRule="auto"/>
      </w:pPr>
    </w:p>
    <w:p w14:paraId="36ABE7BA" w14:textId="77777777" w:rsidR="00843211" w:rsidRDefault="00843211" w:rsidP="00843211">
      <w:pPr>
        <w:pStyle w:val="ListParagraph"/>
        <w:spacing w:after="120" w:line="240" w:lineRule="auto"/>
      </w:pPr>
    </w:p>
    <w:p w14:paraId="76A8BB82" w14:textId="77777777" w:rsidR="00843211" w:rsidRDefault="00843211" w:rsidP="00843211">
      <w:pPr>
        <w:pStyle w:val="Heading3"/>
      </w:pPr>
      <w:bookmarkStart w:id="305" w:name="_Ref392599003"/>
      <w:bookmarkStart w:id="306" w:name="_Toc74640780"/>
      <w:r>
        <w:t>Implementation of the Operation-Based  Data Access</w:t>
      </w:r>
      <w:bookmarkEnd w:id="305"/>
      <w:bookmarkEnd w:id="306"/>
      <w:r>
        <w:t xml:space="preserve"> </w:t>
      </w:r>
    </w:p>
    <w:p w14:paraId="09E98D62" w14:textId="77777777" w:rsidR="00843211" w:rsidRDefault="00843211" w:rsidP="00843211"/>
    <w:p w14:paraId="5FE1A524" w14:textId="7B149D4F" w:rsidR="00843211" w:rsidRDefault="00843211" w:rsidP="00843211">
      <w:r>
        <w:t xml:space="preserve">On top of the DAP policy explained above, CSNDC also implements a data access based on the </w:t>
      </w:r>
      <w:r w:rsidRPr="00843211">
        <w:rPr>
          <w:i/>
        </w:rPr>
        <w:t>Operation</w:t>
      </w:r>
      <w:r>
        <w:t xml:space="preserve"> concept. The term operation is mainly used in some EMSA integrated projects (e.g. IMDatE) to refer to a specific temporary adoption of data and assets for a given purpose. Examples of operation are:</w:t>
      </w:r>
    </w:p>
    <w:p w14:paraId="77AE76E8" w14:textId="3BD110FB" w:rsidR="00843211" w:rsidRDefault="00843211" w:rsidP="00D07D36">
      <w:pPr>
        <w:numPr>
          <w:ilvl w:val="0"/>
          <w:numId w:val="165"/>
        </w:numPr>
      </w:pPr>
      <w:r>
        <w:t>A campaign against illegal fishing</w:t>
      </w:r>
    </w:p>
    <w:p w14:paraId="3D190EEF" w14:textId="210BF4AC" w:rsidR="00843211" w:rsidRDefault="00843211" w:rsidP="00D07D36">
      <w:pPr>
        <w:numPr>
          <w:ilvl w:val="0"/>
          <w:numId w:val="165"/>
        </w:numPr>
      </w:pPr>
      <w:r>
        <w:t>Monitoring border areas for illegal immigration control</w:t>
      </w:r>
    </w:p>
    <w:p w14:paraId="055ECDDB" w14:textId="0B08106F" w:rsidR="00843211" w:rsidRDefault="00843211" w:rsidP="00D07D36">
      <w:pPr>
        <w:numPr>
          <w:ilvl w:val="0"/>
          <w:numId w:val="165"/>
        </w:numPr>
      </w:pPr>
      <w:r>
        <w:t>Etc.</w:t>
      </w:r>
    </w:p>
    <w:p w14:paraId="3418DEFA" w14:textId="77777777" w:rsidR="00843211" w:rsidRDefault="00843211" w:rsidP="00843211"/>
    <w:p w14:paraId="392EE594" w14:textId="77777777" w:rsidR="00843211" w:rsidRDefault="00843211" w:rsidP="00843211"/>
    <w:p w14:paraId="755EFD79" w14:textId="77777777" w:rsidR="00843211" w:rsidRDefault="00843211" w:rsidP="00843211">
      <w:r>
        <w:t>The basic concepts of operation-based access control are:</w:t>
      </w:r>
    </w:p>
    <w:p w14:paraId="572A208D" w14:textId="4FA93127" w:rsidR="00843211" w:rsidRDefault="00843211" w:rsidP="00D07D36">
      <w:pPr>
        <w:numPr>
          <w:ilvl w:val="0"/>
          <w:numId w:val="166"/>
        </w:numPr>
      </w:pPr>
      <w:r>
        <w:t>Data must be associated to 1 or many operations.</w:t>
      </w:r>
    </w:p>
    <w:p w14:paraId="46721346" w14:textId="1733B173" w:rsidR="00843211" w:rsidRDefault="00843211" w:rsidP="00D07D36">
      <w:pPr>
        <w:numPr>
          <w:ilvl w:val="0"/>
          <w:numId w:val="166"/>
        </w:numPr>
      </w:pPr>
      <w:r>
        <w:t xml:space="preserve">Association between data and operations is based on service ID (a service ID defines uniquely a EO scene and its associated packages as ordered from the POR, </w:t>
      </w:r>
      <w:bookmarkStart w:id="307" w:name="OLE_LINK3"/>
      <w:r>
        <w:t xml:space="preserve">see § </w:t>
      </w:r>
      <w:r>
        <w:fldChar w:fldCharType="begin"/>
      </w:r>
      <w:r>
        <w:instrText xml:space="preserve"> REF _Ref392597005 \r \h </w:instrText>
      </w:r>
      <w:r>
        <w:fldChar w:fldCharType="separate"/>
      </w:r>
      <w:r w:rsidR="00DC2083">
        <w:t>4.8</w:t>
      </w:r>
      <w:r>
        <w:fldChar w:fldCharType="end"/>
      </w:r>
      <w:bookmarkEnd w:id="307"/>
      <w:r>
        <w:t>). All packages belonging to the same service ID will therefore inherit the tagging to operations</w:t>
      </w:r>
    </w:p>
    <w:p w14:paraId="1E62C405" w14:textId="183F464A" w:rsidR="00843211" w:rsidRDefault="00843211" w:rsidP="00D07D36">
      <w:pPr>
        <w:numPr>
          <w:ilvl w:val="0"/>
          <w:numId w:val="166"/>
        </w:numPr>
      </w:pPr>
      <w:r>
        <w:t xml:space="preserve">Association is performed during planning and tasking (see § </w:t>
      </w:r>
      <w:r>
        <w:fldChar w:fldCharType="begin"/>
      </w:r>
      <w:r>
        <w:instrText xml:space="preserve"> REF _Ref392597005 \r \h </w:instrText>
      </w:r>
      <w:r>
        <w:fldChar w:fldCharType="separate"/>
      </w:r>
      <w:r w:rsidR="00DC2083">
        <w:t>4.8</w:t>
      </w:r>
      <w:r>
        <w:fldChar w:fldCharType="end"/>
      </w:r>
      <w:r>
        <w:t xml:space="preserve">). </w:t>
      </w:r>
    </w:p>
    <w:p w14:paraId="22FA0770" w14:textId="138F2D67" w:rsidR="00843211" w:rsidRDefault="00843211" w:rsidP="00D07D36">
      <w:pPr>
        <w:numPr>
          <w:ilvl w:val="0"/>
          <w:numId w:val="166"/>
        </w:numPr>
      </w:pPr>
      <w:r>
        <w:t>A user will only be able to access (e.g. view, download, etc.) data if he/she belongs to at least one of the operations to which the service is associated.</w:t>
      </w:r>
    </w:p>
    <w:p w14:paraId="60ED8834" w14:textId="34A69AAE" w:rsidR="00843211" w:rsidRDefault="00843211" w:rsidP="00D07D36">
      <w:pPr>
        <w:numPr>
          <w:ilvl w:val="0"/>
          <w:numId w:val="166"/>
        </w:numPr>
      </w:pPr>
      <w:r>
        <w:t>These rules are associated to both tasked data (already ordered but not delivered yet) and ingested and processed data (e.g. available through the GIS Viewer.</w:t>
      </w:r>
    </w:p>
    <w:p w14:paraId="7688E39E" w14:textId="77777777" w:rsidR="00843211" w:rsidRDefault="00843211" w:rsidP="00843211"/>
    <w:p w14:paraId="7C911F81" w14:textId="77777777" w:rsidR="00843211" w:rsidRDefault="00843211" w:rsidP="00843211"/>
    <w:p w14:paraId="6672827C" w14:textId="77777777" w:rsidR="00843211" w:rsidRDefault="00843211" w:rsidP="00843211"/>
    <w:p w14:paraId="5204BB2B" w14:textId="37A6AB6D" w:rsidR="00843211" w:rsidRDefault="00843211" w:rsidP="00843211">
      <w:r>
        <w:t>Here follow some more detailed specifications of the association between data and operations during and after planning:</w:t>
      </w:r>
    </w:p>
    <w:p w14:paraId="1A8D3E95" w14:textId="535DB0C0" w:rsidR="00843211" w:rsidRDefault="00843211" w:rsidP="00D07D36">
      <w:pPr>
        <w:numPr>
          <w:ilvl w:val="0"/>
          <w:numId w:val="167"/>
        </w:numPr>
      </w:pPr>
      <w:r>
        <w:t xml:space="preserve">When starting a tasking session (see § </w:t>
      </w:r>
      <w:r>
        <w:fldChar w:fldCharType="begin"/>
      </w:r>
      <w:r>
        <w:instrText xml:space="preserve"> REF _Ref392597282 \r \h </w:instrText>
      </w:r>
      <w:r>
        <w:fldChar w:fldCharType="separate"/>
      </w:r>
      <w:r w:rsidR="00DC2083">
        <w:t>4.8.2</w:t>
      </w:r>
      <w:r>
        <w:fldChar w:fldCharType="end"/>
      </w:r>
      <w:r>
        <w:t xml:space="preserve">) and the user creates a cart, it is possible to associate the whole cart to only 1 operation. This association is propagated to all scenes belonging to the current cart. This is also used in the JOU as a cost centre, to allocate the budget. This is called the </w:t>
      </w:r>
      <w:r w:rsidRPr="00843211">
        <w:rPr>
          <w:i/>
        </w:rPr>
        <w:t>primary operation association</w:t>
      </w:r>
      <w:r>
        <w:t xml:space="preserve">. </w:t>
      </w:r>
    </w:p>
    <w:p w14:paraId="73C23F2C" w14:textId="77777777" w:rsidR="00843211" w:rsidRDefault="00843211" w:rsidP="00D07D36">
      <w:pPr>
        <w:numPr>
          <w:ilvl w:val="0"/>
          <w:numId w:val="167"/>
        </w:numPr>
      </w:pPr>
      <w:r>
        <w:t xml:space="preserve">After a tasking has been initiated, for each individual scenes it is possible to change the association to operations. In this case, through the POR GUI, the operator will be able to assign the individual scenes (one or a group of them) to multiple operations. This is called </w:t>
      </w:r>
      <w:r w:rsidRPr="00843211">
        <w:rPr>
          <w:i/>
        </w:rPr>
        <w:t>secondary operation association</w:t>
      </w:r>
      <w:r>
        <w:t>. The secondary operation association:</w:t>
      </w:r>
    </w:p>
    <w:p w14:paraId="7366E220" w14:textId="745E5D44" w:rsidR="00843211" w:rsidRDefault="00843211" w:rsidP="00D07D36">
      <w:pPr>
        <w:numPr>
          <w:ilvl w:val="1"/>
          <w:numId w:val="167"/>
        </w:numPr>
      </w:pPr>
      <w:r>
        <w:t>may or may not include the primary operation association</w:t>
      </w:r>
    </w:p>
    <w:p w14:paraId="78F544D3" w14:textId="4FB58871" w:rsidR="00843211" w:rsidRDefault="00843211" w:rsidP="00D07D36">
      <w:pPr>
        <w:numPr>
          <w:ilvl w:val="1"/>
          <w:numId w:val="167"/>
        </w:numPr>
      </w:pPr>
      <w:r>
        <w:t>in terms of centre of cost has no effect (the JOU will still use the primary operation association for budget computation)</w:t>
      </w:r>
    </w:p>
    <w:p w14:paraId="632CFB67" w14:textId="27D3D95D" w:rsidR="00843211" w:rsidRDefault="00843211" w:rsidP="00D07D36">
      <w:pPr>
        <w:numPr>
          <w:ilvl w:val="1"/>
          <w:numId w:val="167"/>
        </w:numPr>
      </w:pPr>
      <w:r>
        <w:t>in terms of data access overrides completely the primary association</w:t>
      </w:r>
    </w:p>
    <w:p w14:paraId="5E42A158" w14:textId="0031137F" w:rsidR="009E3A28" w:rsidRDefault="009E3A28" w:rsidP="00D07D36">
      <w:pPr>
        <w:numPr>
          <w:ilvl w:val="0"/>
          <w:numId w:val="167"/>
        </w:numPr>
      </w:pPr>
      <w:r>
        <w:t xml:space="preserve">Change of operation is not allowed when at least a user </w:t>
      </w:r>
      <w:r w:rsidR="00E115D1">
        <w:t>has confirmed the current service</w:t>
      </w:r>
    </w:p>
    <w:p w14:paraId="016C93FC" w14:textId="3D75EE48" w:rsidR="009E3A28" w:rsidRDefault="009E3A28" w:rsidP="00D07D36">
      <w:pPr>
        <w:numPr>
          <w:ilvl w:val="0"/>
          <w:numId w:val="167"/>
        </w:numPr>
      </w:pPr>
      <w:r>
        <w:t>Change of operation is allowed after a scene has been delivered</w:t>
      </w:r>
    </w:p>
    <w:p w14:paraId="024031B8" w14:textId="77777777" w:rsidR="00843211" w:rsidRDefault="00843211" w:rsidP="00843211"/>
    <w:p w14:paraId="05468E12" w14:textId="77777777" w:rsidR="00843211" w:rsidRDefault="00843211" w:rsidP="00843211"/>
    <w:p w14:paraId="7EC4EE60" w14:textId="3CF91B90" w:rsidR="00843211" w:rsidRDefault="00843211" w:rsidP="00843211">
      <w:r>
        <w:t xml:space="preserve">For instance, if a given service was initially associated to operation A, and successively associated to operations B and C, a user belonging to operation A would not be able to access the data, but the cost will still be accounted to operation A. </w:t>
      </w:r>
    </w:p>
    <w:p w14:paraId="3BA32A0C" w14:textId="77777777" w:rsidR="00843211" w:rsidRDefault="00843211" w:rsidP="00843211"/>
    <w:p w14:paraId="1C91F4DB" w14:textId="77777777" w:rsidR="009E3A28" w:rsidRDefault="00843211" w:rsidP="00843211">
      <w:r>
        <w:t>The effect in terms of data access for the user is the same as already explained in §</w:t>
      </w:r>
      <w:r>
        <w:fldChar w:fldCharType="begin"/>
      </w:r>
      <w:r>
        <w:instrText xml:space="preserve"> REF _Ref392597598 \r \h </w:instrText>
      </w:r>
      <w:r>
        <w:fldChar w:fldCharType="separate"/>
      </w:r>
      <w:r w:rsidR="00DC2083">
        <w:t>4.4.3</w:t>
      </w:r>
      <w:r>
        <w:fldChar w:fldCharType="end"/>
      </w:r>
      <w:r>
        <w:t xml:space="preserve"> </w:t>
      </w:r>
      <w:r w:rsidR="009E3A28">
        <w:t>with some simplification:</w:t>
      </w:r>
    </w:p>
    <w:p w14:paraId="7D90D3D1" w14:textId="3A5921FD" w:rsidR="00843211" w:rsidRDefault="009E3A28" w:rsidP="00D07D36">
      <w:pPr>
        <w:numPr>
          <w:ilvl w:val="0"/>
          <w:numId w:val="168"/>
        </w:numPr>
      </w:pPr>
      <w:r>
        <w:t>access control is only based on the operations (aka project) to which the user belongs</w:t>
      </w:r>
    </w:p>
    <w:p w14:paraId="3F04E886" w14:textId="6DB8C0E9" w:rsidR="009E3A28" w:rsidRDefault="009E3A28" w:rsidP="00D07D36">
      <w:pPr>
        <w:numPr>
          <w:ilvl w:val="0"/>
          <w:numId w:val="168"/>
        </w:numPr>
      </w:pPr>
      <w:r>
        <w:t>access control does not differentiate the various types of actions that the user can perform on a given piece of data (e.g. view, download, feedback, etc.) but applies globally to all types of interactions</w:t>
      </w:r>
    </w:p>
    <w:p w14:paraId="63CD9C62" w14:textId="26CD82AC" w:rsidR="009E3A28" w:rsidRDefault="009E3A28" w:rsidP="00D07D36">
      <w:pPr>
        <w:numPr>
          <w:ilvl w:val="0"/>
          <w:numId w:val="168"/>
        </w:numPr>
      </w:pPr>
      <w:r>
        <w:t xml:space="preserve">access control is also enforced in the POR application </w:t>
      </w:r>
    </w:p>
    <w:p w14:paraId="2286C202" w14:textId="351ABFF3" w:rsidR="009E3A28" w:rsidRDefault="009E3A28" w:rsidP="00D07D36">
      <w:pPr>
        <w:numPr>
          <w:ilvl w:val="0"/>
          <w:numId w:val="168"/>
        </w:numPr>
      </w:pPr>
      <w:r>
        <w:t>access control is also enforced on the data in tasked status</w:t>
      </w:r>
    </w:p>
    <w:p w14:paraId="4F6B29EC" w14:textId="77777777" w:rsidR="00843211" w:rsidRDefault="00843211" w:rsidP="00843211"/>
    <w:p w14:paraId="75C59173" w14:textId="77777777" w:rsidR="00E115D1" w:rsidRDefault="00E115D1" w:rsidP="00843211"/>
    <w:p w14:paraId="3769F053" w14:textId="77777777" w:rsidR="00E115D1" w:rsidRDefault="00E115D1" w:rsidP="00843211"/>
    <w:p w14:paraId="5D342268" w14:textId="77777777" w:rsidR="00843211" w:rsidRDefault="00843211" w:rsidP="00843211"/>
    <w:p w14:paraId="06641E59" w14:textId="422E6BC7" w:rsidR="00633C14" w:rsidRPr="00633C14" w:rsidRDefault="00633C14" w:rsidP="00843211">
      <w:pPr>
        <w:pStyle w:val="ListParagraph"/>
        <w:spacing w:after="120" w:line="240" w:lineRule="auto"/>
      </w:pPr>
      <w:r>
        <w:br w:type="page"/>
      </w:r>
    </w:p>
    <w:p w14:paraId="49ECF7E6" w14:textId="77777777" w:rsidR="00BC735C" w:rsidRPr="00C604A6" w:rsidRDefault="00BC735C" w:rsidP="00EF55D8">
      <w:pPr>
        <w:pStyle w:val="Heading2"/>
      </w:pPr>
      <w:bookmarkStart w:id="308" w:name="_Toc379222328"/>
      <w:bookmarkStart w:id="309" w:name="_Toc74640781"/>
      <w:r w:rsidRPr="00C604A6">
        <w:t>PMA – Process Management</w:t>
      </w:r>
      <w:bookmarkEnd w:id="241"/>
      <w:bookmarkEnd w:id="302"/>
      <w:bookmarkEnd w:id="303"/>
      <w:bookmarkEnd w:id="308"/>
      <w:bookmarkEnd w:id="309"/>
    </w:p>
    <w:p w14:paraId="22EF1BE8" w14:textId="77777777" w:rsidR="00BC735C" w:rsidRPr="00C604A6" w:rsidRDefault="00BC735C" w:rsidP="00EF55D8">
      <w:pPr>
        <w:pStyle w:val="Heading3"/>
      </w:pPr>
      <w:bookmarkStart w:id="310" w:name="_Toc237923648"/>
      <w:bookmarkStart w:id="311" w:name="_Toc247624145"/>
      <w:bookmarkStart w:id="312" w:name="_Toc248159321"/>
      <w:bookmarkStart w:id="313" w:name="_Toc379222329"/>
      <w:bookmarkStart w:id="314" w:name="_Toc74640782"/>
      <w:r w:rsidRPr="00C604A6">
        <w:t>PMA Overview</w:t>
      </w:r>
      <w:bookmarkEnd w:id="310"/>
      <w:bookmarkEnd w:id="311"/>
      <w:bookmarkEnd w:id="312"/>
      <w:bookmarkEnd w:id="313"/>
      <w:bookmarkEnd w:id="314"/>
    </w:p>
    <w:p w14:paraId="4A0E5598" w14:textId="77777777" w:rsidR="00BC735C" w:rsidRPr="00AA5C69" w:rsidRDefault="00BC735C" w:rsidP="00EF55D8">
      <w:r w:rsidRPr="00AA5C69">
        <w:t>The PMA is a fundamental component as it shall be able to</w:t>
      </w:r>
      <w:r w:rsidRPr="00AA5C69">
        <w:rPr>
          <w:b/>
        </w:rPr>
        <w:t xml:space="preserve"> orchestrate various components inside and outside the CSN DC</w:t>
      </w:r>
      <w:r w:rsidRPr="00AA5C69">
        <w:t>. Here is a list of typical tasks that the PMA shall be able to orchestrate:</w:t>
      </w:r>
    </w:p>
    <w:p w14:paraId="22F6788B" w14:textId="77777777" w:rsidR="00BC735C" w:rsidRPr="00AA5C69" w:rsidRDefault="00BC735C" w:rsidP="00EF55D8">
      <w:pPr>
        <w:numPr>
          <w:ilvl w:val="0"/>
          <w:numId w:val="13"/>
        </w:numPr>
      </w:pPr>
      <w:r w:rsidRPr="00AA5C69">
        <w:t>Trigger processes/services or processing chains on the occurrence of the following events:</w:t>
      </w:r>
    </w:p>
    <w:p w14:paraId="647B3B8B" w14:textId="77777777" w:rsidR="00BC735C" w:rsidRPr="00AA5C69" w:rsidRDefault="00BC735C" w:rsidP="00EF55D8">
      <w:pPr>
        <w:numPr>
          <w:ilvl w:val="1"/>
          <w:numId w:val="13"/>
        </w:numPr>
      </w:pPr>
      <w:r w:rsidRPr="00AA5C69">
        <w:t>Arrival of a certain data type (data driven concept)</w:t>
      </w:r>
    </w:p>
    <w:p w14:paraId="66A83589" w14:textId="77777777" w:rsidR="00BC735C" w:rsidRPr="00AA5C69" w:rsidRDefault="00BC735C" w:rsidP="00EF55D8">
      <w:pPr>
        <w:numPr>
          <w:ilvl w:val="1"/>
          <w:numId w:val="13"/>
        </w:numPr>
      </w:pPr>
      <w:r w:rsidRPr="00AA5C69">
        <w:t>On user initiative</w:t>
      </w:r>
    </w:p>
    <w:p w14:paraId="5E1AB424" w14:textId="77777777" w:rsidR="00BC735C" w:rsidRPr="00AA5C69" w:rsidRDefault="00BC735C" w:rsidP="00EF55D8">
      <w:pPr>
        <w:numPr>
          <w:ilvl w:val="0"/>
          <w:numId w:val="13"/>
        </w:numPr>
      </w:pPr>
      <w:r w:rsidRPr="00AA5C69">
        <w:t>Execute processing/services plugged inside the CSN DC</w:t>
      </w:r>
    </w:p>
    <w:p w14:paraId="417DAE15" w14:textId="77777777" w:rsidR="00BC735C" w:rsidRPr="00AA5C69" w:rsidRDefault="00BC735C" w:rsidP="00EF55D8">
      <w:pPr>
        <w:numPr>
          <w:ilvl w:val="0"/>
          <w:numId w:val="13"/>
        </w:numPr>
      </w:pPr>
      <w:r w:rsidRPr="00AA5C69">
        <w:t>Execute external hosted processes</w:t>
      </w:r>
    </w:p>
    <w:p w14:paraId="0D8C2FC7" w14:textId="77777777" w:rsidR="00BC735C" w:rsidRPr="00AA5C69" w:rsidRDefault="00BC735C" w:rsidP="00EF55D8">
      <w:pPr>
        <w:numPr>
          <w:ilvl w:val="0"/>
          <w:numId w:val="13"/>
        </w:numPr>
      </w:pPr>
      <w:r w:rsidRPr="00AA5C69">
        <w:t>Trigger the ingestion of external data with various ingestion mechanisms, including triggering the execution of an external process which produces data that shall be ingested into the CSN DC</w:t>
      </w:r>
    </w:p>
    <w:p w14:paraId="56119818" w14:textId="77777777" w:rsidR="00BC735C" w:rsidRPr="00AA5C69" w:rsidRDefault="00BC735C" w:rsidP="00EF55D8">
      <w:pPr>
        <w:numPr>
          <w:ilvl w:val="0"/>
          <w:numId w:val="13"/>
        </w:numPr>
      </w:pPr>
      <w:r w:rsidRPr="00AA5C69">
        <w:t>Manage the in/out data flows versus the DAM, i.e. making data available to processing functions and storing the output data of the processing functions</w:t>
      </w:r>
    </w:p>
    <w:p w14:paraId="7C04B066" w14:textId="77777777" w:rsidR="00BC735C" w:rsidRPr="00AA5C69" w:rsidRDefault="00BC735C" w:rsidP="00EF55D8">
      <w:pPr>
        <w:numPr>
          <w:ilvl w:val="0"/>
          <w:numId w:val="13"/>
        </w:numPr>
      </w:pPr>
      <w:r w:rsidRPr="00AA5C69">
        <w:t>Manage the publication of the processing results on the WUP</w:t>
      </w:r>
    </w:p>
    <w:p w14:paraId="5AF03788" w14:textId="77777777" w:rsidR="00BC735C" w:rsidRPr="00AA5C69" w:rsidRDefault="00BC735C" w:rsidP="00EF55D8"/>
    <w:p w14:paraId="4C8F4D9F" w14:textId="77777777" w:rsidR="00BC735C" w:rsidRPr="00AA5C69" w:rsidRDefault="00BC735C" w:rsidP="00EF55D8"/>
    <w:p w14:paraId="30A1B836" w14:textId="77777777" w:rsidR="00BC735C" w:rsidRPr="00AA5C69" w:rsidRDefault="00BC735C" w:rsidP="00EF55D8">
      <w:r w:rsidRPr="00AA5C69">
        <w:t xml:space="preserve">The PMA shall be able to </w:t>
      </w:r>
      <w:r w:rsidRPr="00AA5C69">
        <w:rPr>
          <w:b/>
        </w:rPr>
        <w:t>combine various types of processing including systematic and on demand processing</w:t>
      </w:r>
      <w:r w:rsidRPr="00AA5C69">
        <w:t xml:space="preserve">. The processing may contain any combination of data </w:t>
      </w:r>
      <w:r w:rsidR="0077766B" w:rsidRPr="00AA5C69">
        <w:t>analysis</w:t>
      </w:r>
      <w:r w:rsidRPr="00AA5C69">
        <w:t xml:space="preserve"> functions, </w:t>
      </w:r>
      <w:r w:rsidR="0077766B" w:rsidRPr="00AA5C69">
        <w:t xml:space="preserve">including </w:t>
      </w:r>
      <w:r w:rsidRPr="00AA5C69">
        <w:t xml:space="preserve">pre-processing, internal/external processing </w:t>
      </w:r>
      <w:r w:rsidR="0077766B" w:rsidRPr="00AA5C69">
        <w:t xml:space="preserve">and </w:t>
      </w:r>
      <w:r w:rsidRPr="00AA5C69">
        <w:t xml:space="preserve">definition of the data access policies. </w:t>
      </w:r>
    </w:p>
    <w:p w14:paraId="4724B53A" w14:textId="77777777" w:rsidR="0077766B" w:rsidRPr="00AA5C69" w:rsidRDefault="0077766B" w:rsidP="00EF55D8">
      <w:r w:rsidRPr="00AA5C69">
        <w:t xml:space="preserve">The processes of ingestion and publication on the WUP are managed by other components, typically via the DAM. By combining the IIF, the DAM ingestion functions, the concatenation with the PMA and the WUP, it will be possible to create complex end-to-end workflows that satisfy all the requirements for the CSN-DC. The PMA component is mainly focussed on the processing part, which can be composed on any sequence of processing sub-blocks of internal/external modules. </w:t>
      </w:r>
    </w:p>
    <w:p w14:paraId="66494217" w14:textId="77777777" w:rsidR="00BC735C" w:rsidRPr="00AA5C69" w:rsidRDefault="00BC735C" w:rsidP="00EF55D8"/>
    <w:p w14:paraId="23796C43" w14:textId="52160F3C" w:rsidR="00BC735C" w:rsidRPr="00EB6E26" w:rsidRDefault="00BC735C" w:rsidP="00EB6E26">
      <w:r w:rsidRPr="00EB6E26">
        <w:t xml:space="preserve">The PMA component </w:t>
      </w:r>
      <w:r w:rsidR="0077766B" w:rsidRPr="00EB6E26">
        <w:t xml:space="preserve">is based </w:t>
      </w:r>
      <w:r w:rsidR="00EB6E26" w:rsidRPr="00EB6E26">
        <w:t xml:space="preserve">on the </w:t>
      </w:r>
      <w:r w:rsidRPr="00EB6E26">
        <w:t xml:space="preserve">Task Manager, based on the COTS </w:t>
      </w:r>
      <w:r w:rsidRPr="00EB6E26">
        <w:rPr>
          <w:i/>
        </w:rPr>
        <w:t>PDS</w:t>
      </w:r>
      <w:r w:rsidRPr="00EB6E26">
        <w:t xml:space="preserve"> </w:t>
      </w:r>
      <w:r w:rsidRPr="00EB6E26">
        <w:rPr>
          <w:i/>
        </w:rPr>
        <w:t>Thin Layer</w:t>
      </w:r>
    </w:p>
    <w:p w14:paraId="043AFC24" w14:textId="77777777" w:rsidR="00BC735C" w:rsidRPr="00AA5C69" w:rsidRDefault="00BC735C" w:rsidP="00EF55D8"/>
    <w:p w14:paraId="65E7B496" w14:textId="77777777" w:rsidR="00BC735C" w:rsidRPr="00AA5C69" w:rsidRDefault="00EB6E26" w:rsidP="00EF55D8">
      <w:r>
        <w:t xml:space="preserve">This has the </w:t>
      </w:r>
      <w:r w:rsidR="00BC735C" w:rsidRPr="00AA5C69">
        <w:t>following characteristics:</w:t>
      </w:r>
    </w:p>
    <w:p w14:paraId="0507D196" w14:textId="77777777" w:rsidR="00BC735C" w:rsidRPr="00AA5C69" w:rsidRDefault="00BC735C" w:rsidP="002C0762">
      <w:pPr>
        <w:numPr>
          <w:ilvl w:val="0"/>
          <w:numId w:val="32"/>
        </w:numPr>
      </w:pPr>
      <w:r w:rsidRPr="00AA5C69">
        <w:t>implement</w:t>
      </w:r>
      <w:r w:rsidR="00EB6E26">
        <w:t>s</w:t>
      </w:r>
      <w:r w:rsidRPr="00AA5C69">
        <w:t xml:space="preserve"> a SOA paradigm</w:t>
      </w:r>
    </w:p>
    <w:p w14:paraId="18001AF8" w14:textId="77777777" w:rsidR="00BC735C" w:rsidRPr="00AA5C69" w:rsidRDefault="00BC735C" w:rsidP="002C0762">
      <w:pPr>
        <w:numPr>
          <w:ilvl w:val="0"/>
          <w:numId w:val="32"/>
        </w:numPr>
      </w:pPr>
      <w:r w:rsidRPr="00AA5C69">
        <w:t>easily configurable</w:t>
      </w:r>
    </w:p>
    <w:p w14:paraId="57176DC4" w14:textId="335363F6" w:rsidR="00BC735C" w:rsidRPr="00AA5C69" w:rsidRDefault="00BC735C" w:rsidP="002C0762">
      <w:pPr>
        <w:numPr>
          <w:ilvl w:val="0"/>
          <w:numId w:val="32"/>
        </w:numPr>
      </w:pPr>
      <w:r w:rsidRPr="00AA5C69">
        <w:t>based on robust well tested COTS</w:t>
      </w:r>
    </w:p>
    <w:p w14:paraId="38DAD198" w14:textId="77777777" w:rsidR="00BC735C" w:rsidRPr="00AA5C69" w:rsidRDefault="00BC735C" w:rsidP="00EF55D8"/>
    <w:p w14:paraId="3DA78272" w14:textId="77777777" w:rsidR="00BC735C" w:rsidRPr="00AA5C69" w:rsidRDefault="00BC735C" w:rsidP="00EF55D8"/>
    <w:p w14:paraId="5E441B2A" w14:textId="77777777" w:rsidR="00BC735C" w:rsidRPr="00AA5C69" w:rsidRDefault="00BC735C" w:rsidP="00EF55D8"/>
    <w:p w14:paraId="75D30C98" w14:textId="77777777" w:rsidR="00BC735C" w:rsidRPr="00AA5C69" w:rsidRDefault="00BC735C" w:rsidP="00EF55D8">
      <w:r w:rsidRPr="00AA5C69">
        <w:t>The Thin Layer strong points are:</w:t>
      </w:r>
    </w:p>
    <w:p w14:paraId="3C972A77" w14:textId="77777777" w:rsidR="00BC735C" w:rsidRPr="00AA5C69" w:rsidRDefault="00BC735C" w:rsidP="002C0762">
      <w:pPr>
        <w:numPr>
          <w:ilvl w:val="0"/>
          <w:numId w:val="33"/>
        </w:numPr>
      </w:pPr>
      <w:r w:rsidRPr="00AA5C69">
        <w:t>implements distributed processing enforcing processor decoupling and load balancing</w:t>
      </w:r>
    </w:p>
    <w:p w14:paraId="0E44EBD4" w14:textId="77777777" w:rsidR="00BC735C" w:rsidRPr="00AA5C69" w:rsidRDefault="00BC735C" w:rsidP="002C0762">
      <w:pPr>
        <w:numPr>
          <w:ilvl w:val="0"/>
          <w:numId w:val="33"/>
        </w:numPr>
      </w:pPr>
      <w:r w:rsidRPr="00AA5C69">
        <w:t>implement complex data correlation rules, with combination of multiple data types and correlation strategies</w:t>
      </w:r>
    </w:p>
    <w:p w14:paraId="0517DA45" w14:textId="77777777" w:rsidR="00BC735C" w:rsidRPr="00AA5C69" w:rsidRDefault="00BC735C" w:rsidP="002C0762">
      <w:pPr>
        <w:numPr>
          <w:ilvl w:val="0"/>
          <w:numId w:val="33"/>
        </w:numPr>
      </w:pPr>
      <w:r w:rsidRPr="00AA5C69">
        <w:t>efficiently implements the data driven triggering</w:t>
      </w:r>
    </w:p>
    <w:p w14:paraId="7F1D29A8" w14:textId="77777777" w:rsidR="00BC735C" w:rsidRPr="00AA5C69" w:rsidRDefault="00BC735C" w:rsidP="00EF55D8"/>
    <w:p w14:paraId="1CD412C3" w14:textId="77777777" w:rsidR="00BC735C" w:rsidRPr="00AA5C69" w:rsidRDefault="00BC735C" w:rsidP="00EF55D8"/>
    <w:p w14:paraId="0EE07891" w14:textId="77777777" w:rsidR="00BC735C" w:rsidRPr="00AA5C69" w:rsidRDefault="00BC735C" w:rsidP="00EF55D8">
      <w:r w:rsidRPr="00AA5C69">
        <w:t xml:space="preserve">Therefore the </w:t>
      </w:r>
      <w:r w:rsidRPr="00AA5C69">
        <w:rPr>
          <w:b/>
        </w:rPr>
        <w:t>Thin Layer is particularly useful when implementing systematic processes</w:t>
      </w:r>
      <w:r w:rsidRPr="00AA5C69">
        <w:t xml:space="preserve"> which are routinely executed when images are made available, especially when complex data correlation rules shall be put in place. This may be the case of systematic geometric data processing or systematic oil spill analysis workflows. </w:t>
      </w:r>
    </w:p>
    <w:p w14:paraId="547E0F38" w14:textId="77777777" w:rsidR="00BC735C" w:rsidRPr="00AA5C69" w:rsidRDefault="00BC735C" w:rsidP="00EF55D8">
      <w:r w:rsidRPr="00AA5C69">
        <w:t xml:space="preserve">The Thin Layer will be mainly configured initially with the capability of routinely executing a certain number of systematic processing tasks. Whenever additional types of systematic processing tasks, defined during the lifecycle of the CSN DC operations, become consolidated, they can be added to the Thin Layer task list, with a simple configuration operation. </w:t>
      </w:r>
    </w:p>
    <w:p w14:paraId="031AA832" w14:textId="77777777" w:rsidR="00BC735C" w:rsidRPr="00AA5C69" w:rsidRDefault="00BC735C" w:rsidP="00EF55D8"/>
    <w:p w14:paraId="30B33944" w14:textId="77777777" w:rsidR="00BC735C" w:rsidRPr="00C604A6" w:rsidRDefault="00BC735C" w:rsidP="00EF55D8">
      <w:pPr>
        <w:pStyle w:val="Heading3"/>
      </w:pPr>
      <w:bookmarkStart w:id="315" w:name="_Toc247624146"/>
      <w:bookmarkStart w:id="316" w:name="_Toc379222330"/>
      <w:bookmarkStart w:id="317" w:name="_Toc74640783"/>
      <w:r w:rsidRPr="00C604A6">
        <w:t>PDS</w:t>
      </w:r>
      <w:bookmarkEnd w:id="315"/>
      <w:r w:rsidR="00D0032E" w:rsidRPr="00C604A6">
        <w:t xml:space="preserve"> Thin Layer</w:t>
      </w:r>
      <w:bookmarkEnd w:id="316"/>
      <w:bookmarkEnd w:id="317"/>
    </w:p>
    <w:p w14:paraId="66A8BAE6" w14:textId="49823013" w:rsidR="00BC735C" w:rsidRPr="00AA5C69" w:rsidRDefault="000B5356" w:rsidP="00EF55D8">
      <w:r w:rsidRPr="00AA5C69">
        <w:t>T</w:t>
      </w:r>
      <w:r w:rsidR="00BC735C" w:rsidRPr="00AA5C69">
        <w:t xml:space="preserve">he </w:t>
      </w:r>
      <w:r w:rsidR="00D0032E" w:rsidRPr="00AA5C69">
        <w:rPr>
          <w:b/>
        </w:rPr>
        <w:t xml:space="preserve">PDS </w:t>
      </w:r>
      <w:r w:rsidR="00BC735C" w:rsidRPr="00AA5C69">
        <w:rPr>
          <w:b/>
        </w:rPr>
        <w:t>Thin Layer</w:t>
      </w:r>
      <w:r w:rsidR="002F421B" w:rsidRPr="00AA5C69">
        <w:rPr>
          <w:b/>
        </w:rPr>
        <w:t xml:space="preserve"> </w:t>
      </w:r>
      <w:r w:rsidR="002F421B" w:rsidRPr="00AA5C69">
        <w:t xml:space="preserve">(with the addition of a small wrapper, which creates the </w:t>
      </w:r>
      <w:r w:rsidR="002F421B" w:rsidRPr="00AA5C69">
        <w:rPr>
          <w:i/>
        </w:rPr>
        <w:t>Processing Orders</w:t>
      </w:r>
      <w:r w:rsidR="002F421B" w:rsidRPr="00AA5C69">
        <w:t xml:space="preserve">, see below </w:t>
      </w:r>
      <w:r w:rsidR="002F421B" w:rsidRPr="00AA5C69">
        <w:fldChar w:fldCharType="begin"/>
      </w:r>
      <w:r w:rsidR="002F421B" w:rsidRPr="00AA5C69">
        <w:instrText xml:space="preserve"> REF _Ref250648042 \h </w:instrText>
      </w:r>
      <w:r w:rsidR="002F421B" w:rsidRPr="00AA5C69">
        <w:fldChar w:fldCharType="separate"/>
      </w:r>
      <w:r w:rsidR="00DC2083" w:rsidRPr="00C604A6">
        <w:t xml:space="preserve">Figure </w:t>
      </w:r>
      <w:r w:rsidR="00DC2083">
        <w:rPr>
          <w:noProof/>
        </w:rPr>
        <w:t>4</w:t>
      </w:r>
      <w:r w:rsidR="00DC2083">
        <w:noBreakHyphen/>
      </w:r>
      <w:r w:rsidR="00DC2083">
        <w:rPr>
          <w:noProof/>
        </w:rPr>
        <w:t>16</w:t>
      </w:r>
      <w:r w:rsidR="002F421B" w:rsidRPr="00AA5C69">
        <w:fldChar w:fldCharType="end"/>
      </w:r>
      <w:r w:rsidR="002F421B" w:rsidRPr="00AA5C69">
        <w:t>)</w:t>
      </w:r>
      <w:r w:rsidRPr="00AA5C69">
        <w:rPr>
          <w:b/>
        </w:rPr>
        <w:t xml:space="preserve"> </w:t>
      </w:r>
      <w:r w:rsidRPr="00AA5C69">
        <w:t xml:space="preserve">implements the </w:t>
      </w:r>
      <w:r w:rsidR="002F421B" w:rsidRPr="00AA5C69">
        <w:t>whole</w:t>
      </w:r>
      <w:r w:rsidRPr="00AA5C69">
        <w:t xml:space="preserve"> PMA component. </w:t>
      </w:r>
      <w:r w:rsidR="00BC735C" w:rsidRPr="00AA5C69">
        <w:t xml:space="preserve">The </w:t>
      </w:r>
      <w:r w:rsidR="002F421B" w:rsidRPr="00AA5C69">
        <w:t xml:space="preserve">Thin Layer </w:t>
      </w:r>
      <w:r w:rsidR="00BC735C" w:rsidRPr="00AA5C69">
        <w:t>strong points can be summarised as follows:</w:t>
      </w:r>
    </w:p>
    <w:p w14:paraId="7216E830" w14:textId="77777777" w:rsidR="00BC735C" w:rsidRPr="00AA5C69" w:rsidRDefault="00BC735C" w:rsidP="002C0762">
      <w:pPr>
        <w:numPr>
          <w:ilvl w:val="0"/>
          <w:numId w:val="27"/>
        </w:numPr>
      </w:pPr>
      <w:r w:rsidRPr="00AA5C69">
        <w:t xml:space="preserve">Capability of </w:t>
      </w:r>
      <w:r w:rsidRPr="00AA5C69">
        <w:rPr>
          <w:b/>
        </w:rPr>
        <w:t>implementing a SOA-like paradigm</w:t>
      </w:r>
      <w:r w:rsidRPr="00AA5C69">
        <w:t>: processes may be distributed on an environment that includes many processing resources</w:t>
      </w:r>
    </w:p>
    <w:p w14:paraId="73D66315" w14:textId="77777777" w:rsidR="00BC735C" w:rsidRPr="00AA5C69" w:rsidRDefault="00BC735C" w:rsidP="002C0762">
      <w:pPr>
        <w:numPr>
          <w:ilvl w:val="0"/>
          <w:numId w:val="27"/>
        </w:numPr>
      </w:pPr>
      <w:r w:rsidRPr="00AA5C69">
        <w:rPr>
          <w:b/>
        </w:rPr>
        <w:t>Decoupling of processing resources from the controlling infrastructure</w:t>
      </w:r>
      <w:r w:rsidRPr="00AA5C69">
        <w:t>: the infrastructure is unaware of the implementation of the processors, likewise the processors are unaware of the implementation of the infrastructure</w:t>
      </w:r>
    </w:p>
    <w:p w14:paraId="02A4212E" w14:textId="77777777" w:rsidR="00BC735C" w:rsidRPr="00AA5C69" w:rsidRDefault="00BC735C" w:rsidP="002C0762">
      <w:pPr>
        <w:numPr>
          <w:ilvl w:val="0"/>
          <w:numId w:val="27"/>
        </w:numPr>
      </w:pPr>
      <w:r w:rsidRPr="00AA5C69">
        <w:rPr>
          <w:b/>
        </w:rPr>
        <w:t>Implementation of standard and simple file-based interfaces</w:t>
      </w:r>
      <w:r w:rsidRPr="00AA5C69">
        <w:t>: processors interfaces are mainly based on XML file exchange</w:t>
      </w:r>
    </w:p>
    <w:p w14:paraId="6D99A19F" w14:textId="77777777" w:rsidR="00BC735C" w:rsidRPr="00AA5C69" w:rsidRDefault="00BC735C" w:rsidP="002C0762">
      <w:pPr>
        <w:numPr>
          <w:ilvl w:val="0"/>
          <w:numId w:val="27"/>
        </w:numPr>
      </w:pPr>
      <w:r w:rsidRPr="00AA5C69">
        <w:rPr>
          <w:b/>
        </w:rPr>
        <w:t>Load balancing and scalability</w:t>
      </w:r>
      <w:r w:rsidRPr="00AA5C69">
        <w:t>: the same processing function can be deployed on multiple CPUs and the Thin Layer automatically distributes the processing on the less loaded ones</w:t>
      </w:r>
    </w:p>
    <w:p w14:paraId="39DA4EA5" w14:textId="77777777" w:rsidR="00BC735C" w:rsidRPr="00AA5C69" w:rsidRDefault="00BC735C" w:rsidP="002C0762">
      <w:pPr>
        <w:numPr>
          <w:ilvl w:val="0"/>
          <w:numId w:val="27"/>
        </w:numPr>
      </w:pPr>
      <w:r w:rsidRPr="00AA5C69">
        <w:rPr>
          <w:b/>
        </w:rPr>
        <w:t>Activation of a processing in NRT</w:t>
      </w:r>
      <w:r w:rsidRPr="00AA5C69">
        <w:t xml:space="preserve"> i.e. when all mandatory input becomes available. This feature is very important for systems like CSN DC, having services requiring it.</w:t>
      </w:r>
    </w:p>
    <w:p w14:paraId="0707E058" w14:textId="77777777" w:rsidR="00BC735C" w:rsidRPr="00AA5C69" w:rsidRDefault="00BC735C" w:rsidP="00EF55D8"/>
    <w:p w14:paraId="54363F9F" w14:textId="77777777" w:rsidR="00BC735C" w:rsidRPr="00AA5C69" w:rsidRDefault="00BC735C" w:rsidP="00EF55D8">
      <w:r w:rsidRPr="00AA5C69">
        <w:t xml:space="preserve">These concepts are well illustrated in the figure below, showing how </w:t>
      </w:r>
      <w:r w:rsidRPr="00AA5C69">
        <w:rPr>
          <w:b/>
        </w:rPr>
        <w:t>the processors can easily be deployed on a distributed processing environment</w:t>
      </w:r>
      <w:r w:rsidRPr="00AA5C69">
        <w:t xml:space="preserve"> and be coordinated by the CSN DC Infrastructure. Processes may be deployed on any series of workstations, potentially inside or outside the CSN DC perimeter. On each workstation the processing facility is composed by one instance of the Thin Layer and by one or several hosted process each with its own configuration file. </w:t>
      </w:r>
    </w:p>
    <w:p w14:paraId="4033A4AF" w14:textId="77777777" w:rsidR="00BC735C" w:rsidRPr="00AA5C69" w:rsidRDefault="00BC735C" w:rsidP="00EF55D8"/>
    <w:p w14:paraId="184192F6" w14:textId="77777777" w:rsidR="00D02C07" w:rsidRPr="00C604A6" w:rsidRDefault="00D02C07" w:rsidP="00D02C07">
      <w:pPr>
        <w:pStyle w:val="Heading3"/>
      </w:pPr>
      <w:bookmarkStart w:id="318" w:name="_Toc247624147"/>
      <w:bookmarkStart w:id="319" w:name="_Toc248159328"/>
      <w:bookmarkStart w:id="320" w:name="_Toc260392399"/>
      <w:bookmarkStart w:id="321" w:name="_Ref415850953"/>
      <w:bookmarkStart w:id="322" w:name="_Toc74640784"/>
      <w:r w:rsidRPr="00C604A6">
        <w:t>KEO</w:t>
      </w:r>
      <w:bookmarkEnd w:id="318"/>
      <w:bookmarkEnd w:id="319"/>
      <w:bookmarkEnd w:id="320"/>
      <w:bookmarkEnd w:id="321"/>
      <w:bookmarkEnd w:id="322"/>
    </w:p>
    <w:p w14:paraId="26AFA27D" w14:textId="77777777" w:rsidR="00D02C07" w:rsidRPr="00AA5C69" w:rsidRDefault="00D02C07" w:rsidP="00D02C07"/>
    <w:p w14:paraId="3AF954F3" w14:textId="77777777" w:rsidR="00D02C07" w:rsidRPr="00AA5C69" w:rsidRDefault="00D02C07" w:rsidP="00D02C07">
      <w:r w:rsidRPr="00AA5C69">
        <w:t>KEO System implements a distributed component based programming and processing environment (Algorithmic Image Processing – AIP), supporting extraction of information from EO images by permitting to:</w:t>
      </w:r>
    </w:p>
    <w:p w14:paraId="0A3CC952" w14:textId="77777777" w:rsidR="00D02C07" w:rsidRPr="00AA5C69" w:rsidRDefault="00D02C07" w:rsidP="002C0762">
      <w:pPr>
        <w:numPr>
          <w:ilvl w:val="0"/>
          <w:numId w:val="26"/>
        </w:numPr>
        <w:ind w:right="0"/>
      </w:pPr>
      <w:r w:rsidRPr="00AA5C69">
        <w:t>easily and visually create Processing Components (called FEPs – Feature Extraction Processors), also from interactive training (no code writing),</w:t>
      </w:r>
    </w:p>
    <w:p w14:paraId="5903F680" w14:textId="77777777" w:rsidR="00D02C07" w:rsidRPr="00AA5C69" w:rsidRDefault="00D02C07" w:rsidP="002C0762">
      <w:pPr>
        <w:numPr>
          <w:ilvl w:val="0"/>
          <w:numId w:val="26"/>
        </w:numPr>
        <w:ind w:right="0"/>
      </w:pPr>
      <w:r w:rsidRPr="00AA5C69">
        <w:t>semantically catalogue Processing Components,</w:t>
      </w:r>
    </w:p>
    <w:p w14:paraId="081470AF" w14:textId="77777777" w:rsidR="00D02C07" w:rsidRPr="00AA5C69" w:rsidRDefault="00D02C07" w:rsidP="002C0762">
      <w:pPr>
        <w:numPr>
          <w:ilvl w:val="0"/>
          <w:numId w:val="26"/>
        </w:numPr>
        <w:ind w:right="0"/>
      </w:pPr>
      <w:r w:rsidRPr="00AA5C69">
        <w:t>semantically discover Processing Components suitable for a specific task,</w:t>
      </w:r>
    </w:p>
    <w:p w14:paraId="1333976F" w14:textId="77777777" w:rsidR="00D02C07" w:rsidRPr="00AA5C69" w:rsidRDefault="00D02C07" w:rsidP="002C0762">
      <w:pPr>
        <w:numPr>
          <w:ilvl w:val="0"/>
          <w:numId w:val="26"/>
        </w:numPr>
        <w:ind w:right="0"/>
      </w:pPr>
      <w:r w:rsidRPr="00AA5C69">
        <w:t>start systematic or occasional execution of Processing Components against EO images to extract information.</w:t>
      </w:r>
    </w:p>
    <w:p w14:paraId="3D453718" w14:textId="77777777" w:rsidR="00D02C07" w:rsidRDefault="00D02C07" w:rsidP="00D02C07"/>
    <w:p w14:paraId="6A4770FA" w14:textId="43138028" w:rsidR="00884E85" w:rsidRDefault="00884E85" w:rsidP="00D02C07">
      <w:r>
        <w:t xml:space="preserve">KEO is not used in the standard processing workflow of the CSNDC. It was delivered as a separate tool, that can be executed manually, e.g. for testing new processors, etc.. </w:t>
      </w:r>
    </w:p>
    <w:p w14:paraId="362BCBFA" w14:textId="77777777" w:rsidR="00884E85" w:rsidRPr="00AA5C69" w:rsidRDefault="00884E85" w:rsidP="00D02C07"/>
    <w:p w14:paraId="235F6F48" w14:textId="77777777" w:rsidR="00D02C07" w:rsidRPr="00AA5C69" w:rsidRDefault="00D02C07" w:rsidP="00D02C07">
      <w:pPr>
        <w:rPr>
          <w:i/>
        </w:rPr>
      </w:pPr>
      <w:r w:rsidRPr="00AA5C69">
        <w:rPr>
          <w:b/>
          <w:i/>
        </w:rPr>
        <w:t>NOTE</w:t>
      </w:r>
      <w:r w:rsidRPr="00AA5C69">
        <w:rPr>
          <w:i/>
        </w:rPr>
        <w:t xml:space="preserve">: the term “Feature Extraction Processor” is used in the KEO system, since KEO was conceived with the functional purpose to orchestrate mainly image feature extraction algorithms. Although we will continue using the same term in this context, in order to clarify that exactly the same component of KEO is used in the CSN-DC, it is worth highlighting that the FEP can in fact encapsulate any type of processor (e.g. data processing, querying data, retrieval, etc.). So the term “Feature Extraction Processor” shall be intended to be equivalent to a more generic term “Processor/Service”. </w:t>
      </w:r>
    </w:p>
    <w:p w14:paraId="1F3CF5A6" w14:textId="77777777" w:rsidR="00D02C07" w:rsidRPr="00AA5C69" w:rsidRDefault="00D02C07" w:rsidP="00D02C07"/>
    <w:p w14:paraId="00A8A8A4" w14:textId="77777777" w:rsidR="00D02C07" w:rsidRPr="00AA5C69" w:rsidRDefault="00D02C07" w:rsidP="00D02C07"/>
    <w:p w14:paraId="615A4C0E" w14:textId="77777777" w:rsidR="00D02C07" w:rsidRPr="00AA5C69" w:rsidRDefault="00D02C07" w:rsidP="00D02C07">
      <w:r w:rsidRPr="00AA5C69">
        <w:t xml:space="preserve">The system is able to orchestrate modules of different kinds, such as Web Services, CLI (command line interfaces) programs and Java-coded extensions, with a variable level of complexity. From this point of view, the system can be perceived as an open container hosting pre-defined modular components, but also able to enlarge the set of provided functionalities by registering and later managing new modules coming from the external world. Hence, KEO can create, edit and manage processing flows and/or components working on data to and from external interfaces. This concept allows us to specify a </w:t>
      </w:r>
      <w:r w:rsidRPr="00AA5C69">
        <w:rPr>
          <w:i/>
        </w:rPr>
        <w:t>Functional View</w:t>
      </w:r>
      <w:r w:rsidRPr="00AA5C69">
        <w:t xml:space="preserve"> of the system mainly directed to those software tools, like the Feature Extraction Processor engine, which perceive KEO as workbench for the assemblage and the operative management of new or better business processes starting from simpler, atomic, well-defined and modular functionalities.</w:t>
      </w:r>
    </w:p>
    <w:p w14:paraId="6024A2EE" w14:textId="77777777" w:rsidR="00D02C07" w:rsidRPr="00AA5C69" w:rsidRDefault="00D02C07" w:rsidP="00D02C07"/>
    <w:p w14:paraId="788B74B3" w14:textId="77777777" w:rsidR="00D02C07" w:rsidRPr="00C604A6" w:rsidRDefault="00D02C07" w:rsidP="00D02C07">
      <w:pPr>
        <w:pStyle w:val="Heading4"/>
      </w:pPr>
      <w:bookmarkStart w:id="323" w:name="_Ref57860280"/>
      <w:bookmarkStart w:id="324" w:name="_Toc118433583"/>
      <w:bookmarkStart w:id="325" w:name="_Toc248159329"/>
      <w:bookmarkStart w:id="326" w:name="_Toc260392400"/>
      <w:bookmarkStart w:id="327" w:name="_Toc74640785"/>
      <w:r w:rsidRPr="00C604A6">
        <w:t>KAFE Servers</w:t>
      </w:r>
      <w:bookmarkEnd w:id="323"/>
      <w:bookmarkEnd w:id="324"/>
      <w:bookmarkEnd w:id="325"/>
      <w:bookmarkEnd w:id="326"/>
      <w:bookmarkEnd w:id="327"/>
    </w:p>
    <w:p w14:paraId="1908FAFB" w14:textId="77777777" w:rsidR="00D02C07" w:rsidRPr="00AA5C69" w:rsidRDefault="00D02C07" w:rsidP="00D02C07">
      <w:r w:rsidRPr="00AA5C69">
        <w:t>The KEO Actuator and FEP Engine (KAFE) servers are the back end of KEO FEP functionalities. They are based on the J2EE 1.5 technology, the last Java Platform Enterprise Edition.</w:t>
      </w:r>
    </w:p>
    <w:p w14:paraId="08911DB8" w14:textId="77777777" w:rsidR="00D02C07" w:rsidRPr="00AA5C69" w:rsidRDefault="00D02C07" w:rsidP="00D02C07">
      <w:r w:rsidRPr="00AA5C69">
        <w:t>The KAOS Client Application interacts with the KAFE servers in order to manage image-processing modules and connect them into complex graphs. The KAFE server is made by two web applications:</w:t>
      </w:r>
    </w:p>
    <w:p w14:paraId="422DC79A" w14:textId="77777777" w:rsidR="00D02C07" w:rsidRPr="00AA5C69" w:rsidRDefault="00D02C07" w:rsidP="002C0762">
      <w:pPr>
        <w:numPr>
          <w:ilvl w:val="0"/>
          <w:numId w:val="47"/>
        </w:numPr>
      </w:pPr>
      <w:r w:rsidRPr="00AA5C69">
        <w:t>the KAFE engine, that is the front end to a network of computers (the actuators) addicted to the execution of brick modules;</w:t>
      </w:r>
    </w:p>
    <w:p w14:paraId="714F3BC7" w14:textId="77777777" w:rsidR="00D02C07" w:rsidRPr="00AA5C69" w:rsidRDefault="00D02C07" w:rsidP="002C0762">
      <w:pPr>
        <w:numPr>
          <w:ilvl w:val="0"/>
          <w:numId w:val="47"/>
        </w:numPr>
      </w:pPr>
      <w:r w:rsidRPr="00AA5C69">
        <w:t>the KAFE actuator, a web application deployed on each machine of the network.</w:t>
      </w:r>
    </w:p>
    <w:p w14:paraId="07B54386" w14:textId="77777777" w:rsidR="00D02C07" w:rsidRPr="00AA5C69" w:rsidRDefault="00D02C07" w:rsidP="00D02C07">
      <w:r w:rsidRPr="00AA5C69">
        <w:t>The main engine's function is to be the access point to the computation network, choosing the best actuator on which the process will be executed and managing data types used by modules. The engine contains a list of available actuators and each request submitted by a client will be redirected to the appropriate actuator by the engine.</w:t>
      </w:r>
    </w:p>
    <w:p w14:paraId="4FEC1351" w14:textId="77777777" w:rsidR="00D02C07" w:rsidRPr="00AA5C69" w:rsidRDefault="00D02C07" w:rsidP="00D02C07">
      <w:r w:rsidRPr="00AA5C69">
        <w:t xml:space="preserve">The main actuator's function is to store, manage and execute brick modules. Engine and actuators have a MySQL database </w:t>
      </w:r>
      <w:r w:rsidRPr="00AA5C69">
        <w:softHyphen/>
        <w:t xml:space="preserve">– that for simplicity have the same schema – in which are stored information about data types, modules and processes status. This MySQL database is used locally by the engine and by the actuators only. </w:t>
      </w:r>
    </w:p>
    <w:p w14:paraId="2EADE7A3" w14:textId="77777777" w:rsidR="00D02C07" w:rsidRPr="00AA5C69" w:rsidRDefault="00D02C07" w:rsidP="00D02C07">
      <w:r w:rsidRPr="00AA5C69">
        <w:t>KAFE servers (engine and actuators) are based on the J2EE 1.5 technology, such as the KARISMA server, sharing the same architecture and structure.</w:t>
      </w:r>
    </w:p>
    <w:p w14:paraId="609C308E" w14:textId="77777777" w:rsidR="00D02C07" w:rsidRPr="00AA5C69" w:rsidRDefault="00D02C07" w:rsidP="00D02C07">
      <w:r w:rsidRPr="00AA5C69">
        <w:t>The KAFE servers could run on any application server providing support for J2EE 1.5 (Sun's Java Application Server, JBoss application server, Oracle application server, Glassfish). In the CSN-DC implementation Glassfish will be used due to the huge support that gives for the latest Java EE 5 technologies and because it is supported by NetBeans IDE ver. 6.0 or greater.</w:t>
      </w:r>
    </w:p>
    <w:p w14:paraId="62FF9758" w14:textId="77777777" w:rsidR="00D02C07" w:rsidRPr="00AA5C69" w:rsidRDefault="00D02C07" w:rsidP="00D02C07">
      <w:r w:rsidRPr="00AA5C69">
        <w:t>The servers are mainly made by:</w:t>
      </w:r>
    </w:p>
    <w:p w14:paraId="025DEA0F" w14:textId="77777777" w:rsidR="00D02C07" w:rsidRPr="00AA5C69" w:rsidRDefault="00D02C07" w:rsidP="002C0762">
      <w:pPr>
        <w:numPr>
          <w:ilvl w:val="0"/>
          <w:numId w:val="40"/>
        </w:numPr>
      </w:pPr>
      <w:r w:rsidRPr="00AA5C69">
        <w:t>a set of actions (java classes) to perform the operations needed, using session beans, that are facades around the entity classes (emulators of database tables);</w:t>
      </w:r>
    </w:p>
    <w:p w14:paraId="67E8E1D1" w14:textId="77777777" w:rsidR="00D02C07" w:rsidRPr="00AA5C69" w:rsidRDefault="00D02C07" w:rsidP="002C0762">
      <w:pPr>
        <w:numPr>
          <w:ilvl w:val="0"/>
          <w:numId w:val="40"/>
        </w:numPr>
      </w:pPr>
      <w:r w:rsidRPr="00AA5C69">
        <w:t>a Context Listener that, on load of the application, istantiates actions and make them available, putting them into the servlet context;</w:t>
      </w:r>
    </w:p>
    <w:p w14:paraId="6C2BFABF" w14:textId="77777777" w:rsidR="00D02C07" w:rsidRPr="00AA5C69" w:rsidRDefault="00D02C07" w:rsidP="002C0762">
      <w:pPr>
        <w:numPr>
          <w:ilvl w:val="0"/>
          <w:numId w:val="40"/>
        </w:numPr>
      </w:pPr>
      <w:r w:rsidRPr="00AA5C69">
        <w:t>a MainServlet (the front controller of the application) whose job is retrieving the right action from the context and forward the request to it.</w:t>
      </w:r>
    </w:p>
    <w:p w14:paraId="6E3F70D6" w14:textId="77777777" w:rsidR="00D02C07" w:rsidRPr="00AA5C69" w:rsidRDefault="00D02C07" w:rsidP="00D02C07">
      <w:r w:rsidRPr="00AA5C69">
        <w:t>Moreover the Context Listener of the actuators performs a set of initialization operation, as registering to the engine, cleaning the database and downloading from db into a directory the jar used by java modules, pinging periodically the engine.</w:t>
      </w:r>
    </w:p>
    <w:p w14:paraId="12D8C0E6" w14:textId="77777777" w:rsidR="00D02C07" w:rsidRPr="00C604A6" w:rsidRDefault="00D02C07" w:rsidP="00D02C07">
      <w:pPr>
        <w:pStyle w:val="Heading4"/>
      </w:pPr>
      <w:bookmarkStart w:id="328" w:name="_Ref43377226"/>
      <w:bookmarkStart w:id="329" w:name="_Toc118433586"/>
      <w:bookmarkStart w:id="330" w:name="_Toc248159330"/>
      <w:bookmarkStart w:id="331" w:name="_Toc260392401"/>
      <w:bookmarkStart w:id="332" w:name="_Toc74640786"/>
      <w:r w:rsidRPr="00C604A6">
        <w:t>Feature Extraction Processor</w:t>
      </w:r>
      <w:bookmarkEnd w:id="328"/>
      <w:bookmarkEnd w:id="329"/>
      <w:bookmarkEnd w:id="330"/>
      <w:bookmarkEnd w:id="331"/>
      <w:bookmarkEnd w:id="332"/>
    </w:p>
    <w:p w14:paraId="206CF479" w14:textId="77777777" w:rsidR="00D02C07" w:rsidRPr="00AA5C69" w:rsidRDefault="00D02C07" w:rsidP="00D02C07">
      <w:r w:rsidRPr="00AA5C69">
        <w:t>The KEO system allows users to create and add to the systematic ingestion and processing chain a custom Feature Extraction Processor (FEP) obtained patching together a set of processing modules. These modules can be chosen from:</w:t>
      </w:r>
    </w:p>
    <w:p w14:paraId="0EEB9349" w14:textId="77777777" w:rsidR="00D02C07" w:rsidRPr="00AA5C69" w:rsidRDefault="00D02C07" w:rsidP="002C0762">
      <w:pPr>
        <w:numPr>
          <w:ilvl w:val="0"/>
          <w:numId w:val="41"/>
        </w:numPr>
      </w:pPr>
      <w:r w:rsidRPr="00AA5C69">
        <w:t>the set of primitive modules, performing simple operations on simple data type values (i.e. adding two integer numbers, regular expression processing of strings, ...);</w:t>
      </w:r>
    </w:p>
    <w:p w14:paraId="7E7E1C60" w14:textId="77777777" w:rsidR="00D02C07" w:rsidRPr="00AA5C69" w:rsidRDefault="00D02C07" w:rsidP="002C0762">
      <w:pPr>
        <w:numPr>
          <w:ilvl w:val="0"/>
          <w:numId w:val="41"/>
        </w:numPr>
      </w:pPr>
      <w:r w:rsidRPr="00AA5C69">
        <w:t>the set of factory modules, acting on complex data type values (i.e. image format conversion, image warping into a new coordinate system, ...);</w:t>
      </w:r>
    </w:p>
    <w:p w14:paraId="47138C4E" w14:textId="77777777" w:rsidR="00D02C07" w:rsidRPr="00AA5C69" w:rsidRDefault="00D02C07" w:rsidP="002C0762">
      <w:pPr>
        <w:numPr>
          <w:ilvl w:val="0"/>
          <w:numId w:val="41"/>
        </w:numPr>
      </w:pPr>
      <w:r w:rsidRPr="00AA5C69">
        <w:t>the set of user-provided modules, performing custom feature extraction algorithms on any type of data values;</w:t>
      </w:r>
    </w:p>
    <w:p w14:paraId="53FA68B9" w14:textId="212EB52D" w:rsidR="00D02C07" w:rsidRPr="00AA5C69" w:rsidRDefault="00D02C07" w:rsidP="00D02C07">
      <w:r w:rsidRPr="00AA5C69">
        <w:t>Those modules are atomic, in the sense they are independent programs, Web Services or pieces of Java code, thus constituting the fundamental bricks of the system, while FEP modules are made by chains built-up of atomic pieces and possibly other FEPs. A FEP module must satisfy specific rules and interfaces as specified in details in the FEP Interface Control Document. Non-primitive processing modules are ingested into the system (by KEO Team personnel for factory modules and by any authorized user for user-provided ones) by means of a tool that allows the definition and classification of the module, and eventually the uploading of the corresponding processing code.</w:t>
      </w:r>
    </w:p>
    <w:p w14:paraId="4890599F" w14:textId="77777777" w:rsidR="00D02C07" w:rsidRPr="00C604A6" w:rsidRDefault="00D02C07" w:rsidP="00D02C07">
      <w:pPr>
        <w:pStyle w:val="CorpodelTesto"/>
        <w:rPr>
          <w:sz w:val="20"/>
          <w:lang w:val="en-GB"/>
        </w:rPr>
      </w:pPr>
    </w:p>
    <w:p w14:paraId="64CB0F7D" w14:textId="77777777" w:rsidR="00D02C07" w:rsidRPr="00C604A6" w:rsidRDefault="00D02C07" w:rsidP="00D02C07">
      <w:pPr>
        <w:pStyle w:val="Heading4"/>
      </w:pPr>
      <w:bookmarkStart w:id="333" w:name="_Ref176235675"/>
      <w:bookmarkStart w:id="334" w:name="_Toc118433587"/>
      <w:bookmarkStart w:id="335" w:name="_Toc248159331"/>
      <w:bookmarkStart w:id="336" w:name="_Toc260392402"/>
      <w:bookmarkStart w:id="337" w:name="_Toc74640787"/>
      <w:r w:rsidRPr="00C604A6">
        <w:t>Data-Flow Explained</w:t>
      </w:r>
      <w:bookmarkEnd w:id="333"/>
      <w:bookmarkEnd w:id="334"/>
      <w:bookmarkEnd w:id="335"/>
      <w:bookmarkEnd w:id="336"/>
      <w:bookmarkEnd w:id="337"/>
    </w:p>
    <w:p w14:paraId="5D1E095F" w14:textId="77777777" w:rsidR="00D02C07" w:rsidRPr="00AA5C69" w:rsidRDefault="00D02C07" w:rsidP="00D02C07">
      <w:r w:rsidRPr="00AA5C69">
        <w:t>A data-flow consists in a directed graph of processing nodes connected with FIFO data queues. This pipelined architecture lets applications be built from small-size reusable components stitched together with queues. Since it’s a pipelined architecture, it naturally takes advantage of many processing units (computers, CPUs, cores, etc.).</w:t>
      </w:r>
    </w:p>
    <w:p w14:paraId="645A6EFB" w14:textId="77777777" w:rsidR="00D02C07" w:rsidRPr="00AA5C69" w:rsidRDefault="00D02C07" w:rsidP="00D02C07">
      <w:r w:rsidRPr="00AA5C69">
        <w:t>Data-flow is an alternative to the standard von Neumann model of computation. Typically, we think of a program as a series of instructions each executed one after the other by a processor keeping track of its progress with an instruction pointer. In data-flow, on the other hand, channels transmitting data in one direction join computations to one another. Conceptually, you can think of this structure as a directed graph with data channels as edges and processes performing computation on the data as nodes. The processes each operate only when data is available—the data flowing through the network is all that’s needed to organize the computation.</w:t>
      </w:r>
    </w:p>
    <w:p w14:paraId="7C607B7B" w14:textId="77777777" w:rsidR="00D02C07" w:rsidRPr="00AA5C69" w:rsidRDefault="00D02C07" w:rsidP="00D02C07">
      <w:r w:rsidRPr="00AA5C69">
        <w:t>The immediate advantage is that many of the processes can be operating simultaneously, thus allowing dataflow applications to take advantage of multiple hardware nodes and hardware with multiple CPUs or processor cores. Notice that concurrency happens externally to the process. The developer doesn’t have to bother with threads, deadlock detection, starvation, or concurrent memory access to build parallelism into his application.</w:t>
      </w:r>
    </w:p>
    <w:p w14:paraId="1C6E17E5" w14:textId="77777777" w:rsidR="00D02C07" w:rsidRPr="00AA5C69" w:rsidRDefault="00D02C07" w:rsidP="00D02C07">
      <w:r w:rsidRPr="00AA5C69">
        <w:t>This type of implicit parallelism stands in stark contrast to the concurrency mechanisms of many other programming paradigms. Moreover, data-flow allows composability: as long as the I/O contract is correct, sub-graphs may replace nodes or be spliced between them in the original data-flow network. This facilitates both program correctness, since sub-graphs can be tested as they’re constructed then linked together to form larger programs, and code reuse, since commonly used sub-graphs can be copied from one application to the next.</w:t>
      </w:r>
    </w:p>
    <w:p w14:paraId="4697698F" w14:textId="77777777" w:rsidR="00D02C07" w:rsidRPr="00AA5C69" w:rsidRDefault="00D02C07" w:rsidP="00D02C07">
      <w:r w:rsidRPr="00AA5C69">
        <w:t>The outcome of a data-flow network is determined uniquely by its input, regardless of the order in which processes fire. Firing order impacts queue sizes and performance, of course, but this can be dealt with elsewhere besides explicitly within the program itself, dramatically simplifying the task of the dataflow programmer.</w:t>
      </w:r>
    </w:p>
    <w:p w14:paraId="39B963B9" w14:textId="77777777" w:rsidR="00D02C07" w:rsidRPr="00C604A6" w:rsidRDefault="00D02C07" w:rsidP="00D02C07">
      <w:pPr>
        <w:pStyle w:val="Heading4"/>
      </w:pPr>
      <w:bookmarkStart w:id="338" w:name="_Ref176235681"/>
      <w:bookmarkStart w:id="339" w:name="_Toc118433588"/>
      <w:bookmarkStart w:id="340" w:name="_Toc248159332"/>
      <w:bookmarkStart w:id="341" w:name="_Toc260392403"/>
      <w:bookmarkStart w:id="342" w:name="_Toc74640788"/>
      <w:r w:rsidRPr="00C604A6">
        <w:t>Architectural Overview</w:t>
      </w:r>
      <w:bookmarkEnd w:id="338"/>
      <w:bookmarkEnd w:id="339"/>
      <w:bookmarkEnd w:id="340"/>
      <w:bookmarkEnd w:id="341"/>
      <w:bookmarkEnd w:id="342"/>
    </w:p>
    <w:p w14:paraId="183382B5" w14:textId="77777777" w:rsidR="00D02C07" w:rsidRPr="00AA5C69" w:rsidRDefault="00D02C07" w:rsidP="00D02C07">
      <w:r w:rsidRPr="00AA5C69">
        <w:t>The FEP system is basically made of three parts:</w:t>
      </w:r>
    </w:p>
    <w:p w14:paraId="0B2A0CB5" w14:textId="77777777" w:rsidR="00D02C07" w:rsidRPr="00AA5C69" w:rsidRDefault="00D02C07" w:rsidP="002C0762">
      <w:pPr>
        <w:numPr>
          <w:ilvl w:val="0"/>
          <w:numId w:val="42"/>
        </w:numPr>
      </w:pPr>
      <w:r w:rsidRPr="00AA5C69">
        <w:t>the FEP Designer, the instrument on the user's hands to design such a processor, graphically drawing a processing graph of interconnected modules (a data-flow graph);</w:t>
      </w:r>
    </w:p>
    <w:p w14:paraId="67364302" w14:textId="77777777" w:rsidR="00D02C07" w:rsidRPr="00AA5C69" w:rsidRDefault="00D02C07" w:rsidP="002C0762">
      <w:pPr>
        <w:numPr>
          <w:ilvl w:val="0"/>
          <w:numId w:val="42"/>
        </w:numPr>
      </w:pPr>
      <w:r w:rsidRPr="00AA5C69">
        <w:t xml:space="preserve">the FEP Engine, the executor of the processors. The engine provides the primitive modules and has also the responsibility of coordinating the remote execution of factory and user-provided modules through its delegates (the actuators); </w:t>
      </w:r>
    </w:p>
    <w:p w14:paraId="27B599F7" w14:textId="77777777" w:rsidR="00D02C07" w:rsidRPr="00AA5C69" w:rsidRDefault="00D02C07" w:rsidP="002C0762">
      <w:pPr>
        <w:numPr>
          <w:ilvl w:val="0"/>
          <w:numId w:val="42"/>
        </w:numPr>
      </w:pPr>
      <w:r w:rsidRPr="00AA5C69">
        <w:t>the FEP Actuators, that make platform-dependent modules (Java coded, CLI programs, Web Services) available to the engine.</w:t>
      </w:r>
    </w:p>
    <w:p w14:paraId="7CE06454" w14:textId="77777777" w:rsidR="00D02C07" w:rsidRPr="00AA5C69" w:rsidRDefault="00D02C07" w:rsidP="00D02C07">
      <w:r w:rsidRPr="00AA5C69">
        <w:t xml:space="preserve">Modules are described internally by a set of interfaces and implemented as Java RMI services and clients. The class diagram depicting this architecture is depicted in the next figure. </w:t>
      </w:r>
    </w:p>
    <w:p w14:paraId="4775F548" w14:textId="77777777" w:rsidR="00D02C07" w:rsidRPr="00AA5C69" w:rsidRDefault="00D02C07" w:rsidP="00D02C07">
      <w:r w:rsidRPr="00AA5C69">
        <w:t xml:space="preserve">The most important thing to notice is that orange classes are handled by the FEP Engine/Actuators during the FEP execution cycle, while yellow classes are mainly handled by the FEP Designer and the Engine during the design cycle. The main classes around which the system is built are Module, Port, ModuleDescriptor, PortDescriptor, Connection and ProcessingGraph. </w:t>
      </w:r>
    </w:p>
    <w:p w14:paraId="134FB449" w14:textId="77777777" w:rsidR="00D02C07" w:rsidRPr="00AA5C69" w:rsidRDefault="00D02C07" w:rsidP="00D02C07">
      <w:r w:rsidRPr="00AA5C69">
        <w:t xml:space="preserve">A FEPModule contains the ProcessingGraph describing its internals in terms of Modules and Connections (the nodes and edges of the processing graph). As you can see from the figures, a processing graph must be made of at least two modules (an input and an output portlets) and one connection (linking the input with the output portlets, thus realizing an identity module). </w:t>
      </w:r>
    </w:p>
    <w:p w14:paraId="73C401EC" w14:textId="4C2E7151" w:rsidR="00D02C07" w:rsidRPr="00AA5C69" w:rsidRDefault="00813211" w:rsidP="00D02C07">
      <w:pPr>
        <w:rPr>
          <w:sz w:val="24"/>
        </w:rPr>
      </w:pPr>
      <w:r>
        <w:rPr>
          <w:noProof/>
          <w:lang w:val="pt-PT" w:eastAsia="pt-PT"/>
        </w:rPr>
        <w:drawing>
          <wp:inline distT="0" distB="0" distL="0" distR="0" wp14:anchorId="70C2780D" wp14:editId="174EFC36">
            <wp:extent cx="6106795" cy="3371215"/>
            <wp:effectExtent l="0" t="0" r="8255" b="635"/>
            <wp:docPr id="18" name="Immagine 221" descr="Modules C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21" descr="Modules CD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06795" cy="3371215"/>
                    </a:xfrm>
                    <a:prstGeom prst="rect">
                      <a:avLst/>
                    </a:prstGeom>
                    <a:noFill/>
                    <a:ln>
                      <a:noFill/>
                    </a:ln>
                  </pic:spPr>
                </pic:pic>
              </a:graphicData>
            </a:graphic>
          </wp:inline>
        </w:drawing>
      </w:r>
    </w:p>
    <w:p w14:paraId="418ABDC9" w14:textId="2A47B270" w:rsidR="00D02C07" w:rsidRPr="00C604A6" w:rsidRDefault="00D02C07" w:rsidP="00D02C07">
      <w:pPr>
        <w:pStyle w:val="Caption"/>
      </w:pPr>
      <w:bookmarkStart w:id="343" w:name="_Ref248053366"/>
      <w:bookmarkStart w:id="344" w:name="_Ref248053357"/>
      <w:bookmarkStart w:id="345" w:name="_Toc248159333"/>
      <w:bookmarkStart w:id="346" w:name="_Toc248159666"/>
      <w:bookmarkStart w:id="347" w:name="_Toc260392559"/>
      <w:bookmarkStart w:id="348" w:name="_Toc459128566"/>
      <w:bookmarkStart w:id="349" w:name="_Toc379222483"/>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9</w:t>
      </w:r>
      <w:r w:rsidR="0033013C">
        <w:rPr>
          <w:noProof/>
        </w:rPr>
        <w:fldChar w:fldCharType="end"/>
      </w:r>
      <w:bookmarkEnd w:id="343"/>
      <w:r w:rsidRPr="00C604A6">
        <w:t>: FEP Engine class diagram</w:t>
      </w:r>
      <w:bookmarkEnd w:id="344"/>
      <w:bookmarkEnd w:id="345"/>
      <w:bookmarkEnd w:id="346"/>
      <w:bookmarkEnd w:id="347"/>
      <w:bookmarkEnd w:id="348"/>
    </w:p>
    <w:p w14:paraId="029F9606" w14:textId="77777777" w:rsidR="00D02C07" w:rsidRPr="00AA5C69" w:rsidRDefault="00D02C07" w:rsidP="00D02C07"/>
    <w:p w14:paraId="3F4B1B07" w14:textId="77777777" w:rsidR="00D02C07" w:rsidRPr="00AA5C69" w:rsidRDefault="00D02C07" w:rsidP="00D02C07">
      <w:r w:rsidRPr="00AA5C69">
        <w:t>Each Module has (for what said before) at least one Inlet and one Outlet Ports. Common properties of both Modules and Ports are described in the corresponding ModuleDescriptor and PortDescriptor objects, and will be displayed and manipulated in the FEP Designer window.</w:t>
      </w:r>
    </w:p>
    <w:p w14:paraId="3F58B3E3" w14:textId="77777777" w:rsidR="00D02C07" w:rsidRPr="00C604A6" w:rsidRDefault="00D02C07" w:rsidP="00D02C07">
      <w:pPr>
        <w:pStyle w:val="Heading4"/>
      </w:pPr>
      <w:bookmarkStart w:id="350" w:name="_Ref176235688"/>
      <w:bookmarkStart w:id="351" w:name="_Toc118433589"/>
      <w:bookmarkStart w:id="352" w:name="_Toc248159334"/>
      <w:bookmarkStart w:id="353" w:name="_Toc260392404"/>
      <w:bookmarkStart w:id="354" w:name="_Toc74640789"/>
      <w:r w:rsidRPr="00C604A6">
        <w:t>FEP Engine</w:t>
      </w:r>
      <w:bookmarkEnd w:id="350"/>
      <w:bookmarkEnd w:id="351"/>
      <w:bookmarkEnd w:id="352"/>
      <w:bookmarkEnd w:id="353"/>
      <w:bookmarkEnd w:id="354"/>
    </w:p>
    <w:p w14:paraId="48F9DBDD" w14:textId="77777777" w:rsidR="00D02C07" w:rsidRPr="00AA5C69" w:rsidRDefault="00D02C07" w:rsidP="00D02C07">
      <w:r w:rsidRPr="00AA5C69">
        <w:t>The Feature Extraction Processor (FEP) Engine is a data-flow engine that executes and coordinates Feature Extraction Processors made of factory processing modules and other FEPs distributed in a Local Area Network (LAN). FEP Actuators are the services that will make available FEP platform-dependent programs (or modules) to the engine. Actuators will be deployed on virtual machines dedicated on specific KEO processing nodes, containing run time environments for specific applications (e.g. Matlab, Definiens).</w:t>
      </w:r>
    </w:p>
    <w:p w14:paraId="3474834E" w14:textId="61F64F38" w:rsidR="00D02C07" w:rsidRPr="00AA5C69" w:rsidRDefault="00813211" w:rsidP="00D02C07">
      <w:pPr>
        <w:jc w:val="center"/>
      </w:pPr>
      <w:r>
        <w:rPr>
          <w:noProof/>
          <w:lang w:val="pt-PT" w:eastAsia="pt-PT"/>
        </w:rPr>
        <w:drawing>
          <wp:inline distT="0" distB="0" distL="0" distR="0" wp14:anchorId="474BE074" wp14:editId="54D3F1F6">
            <wp:extent cx="5017135" cy="5279390"/>
            <wp:effectExtent l="0" t="0" r="0" b="0"/>
            <wp:docPr id="19" name="Immagine 227" descr="FEP Engine 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27" descr="FEP Engine Architectur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017135" cy="5279390"/>
                    </a:xfrm>
                    <a:prstGeom prst="rect">
                      <a:avLst/>
                    </a:prstGeom>
                    <a:noFill/>
                    <a:ln>
                      <a:noFill/>
                    </a:ln>
                  </pic:spPr>
                </pic:pic>
              </a:graphicData>
            </a:graphic>
          </wp:inline>
        </w:drawing>
      </w:r>
    </w:p>
    <w:p w14:paraId="74DE0EE4" w14:textId="60032B04" w:rsidR="00D02C07" w:rsidRPr="00C604A6" w:rsidRDefault="00D02C07" w:rsidP="00D02C07">
      <w:pPr>
        <w:pStyle w:val="Caption"/>
      </w:pPr>
      <w:bookmarkStart w:id="355" w:name="_Ref57806864"/>
      <w:bookmarkStart w:id="356" w:name="_Toc118433796"/>
      <w:bookmarkStart w:id="357" w:name="_Toc247623689"/>
      <w:bookmarkStart w:id="358" w:name="_Toc248159335"/>
      <w:bookmarkStart w:id="359" w:name="_Toc248159667"/>
      <w:bookmarkStart w:id="360" w:name="_Toc260392560"/>
      <w:bookmarkStart w:id="361" w:name="_Toc459128567"/>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10</w:t>
      </w:r>
      <w:r w:rsidR="0033013C">
        <w:rPr>
          <w:noProof/>
        </w:rPr>
        <w:fldChar w:fldCharType="end"/>
      </w:r>
      <w:bookmarkEnd w:id="355"/>
      <w:r w:rsidRPr="00C604A6">
        <w:t>: KAFE Engine/Actuators architecture.</w:t>
      </w:r>
      <w:bookmarkEnd w:id="356"/>
      <w:bookmarkEnd w:id="357"/>
      <w:bookmarkEnd w:id="358"/>
      <w:bookmarkEnd w:id="359"/>
      <w:bookmarkEnd w:id="360"/>
      <w:bookmarkEnd w:id="361"/>
    </w:p>
    <w:p w14:paraId="05EE2C94" w14:textId="77777777" w:rsidR="00D02C07" w:rsidRPr="00C604A6" w:rsidRDefault="00D02C07" w:rsidP="00D02C07">
      <w:pPr>
        <w:pStyle w:val="Figure"/>
        <w:jc w:val="both"/>
        <w:rPr>
          <w:lang w:val="en-GB"/>
        </w:rPr>
      </w:pPr>
    </w:p>
    <w:p w14:paraId="1D30E4E3" w14:textId="77777777" w:rsidR="00D02C07" w:rsidRPr="00AA5C69" w:rsidRDefault="00D02C07" w:rsidP="00D02C07"/>
    <w:p w14:paraId="77C99800" w14:textId="589C0C22" w:rsidR="00D02C07" w:rsidRPr="00AA5C69" w:rsidRDefault="00D02C07" w:rsidP="00D02C07">
      <w:r w:rsidRPr="00AA5C69">
        <w:t xml:space="preserve">The FEP Engine keeps in its local storage a list of all available modules addressed by their identifiers (FIDs, see also </w:t>
      </w:r>
      <w:r w:rsidRPr="00AA5C69">
        <w:fldChar w:fldCharType="begin"/>
      </w:r>
      <w:r w:rsidRPr="00AA5C69">
        <w:instrText xml:space="preserve"> REF _Ref248053366 \h </w:instrText>
      </w:r>
      <w:r w:rsidRPr="00AA5C69">
        <w:fldChar w:fldCharType="separate"/>
      </w:r>
      <w:r w:rsidR="00DC2083" w:rsidRPr="00C604A6">
        <w:t xml:space="preserve">Figure </w:t>
      </w:r>
      <w:r w:rsidR="00DC2083">
        <w:rPr>
          <w:noProof/>
        </w:rPr>
        <w:t>4</w:t>
      </w:r>
      <w:r w:rsidR="00DC2083">
        <w:noBreakHyphen/>
      </w:r>
      <w:r w:rsidR="00DC2083">
        <w:rPr>
          <w:noProof/>
        </w:rPr>
        <w:t>9</w:t>
      </w:r>
      <w:r w:rsidRPr="00AA5C69">
        <w:fldChar w:fldCharType="end"/>
      </w:r>
      <w:r w:rsidRPr="00AA5C69">
        <w:t xml:space="preserve">). Moreover it keeps also a list of all registered actuators that will physically run modules (Java methods, CLI process or Web Service functions). These lists will then be used to dispatch processing graph execution to the suitable actuators. When a remote system is started and become available to the KEO local network, its FEP Registrar will start looking for the FEP Engine (see </w:t>
      </w:r>
      <w:r w:rsidRPr="00AA5C69">
        <w:fldChar w:fldCharType="begin"/>
      </w:r>
      <w:r w:rsidRPr="00AA5C69">
        <w:instrText xml:space="preserve"> REF _Ref57806864 \h </w:instrText>
      </w:r>
      <w:r w:rsidRPr="00AA5C69">
        <w:fldChar w:fldCharType="separate"/>
      </w:r>
      <w:r w:rsidR="00DC2083" w:rsidRPr="00C604A6">
        <w:t xml:space="preserve">Figure </w:t>
      </w:r>
      <w:r w:rsidR="00DC2083">
        <w:rPr>
          <w:noProof/>
        </w:rPr>
        <w:t>4</w:t>
      </w:r>
      <w:r w:rsidR="00DC2083">
        <w:noBreakHyphen/>
      </w:r>
      <w:r w:rsidR="00DC2083">
        <w:rPr>
          <w:noProof/>
        </w:rPr>
        <w:t>10</w:t>
      </w:r>
      <w:r w:rsidRPr="00AA5C69">
        <w:fldChar w:fldCharType="end"/>
      </w:r>
      <w:r w:rsidRPr="00AA5C69">
        <w:t xml:space="preserve">). </w:t>
      </w:r>
    </w:p>
    <w:p w14:paraId="0BD93968" w14:textId="77777777" w:rsidR="00D02C07" w:rsidRPr="00AA5C69" w:rsidRDefault="00D02C07" w:rsidP="00D02C07">
      <w:pPr>
        <w:rPr>
          <w:i/>
        </w:rPr>
      </w:pPr>
      <w:r w:rsidRPr="00AA5C69">
        <w:rPr>
          <w:i/>
        </w:rPr>
        <w:t xml:space="preserve">Please note that in the KEO jargon the term “remote system” refers to a system which is external to the FEP engine, regardless of its physical deployment. In the CSN-DC context these systems will still be inside the CSN-DC network, and are not physically “remote”.  </w:t>
      </w:r>
    </w:p>
    <w:p w14:paraId="277BF292" w14:textId="77777777" w:rsidR="00D02C07" w:rsidRPr="00AA5C69" w:rsidRDefault="00D02C07" w:rsidP="00D02C07">
      <w:r w:rsidRPr="00AA5C69">
        <w:t>When found, the local (relative to the remote system) list of available modules is transferred to the FEP Engines that will store it in the storage's lists of available systems and modules. Moreover, the communication between engine and actuators is bidirectional: periodically one system calls the other (through an isActive method) to see if it is still available. If no answer is received, the partner system is considered unreachable, a situation that could trigger appropriate fall out procedures (for example: removing of the corresponding modules from the storage and trying to reallocate execution of pending modules on a different system).</w:t>
      </w:r>
    </w:p>
    <w:p w14:paraId="59158FD2" w14:textId="77777777" w:rsidR="00D02C07" w:rsidRPr="00AA5C69" w:rsidRDefault="00D02C07" w:rsidP="00D02C07">
      <w:r w:rsidRPr="00AA5C69">
        <w:t xml:space="preserve">When a FEP module must be executed the corresponding module description is retrieved based on its FID (the FEP identifier), then: </w:t>
      </w:r>
    </w:p>
    <w:p w14:paraId="2B3B61C1" w14:textId="77777777" w:rsidR="00D02C07" w:rsidRPr="00AA5C69" w:rsidRDefault="00D02C07" w:rsidP="002C0762">
      <w:pPr>
        <w:numPr>
          <w:ilvl w:val="0"/>
          <w:numId w:val="43"/>
        </w:numPr>
      </w:pPr>
      <w:r w:rsidRPr="00AA5C69">
        <w:t>the description (saved in a proprietary XML format) is parsed to discover the modules it is made by;</w:t>
      </w:r>
    </w:p>
    <w:p w14:paraId="2021E343" w14:textId="77777777" w:rsidR="00D02C07" w:rsidRPr="00AA5C69" w:rsidRDefault="00D02C07" w:rsidP="002C0762">
      <w:pPr>
        <w:numPr>
          <w:ilvl w:val="0"/>
          <w:numId w:val="43"/>
        </w:numPr>
      </w:pPr>
      <w:r w:rsidRPr="00AA5C69">
        <w:t>for each module (or node) in the processing graph a corresponding actuator is activated in the appropriate remote system, and relative information is stored in the database;</w:t>
      </w:r>
    </w:p>
    <w:p w14:paraId="4F183304" w14:textId="77777777" w:rsidR="00D02C07" w:rsidRPr="00AA5C69" w:rsidRDefault="00D02C07" w:rsidP="002C0762">
      <w:pPr>
        <w:numPr>
          <w:ilvl w:val="0"/>
          <w:numId w:val="43"/>
        </w:numPr>
      </w:pPr>
      <w:r w:rsidRPr="00AA5C69">
        <w:t>active sensing is started in both the actuators and the engine;</w:t>
      </w:r>
    </w:p>
    <w:p w14:paraId="6E6A0AB3" w14:textId="77777777" w:rsidR="00D02C07" w:rsidRPr="00AA5C69" w:rsidRDefault="00D02C07" w:rsidP="002C0762">
      <w:pPr>
        <w:numPr>
          <w:ilvl w:val="0"/>
          <w:numId w:val="43"/>
        </w:numPr>
      </w:pPr>
      <w:r w:rsidRPr="00AA5C69">
        <w:t>for each connection (or edge) in the processing graph the target actuator is registered to the source one as listener of data availability events (moreover if some FEP designer windows are monitoring/debugging the FEP module, then they will be registered too, in order to graphically highlight connection when data availability will be notified);</w:t>
      </w:r>
    </w:p>
    <w:p w14:paraId="75296498" w14:textId="77777777" w:rsidR="00D02C07" w:rsidRPr="00AA5C69" w:rsidRDefault="00D02C07" w:rsidP="002C0762">
      <w:pPr>
        <w:numPr>
          <w:ilvl w:val="0"/>
          <w:numId w:val="43"/>
        </w:numPr>
      </w:pPr>
      <w:r w:rsidRPr="00AA5C69">
        <w:t>all activated actuators are started.</w:t>
      </w:r>
    </w:p>
    <w:p w14:paraId="500506E4" w14:textId="77777777" w:rsidR="00D02C07" w:rsidRPr="00AA5C69" w:rsidRDefault="00D02C07" w:rsidP="002C0762">
      <w:pPr>
        <w:numPr>
          <w:ilvl w:val="0"/>
          <w:numId w:val="43"/>
        </w:numPr>
      </w:pPr>
      <w:r w:rsidRPr="00AA5C69">
        <w:t>All data exchanged between modules is stored into a snapshot cache database in order to:</w:t>
      </w:r>
    </w:p>
    <w:p w14:paraId="6BE6336A" w14:textId="77777777" w:rsidR="00D02C07" w:rsidRPr="00AA5C69" w:rsidRDefault="00D02C07" w:rsidP="002C0762">
      <w:pPr>
        <w:numPr>
          <w:ilvl w:val="0"/>
          <w:numId w:val="43"/>
        </w:numPr>
      </w:pPr>
      <w:r w:rsidRPr="00AA5C69">
        <w:t>be easily and uniformly exchanged between modules (massive data is exchanged by means of shared folders already defined in KEO as working area);</w:t>
      </w:r>
    </w:p>
    <w:p w14:paraId="794F5A7F" w14:textId="77777777" w:rsidR="00D02C07" w:rsidRPr="00AA5C69" w:rsidRDefault="00D02C07" w:rsidP="002C0762">
      <w:pPr>
        <w:numPr>
          <w:ilvl w:val="0"/>
          <w:numId w:val="43"/>
        </w:numPr>
      </w:pPr>
      <w:r w:rsidRPr="00AA5C69">
        <w:t>Provide a starting point for failure recovery procedures triggered by the active sensing ones when a systems or network breakdown is discovered.</w:t>
      </w:r>
    </w:p>
    <w:p w14:paraId="744FB70A" w14:textId="77777777" w:rsidR="00D02C07" w:rsidRPr="00AA5C69" w:rsidRDefault="00D02C07" w:rsidP="00D02C07">
      <w:r w:rsidRPr="00AA5C69">
        <w:t>The same database and data (plus some more) will be used also for FEP modules monitoring and debugging. The FEP Engine will be probably implemented as a web application with eventually some functionality exposed to the outer world by means of a wrapping Web Service (like KARISMA). Actuators and registrars will never be accessed directly but only through the engine: also the ingestion of primitive, CLI and Web Service modules will be mediated by the FEP Engine (through the ingestor module).</w:t>
      </w:r>
    </w:p>
    <w:p w14:paraId="312DF30B" w14:textId="77777777" w:rsidR="00D02C07" w:rsidRPr="00C604A6" w:rsidRDefault="00D02C07" w:rsidP="00D02C07">
      <w:pPr>
        <w:pStyle w:val="Heading4"/>
      </w:pPr>
      <w:bookmarkStart w:id="362" w:name="_Ref176235694"/>
      <w:bookmarkStart w:id="363" w:name="_Toc118433590"/>
      <w:bookmarkStart w:id="364" w:name="_Toc248159336"/>
      <w:bookmarkStart w:id="365" w:name="_Toc260392405"/>
      <w:bookmarkStart w:id="366" w:name="_Toc74640790"/>
      <w:r w:rsidRPr="00C604A6">
        <w:t>FEP Actuator</w:t>
      </w:r>
      <w:bookmarkEnd w:id="362"/>
      <w:bookmarkEnd w:id="363"/>
      <w:bookmarkEnd w:id="364"/>
      <w:bookmarkEnd w:id="365"/>
      <w:bookmarkEnd w:id="366"/>
    </w:p>
    <w:p w14:paraId="4AD1C2F0" w14:textId="54D84BA1" w:rsidR="00D02C07" w:rsidRPr="00AA5C69" w:rsidRDefault="00D02C07" w:rsidP="00D02C07">
      <w:r w:rsidRPr="00AA5C69">
        <w:t xml:space="preserve">FEP Actuators will make platform-dependent modules (Java coded, CLI programs, Web Services) available to the engine. An actuator is mainly composed by three threads (see </w:t>
      </w:r>
      <w:r w:rsidRPr="00AA5C69">
        <w:fldChar w:fldCharType="begin"/>
      </w:r>
      <w:r w:rsidRPr="00AA5C69">
        <w:instrText xml:space="preserve"> REF _Ref171403336 \h  \* MERGEFORMAT </w:instrText>
      </w:r>
      <w:r w:rsidRPr="00AA5C69">
        <w:fldChar w:fldCharType="separate"/>
      </w:r>
      <w:r w:rsidR="00DC2083" w:rsidRPr="00C604A6">
        <w:t xml:space="preserve">Figure </w:t>
      </w:r>
      <w:r w:rsidR="00DC2083">
        <w:rPr>
          <w:noProof/>
        </w:rPr>
        <w:t>4</w:t>
      </w:r>
      <w:r w:rsidR="00DC2083">
        <w:rPr>
          <w:noProof/>
        </w:rPr>
        <w:noBreakHyphen/>
        <w:t>11</w:t>
      </w:r>
      <w:r w:rsidRPr="00AA5C69">
        <w:fldChar w:fldCharType="end"/>
      </w:r>
      <w:r w:rsidRPr="00AA5C69">
        <w:t>):</w:t>
      </w:r>
    </w:p>
    <w:p w14:paraId="6C305823" w14:textId="77777777" w:rsidR="00D02C07" w:rsidRPr="00AA5C69" w:rsidRDefault="00D02C07" w:rsidP="002C0762">
      <w:pPr>
        <w:numPr>
          <w:ilvl w:val="0"/>
          <w:numId w:val="44"/>
        </w:numPr>
      </w:pPr>
      <w:r w:rsidRPr="00AA5C69">
        <w:t>the Data Listener, whose purpose is to continuously listen for inlets data coming from source data provider;</w:t>
      </w:r>
    </w:p>
    <w:p w14:paraId="15B22696" w14:textId="77777777" w:rsidR="00D02C07" w:rsidRPr="00AA5C69" w:rsidRDefault="00D02C07" w:rsidP="002C0762">
      <w:pPr>
        <w:numPr>
          <w:ilvl w:val="0"/>
          <w:numId w:val="44"/>
        </w:numPr>
      </w:pPr>
      <w:r w:rsidRPr="00AA5C69">
        <w:t>the Execution thread, that will execute the module’s processing algorithm (invoking corresponding Java code or Web Service function, or starting a CLI program). It is normally sleeping and awoken when all inlets have compatible data;</w:t>
      </w:r>
    </w:p>
    <w:p w14:paraId="6E7F034F" w14:textId="77777777" w:rsidR="00D02C07" w:rsidRPr="00AA5C69" w:rsidRDefault="00D02C07" w:rsidP="002C0762">
      <w:pPr>
        <w:numPr>
          <w:ilvl w:val="0"/>
          <w:numId w:val="44"/>
        </w:numPr>
      </w:pPr>
      <w:r w:rsidRPr="00AA5C69">
        <w:t>the Data Producer, that will notify registered listener when outlets data is produced. It is normally sleeping and awoken as soon as new data is produced in any module’s outlet.</w:t>
      </w:r>
    </w:p>
    <w:p w14:paraId="19AEDE18" w14:textId="4093C32A" w:rsidR="00D02C07" w:rsidRPr="00AA5C69" w:rsidRDefault="00D02C07" w:rsidP="00D02C07">
      <w:r w:rsidRPr="00AA5C69">
        <w:t xml:space="preserve">Data queues are backed up in the snapshot cache database and (for massive data) in the KEO shared folder(s). Threads will save running status in the monitor data and debug info database. Actuators have a local database containing the list of modules that can be run (see </w:t>
      </w:r>
      <w:r w:rsidRPr="00AA5C69">
        <w:fldChar w:fldCharType="begin"/>
      </w:r>
      <w:r w:rsidRPr="00AA5C69">
        <w:instrText xml:space="preserve"> REF _Ref57806864 \h </w:instrText>
      </w:r>
      <w:r w:rsidRPr="00AA5C69">
        <w:fldChar w:fldCharType="separate"/>
      </w:r>
      <w:r w:rsidR="00DC2083" w:rsidRPr="00C604A6">
        <w:t xml:space="preserve">Figure </w:t>
      </w:r>
      <w:r w:rsidR="00DC2083">
        <w:rPr>
          <w:noProof/>
        </w:rPr>
        <w:t>4</w:t>
      </w:r>
      <w:r w:rsidR="00DC2083">
        <w:noBreakHyphen/>
      </w:r>
      <w:r w:rsidR="00DC2083">
        <w:rPr>
          <w:noProof/>
        </w:rPr>
        <w:t>10</w:t>
      </w:r>
      <w:r w:rsidRPr="00AA5C69">
        <w:fldChar w:fldCharType="end"/>
      </w:r>
      <w:r w:rsidRPr="00AA5C69">
        <w:t>). Modules are ingested in the FEP engine systems (see [</w:t>
      </w:r>
      <w:r w:rsidRPr="00AA5C69">
        <w:fldChar w:fldCharType="begin"/>
      </w:r>
      <w:r w:rsidRPr="00AA5C69">
        <w:instrText xml:space="preserve"> REF _Ref171403479 \r \h  \* MERGEFORMAT </w:instrText>
      </w:r>
      <w:r w:rsidRPr="00AA5C69">
        <w:fldChar w:fldCharType="separate"/>
      </w:r>
      <w:r w:rsidR="00DC2083">
        <w:t>4.5.3.7</w:t>
      </w:r>
      <w:r w:rsidRPr="00AA5C69">
        <w:fldChar w:fldCharType="end"/>
      </w:r>
      <w:r w:rsidRPr="00AA5C69">
        <w:t xml:space="preserve">]) and loaded in all actuators supporting the modules type and platform. The communication between actuators and the FEP engine occurs via the HTTP protocol on the standard ports (e.g. 8080). </w:t>
      </w:r>
    </w:p>
    <w:p w14:paraId="648B03E0" w14:textId="77777777" w:rsidR="00D02C07" w:rsidRPr="00C604A6" w:rsidRDefault="00D02C07" w:rsidP="00D02C07">
      <w:pPr>
        <w:pStyle w:val="Heading4"/>
      </w:pPr>
      <w:bookmarkStart w:id="367" w:name="_Ref171403462"/>
      <w:bookmarkStart w:id="368" w:name="_Ref171403479"/>
      <w:bookmarkStart w:id="369" w:name="_Toc118433591"/>
      <w:bookmarkStart w:id="370" w:name="_Toc248159337"/>
      <w:bookmarkStart w:id="371" w:name="_Toc260392406"/>
      <w:bookmarkStart w:id="372" w:name="_Toc74640791"/>
      <w:r w:rsidRPr="00C604A6">
        <w:t>FEP Module Ingestion</w:t>
      </w:r>
      <w:bookmarkEnd w:id="367"/>
      <w:bookmarkEnd w:id="368"/>
      <w:bookmarkEnd w:id="369"/>
      <w:bookmarkEnd w:id="370"/>
      <w:bookmarkEnd w:id="371"/>
      <w:bookmarkEnd w:id="372"/>
    </w:p>
    <w:p w14:paraId="44209B51" w14:textId="37EBE865" w:rsidR="00D02C07" w:rsidRPr="00AA5C69" w:rsidRDefault="00D02C07" w:rsidP="00D02C07">
      <w:r w:rsidRPr="00AA5C69">
        <w:t xml:space="preserve">Modules (primitive, factory and user-provided) need to be described and the corresponding processing code (Java, CLI program or Web Service) must be ingested into the system, in order to be deployed on all machines matching the required platform system requirements. This will be done using the KAOS client application’s FEP Module Manager dialog (see </w:t>
      </w:r>
      <w:r w:rsidRPr="00AA5C69">
        <w:fldChar w:fldCharType="begin"/>
      </w:r>
      <w:r w:rsidRPr="00AA5C69">
        <w:instrText xml:space="preserve"> REF _Ref175974375 \h  \* MERGEFORMAT </w:instrText>
      </w:r>
      <w:r w:rsidRPr="00AA5C69">
        <w:fldChar w:fldCharType="separate"/>
      </w:r>
      <w:r w:rsidR="00DC2083" w:rsidRPr="00C604A6">
        <w:t xml:space="preserve">Figure </w:t>
      </w:r>
      <w:r w:rsidR="00DC2083">
        <w:rPr>
          <w:noProof/>
        </w:rPr>
        <w:t>4</w:t>
      </w:r>
      <w:r w:rsidR="00DC2083">
        <w:rPr>
          <w:noProof/>
        </w:rPr>
        <w:noBreakHyphen/>
        <w:t>12</w:t>
      </w:r>
      <w:r w:rsidRPr="00AA5C69">
        <w:fldChar w:fldCharType="end"/>
      </w:r>
      <w:r w:rsidRPr="00AA5C69">
        <w:t>).</w:t>
      </w:r>
    </w:p>
    <w:p w14:paraId="31F33E54" w14:textId="3C35EB20" w:rsidR="00D02C07" w:rsidRPr="00AA5C69" w:rsidRDefault="00813211" w:rsidP="00D02C07">
      <w:r>
        <w:rPr>
          <w:noProof/>
          <w:lang w:val="pt-PT" w:eastAsia="pt-PT"/>
        </w:rPr>
        <w:drawing>
          <wp:inline distT="0" distB="0" distL="0" distR="0" wp14:anchorId="10530453" wp14:editId="29DA7136">
            <wp:extent cx="6106795" cy="5263515"/>
            <wp:effectExtent l="0" t="0" r="8255" b="0"/>
            <wp:docPr id="20" name="Immagine 222" descr="FEP Actuator 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22" descr="FEP Actuator Architectur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06795" cy="5263515"/>
                    </a:xfrm>
                    <a:prstGeom prst="rect">
                      <a:avLst/>
                    </a:prstGeom>
                    <a:noFill/>
                    <a:ln>
                      <a:noFill/>
                    </a:ln>
                  </pic:spPr>
                </pic:pic>
              </a:graphicData>
            </a:graphic>
          </wp:inline>
        </w:drawing>
      </w:r>
    </w:p>
    <w:p w14:paraId="5BAAF66E" w14:textId="40C98319" w:rsidR="00D02C07" w:rsidRPr="00C604A6" w:rsidRDefault="00D02C07" w:rsidP="00D02C07">
      <w:pPr>
        <w:pStyle w:val="Caption"/>
      </w:pPr>
      <w:bookmarkStart w:id="373" w:name="_Ref171403336"/>
      <w:bookmarkStart w:id="374" w:name="_Toc118433801"/>
      <w:bookmarkStart w:id="375" w:name="_Toc247623684"/>
      <w:bookmarkStart w:id="376" w:name="_Toc248159338"/>
      <w:bookmarkStart w:id="377" w:name="_Toc248159668"/>
      <w:bookmarkStart w:id="378" w:name="_Toc260392561"/>
      <w:bookmarkStart w:id="379" w:name="_Toc459128568"/>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11</w:t>
      </w:r>
      <w:r w:rsidR="0033013C">
        <w:rPr>
          <w:noProof/>
        </w:rPr>
        <w:fldChar w:fldCharType="end"/>
      </w:r>
      <w:bookmarkEnd w:id="373"/>
      <w:r w:rsidRPr="00C604A6">
        <w:t>: FEP actuators architecture.</w:t>
      </w:r>
      <w:bookmarkEnd w:id="374"/>
      <w:bookmarkEnd w:id="375"/>
      <w:bookmarkEnd w:id="376"/>
      <w:bookmarkEnd w:id="377"/>
      <w:bookmarkEnd w:id="378"/>
      <w:bookmarkEnd w:id="379"/>
    </w:p>
    <w:p w14:paraId="48BCB29A" w14:textId="77777777" w:rsidR="00D02C07" w:rsidRPr="00AA5C69" w:rsidRDefault="00D02C07" w:rsidP="00D02C07">
      <w:r w:rsidRPr="00AA5C69">
        <w:t xml:space="preserve">The main area of this dialog is for a table showing the available modules. The table can be updated, reloading information from the FEP Engine, pressing the </w:t>
      </w:r>
      <w:r w:rsidRPr="00AA5C69">
        <w:rPr>
          <w:b/>
        </w:rPr>
        <w:t>Refresh</w:t>
      </w:r>
      <w:r w:rsidRPr="00AA5C69">
        <w:t xml:space="preserve"> button anytime.</w:t>
      </w:r>
    </w:p>
    <w:p w14:paraId="0A1C9338" w14:textId="77777777" w:rsidR="00D02C07" w:rsidRPr="00AA5C69" w:rsidRDefault="00D02C07" w:rsidP="00D02C07">
      <w:r w:rsidRPr="00AA5C69">
        <w:t>For each module in the table the following attributes are shown:</w:t>
      </w:r>
    </w:p>
    <w:p w14:paraId="05487396" w14:textId="77777777" w:rsidR="00D02C07" w:rsidRPr="00AA5C69" w:rsidRDefault="00D02C07" w:rsidP="002C0762">
      <w:pPr>
        <w:numPr>
          <w:ilvl w:val="0"/>
          <w:numId w:val="45"/>
        </w:numPr>
      </w:pPr>
      <w:r w:rsidRPr="00AA5C69">
        <w:t xml:space="preserve">the category (column </w:t>
      </w:r>
      <w:r w:rsidRPr="00AA5C69">
        <w:rPr>
          <w:b/>
        </w:rPr>
        <w:t>C</w:t>
      </w:r>
      <w:r w:rsidRPr="00AA5C69">
        <w:t xml:space="preserve">, an icon indicating if the module is </w:t>
      </w:r>
      <w:r w:rsidRPr="00AA5C69">
        <w:rPr>
          <w:i/>
        </w:rPr>
        <w:t>Primitive</w:t>
      </w:r>
      <w:r w:rsidRPr="00AA5C69">
        <w:t xml:space="preserve">, </w:t>
      </w:r>
      <w:r w:rsidRPr="00AA5C69">
        <w:rPr>
          <w:i/>
        </w:rPr>
        <w:t>Factory</w:t>
      </w:r>
      <w:r w:rsidRPr="00AA5C69">
        <w:t xml:space="preserve"> or </w:t>
      </w:r>
      <w:r w:rsidRPr="00AA5C69">
        <w:rPr>
          <w:i/>
        </w:rPr>
        <w:t>User Provided</w:t>
      </w:r>
      <w:r w:rsidRPr="00AA5C69">
        <w:t>);</w:t>
      </w:r>
    </w:p>
    <w:p w14:paraId="4786E35C" w14:textId="77777777" w:rsidR="00D02C07" w:rsidRPr="00AA5C69" w:rsidRDefault="00D02C07" w:rsidP="002C0762">
      <w:pPr>
        <w:numPr>
          <w:ilvl w:val="0"/>
          <w:numId w:val="45"/>
        </w:numPr>
      </w:pPr>
      <w:r w:rsidRPr="00AA5C69">
        <w:t xml:space="preserve">the running status (column </w:t>
      </w:r>
      <w:r w:rsidRPr="00AA5C69">
        <w:rPr>
          <w:b/>
        </w:rPr>
        <w:t>R</w:t>
      </w:r>
      <w:r w:rsidRPr="00AA5C69">
        <w:t>, where a check mark indicates top-level modules running or scheduled for);</w:t>
      </w:r>
    </w:p>
    <w:p w14:paraId="1CCD1E29" w14:textId="77777777" w:rsidR="00D02C07" w:rsidRPr="00AA5C69" w:rsidRDefault="00D02C07" w:rsidP="002C0762">
      <w:pPr>
        <w:numPr>
          <w:ilvl w:val="0"/>
          <w:numId w:val="45"/>
        </w:numPr>
      </w:pPr>
      <w:r w:rsidRPr="00AA5C69">
        <w:t xml:space="preserve">the SSE published flag (column </w:t>
      </w:r>
      <w:r w:rsidRPr="00AA5C69">
        <w:rPr>
          <w:b/>
        </w:rPr>
        <w:t>S</w:t>
      </w:r>
      <w:r w:rsidRPr="00AA5C69">
        <w:t>);</w:t>
      </w:r>
    </w:p>
    <w:p w14:paraId="040AC74A" w14:textId="77777777" w:rsidR="00D02C07" w:rsidRPr="00AA5C69" w:rsidRDefault="00D02C07" w:rsidP="002C0762">
      <w:pPr>
        <w:numPr>
          <w:ilvl w:val="0"/>
          <w:numId w:val="45"/>
        </w:numPr>
      </w:pPr>
      <w:r w:rsidRPr="00AA5C69">
        <w:t xml:space="preserve">the name (column </w:t>
      </w:r>
      <w:r w:rsidRPr="00AA5C69">
        <w:rPr>
          <w:b/>
        </w:rPr>
        <w:t>Name</w:t>
      </w:r>
      <w:r w:rsidRPr="00AA5C69">
        <w:t>);</w:t>
      </w:r>
    </w:p>
    <w:p w14:paraId="2C8C24CC" w14:textId="77777777" w:rsidR="00D02C07" w:rsidRPr="00AA5C69" w:rsidRDefault="00D02C07" w:rsidP="002C0762">
      <w:pPr>
        <w:numPr>
          <w:ilvl w:val="0"/>
          <w:numId w:val="45"/>
        </w:numPr>
      </w:pPr>
      <w:r w:rsidRPr="00AA5C69">
        <w:t xml:space="preserve">the type (column </w:t>
      </w:r>
      <w:r w:rsidRPr="00AA5C69">
        <w:rPr>
          <w:b/>
        </w:rPr>
        <w:t>Type</w:t>
      </w:r>
      <w:r w:rsidRPr="00AA5C69">
        <w:t>, possible values are: Java, CLI, WS and FEP);</w:t>
      </w:r>
    </w:p>
    <w:p w14:paraId="176C6175" w14:textId="77777777" w:rsidR="00D02C07" w:rsidRPr="00AA5C69" w:rsidRDefault="00D02C07" w:rsidP="002C0762">
      <w:pPr>
        <w:numPr>
          <w:ilvl w:val="0"/>
          <w:numId w:val="45"/>
        </w:numPr>
      </w:pPr>
      <w:r w:rsidRPr="00AA5C69">
        <w:t xml:space="preserve">the class (column </w:t>
      </w:r>
      <w:r w:rsidRPr="00AA5C69">
        <w:rPr>
          <w:b/>
        </w:rPr>
        <w:t>Class</w:t>
      </w:r>
      <w:r w:rsidRPr="00AA5C69">
        <w:t>);</w:t>
      </w:r>
    </w:p>
    <w:p w14:paraId="33E37396" w14:textId="77777777" w:rsidR="00D02C07" w:rsidRPr="00AA5C69" w:rsidRDefault="00D02C07" w:rsidP="002C0762">
      <w:pPr>
        <w:numPr>
          <w:ilvl w:val="0"/>
          <w:numId w:val="45"/>
        </w:numPr>
      </w:pPr>
      <w:r w:rsidRPr="00AA5C69">
        <w:t xml:space="preserve">the platform where CLI modules will run (column </w:t>
      </w:r>
      <w:r w:rsidRPr="00AA5C69">
        <w:rPr>
          <w:b/>
        </w:rPr>
        <w:t>Platform</w:t>
      </w:r>
      <w:r w:rsidRPr="00AA5C69">
        <w:t>).</w:t>
      </w:r>
    </w:p>
    <w:p w14:paraId="37D6102B" w14:textId="3D7C14FF" w:rsidR="00D02C07" w:rsidRPr="00C604A6" w:rsidRDefault="00813211" w:rsidP="00D02C07">
      <w:pPr>
        <w:pStyle w:val="Figure"/>
        <w:rPr>
          <w:lang w:val="en-GB"/>
        </w:rPr>
      </w:pPr>
      <w:r>
        <w:rPr>
          <w:noProof/>
          <w:lang w:val="pt-PT" w:eastAsia="pt-PT"/>
        </w:rPr>
        <w:drawing>
          <wp:inline distT="0" distB="0" distL="0" distR="0" wp14:anchorId="47ABB55D" wp14:editId="6D99B9DC">
            <wp:extent cx="6122670" cy="3172460"/>
            <wp:effectExtent l="0" t="0" r="0" b="8890"/>
            <wp:docPr id="21" name="Immagine 223" descr="FEP Module Man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23" descr="FEP Module Manage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2670" cy="3172460"/>
                    </a:xfrm>
                    <a:prstGeom prst="rect">
                      <a:avLst/>
                    </a:prstGeom>
                    <a:noFill/>
                    <a:ln>
                      <a:noFill/>
                    </a:ln>
                  </pic:spPr>
                </pic:pic>
              </a:graphicData>
            </a:graphic>
          </wp:inline>
        </w:drawing>
      </w:r>
    </w:p>
    <w:p w14:paraId="2A3710D2" w14:textId="74ECBCEC" w:rsidR="00D02C07" w:rsidRPr="00333D4D" w:rsidRDefault="00D02C07" w:rsidP="00D02C07">
      <w:pPr>
        <w:pStyle w:val="Caption"/>
        <w:rPr>
          <w:lang w:val="fr-FR"/>
        </w:rPr>
      </w:pPr>
      <w:bookmarkStart w:id="380" w:name="_Ref175974375"/>
      <w:bookmarkStart w:id="381" w:name="_Ref175974347"/>
      <w:bookmarkStart w:id="382" w:name="_Toc118433802"/>
      <w:bookmarkStart w:id="383" w:name="_Toc247623685"/>
      <w:bookmarkStart w:id="384" w:name="_Toc248159339"/>
      <w:bookmarkStart w:id="385" w:name="_Toc248159669"/>
      <w:bookmarkStart w:id="386" w:name="_Toc260392562"/>
      <w:bookmarkStart w:id="387" w:name="_Toc459128569"/>
      <w:r w:rsidRPr="00333D4D">
        <w:rPr>
          <w:lang w:val="fr-FR"/>
        </w:rPr>
        <w:t xml:space="preserve">Figure </w:t>
      </w:r>
      <w:r w:rsidR="0033013C">
        <w:rPr>
          <w:noProof/>
        </w:rPr>
        <w:fldChar w:fldCharType="begin"/>
      </w:r>
      <w:r w:rsidR="0033013C" w:rsidRPr="00333D4D">
        <w:rPr>
          <w:noProof/>
          <w:lang w:val="fr-FR"/>
        </w:rPr>
        <w:instrText xml:space="preserve"> STYLEREF 1 \s </w:instrText>
      </w:r>
      <w:r w:rsidR="0033013C">
        <w:rPr>
          <w:noProof/>
        </w:rPr>
        <w:fldChar w:fldCharType="separate"/>
      </w:r>
      <w:r w:rsidR="00DC2083" w:rsidRPr="00333D4D">
        <w:rPr>
          <w:noProof/>
          <w:lang w:val="fr-FR"/>
        </w:rPr>
        <w:t>4</w:t>
      </w:r>
      <w:r w:rsidR="0033013C">
        <w:rPr>
          <w:noProof/>
        </w:rPr>
        <w:fldChar w:fldCharType="end"/>
      </w:r>
      <w:r w:rsidR="005877D5" w:rsidRPr="00333D4D">
        <w:rPr>
          <w:lang w:val="fr-FR"/>
        </w:rPr>
        <w:noBreakHyphen/>
      </w:r>
      <w:r w:rsidR="0033013C">
        <w:rPr>
          <w:noProof/>
        </w:rPr>
        <w:fldChar w:fldCharType="begin"/>
      </w:r>
      <w:r w:rsidR="0033013C" w:rsidRPr="00333D4D">
        <w:rPr>
          <w:noProof/>
          <w:lang w:val="fr-FR"/>
        </w:rPr>
        <w:instrText xml:space="preserve"> SEQ Figure \* ARABIC \s 1 </w:instrText>
      </w:r>
      <w:r w:rsidR="0033013C">
        <w:rPr>
          <w:noProof/>
        </w:rPr>
        <w:fldChar w:fldCharType="separate"/>
      </w:r>
      <w:r w:rsidR="00DC2083" w:rsidRPr="00333D4D">
        <w:rPr>
          <w:noProof/>
          <w:lang w:val="fr-FR"/>
        </w:rPr>
        <w:t>12</w:t>
      </w:r>
      <w:r w:rsidR="0033013C">
        <w:rPr>
          <w:noProof/>
        </w:rPr>
        <w:fldChar w:fldCharType="end"/>
      </w:r>
      <w:bookmarkEnd w:id="380"/>
      <w:r w:rsidRPr="00333D4D">
        <w:rPr>
          <w:lang w:val="fr-FR"/>
        </w:rPr>
        <w:t>: FEP Module Manager dialog.</w:t>
      </w:r>
      <w:bookmarkEnd w:id="381"/>
      <w:bookmarkEnd w:id="382"/>
      <w:bookmarkEnd w:id="383"/>
      <w:bookmarkEnd w:id="384"/>
      <w:bookmarkEnd w:id="385"/>
      <w:bookmarkEnd w:id="386"/>
      <w:bookmarkEnd w:id="387"/>
    </w:p>
    <w:p w14:paraId="1D8D21E8" w14:textId="77777777" w:rsidR="00D02C07" w:rsidRPr="00333D4D" w:rsidRDefault="00D02C07" w:rsidP="00D02C07">
      <w:pPr>
        <w:rPr>
          <w:lang w:val="fr-FR"/>
        </w:rPr>
      </w:pPr>
    </w:p>
    <w:p w14:paraId="4A5A7E0C" w14:textId="77777777" w:rsidR="00D02C07" w:rsidRPr="00AA5C69" w:rsidRDefault="00D02C07" w:rsidP="00D02C07">
      <w:r w:rsidRPr="00AA5C69">
        <w:t xml:space="preserve">The three buttons </w:t>
      </w:r>
      <w:r w:rsidRPr="00AA5C69">
        <w:rPr>
          <w:b/>
        </w:rPr>
        <w:t>Add Java...</w:t>
      </w:r>
      <w:r w:rsidRPr="00AA5C69">
        <w:t xml:space="preserve">, </w:t>
      </w:r>
      <w:r w:rsidRPr="00AA5C69">
        <w:rPr>
          <w:b/>
        </w:rPr>
        <w:t>Add CLI...</w:t>
      </w:r>
      <w:r w:rsidRPr="00AA5C69">
        <w:t xml:space="preserve"> and </w:t>
      </w:r>
      <w:r w:rsidRPr="00AA5C69">
        <w:rPr>
          <w:b/>
          <w:u w:val="single"/>
        </w:rPr>
        <w:t>Add WS...</w:t>
      </w:r>
      <w:r w:rsidRPr="00AA5C69">
        <w:t xml:space="preserve"> allow to ingest a new Java coded, CLI program and Web Service module, as detailed in [KEO-TN].</w:t>
      </w:r>
    </w:p>
    <w:p w14:paraId="0CA2781E" w14:textId="77777777" w:rsidR="00D02C07" w:rsidRPr="00AA5C69" w:rsidRDefault="00D02C07" w:rsidP="00D02C07">
      <w:r w:rsidRPr="00AA5C69">
        <w:t xml:space="preserve">The </w:t>
      </w:r>
      <w:r w:rsidRPr="00AA5C69">
        <w:rPr>
          <w:b/>
        </w:rPr>
        <w:t>Remove...</w:t>
      </w:r>
      <w:r w:rsidRPr="00AA5C69">
        <w:t xml:space="preserve"> button removes the selected module(s) from the FEP engine and from all actuators having a copy of it. This operation is dangerous and a confirmation dialog will be prompted to the user for a confirmation. Being a module possibly used inside other FEP modules, the confirmation dialog will have a button allowing for a complete dependency search in the FEP engine in order to understand if the chosen module can be safely removed or not.</w:t>
      </w:r>
    </w:p>
    <w:p w14:paraId="4FE6BDA3" w14:textId="77777777" w:rsidR="00D02C07" w:rsidRPr="00AA5C69" w:rsidRDefault="00D02C07" w:rsidP="00D02C07">
      <w:r w:rsidRPr="00AA5C69">
        <w:t xml:space="preserve">It is also possible to edit (through the </w:t>
      </w:r>
      <w:r w:rsidRPr="00AA5C69">
        <w:rPr>
          <w:b/>
        </w:rPr>
        <w:t>Edit…</w:t>
      </w:r>
      <w:r w:rsidRPr="00AA5C69">
        <w:t xml:space="preserve"> button) existing modules in order to upgrade some information and the implementation code. The </w:t>
      </w:r>
      <w:r w:rsidRPr="00AA5C69">
        <w:rPr>
          <w:b/>
        </w:rPr>
        <w:t>Run...</w:t>
      </w:r>
      <w:r w:rsidRPr="00AA5C69">
        <w:t xml:space="preserve"> button, enabled only when a top-level module is selected, allows to schedule the selected module for execution. </w:t>
      </w:r>
    </w:p>
    <w:p w14:paraId="6205EC88" w14:textId="77777777" w:rsidR="00D02C07" w:rsidRPr="00C604A6" w:rsidRDefault="00D02C07" w:rsidP="00D02C07">
      <w:pPr>
        <w:pStyle w:val="Heading4"/>
      </w:pPr>
      <w:bookmarkStart w:id="388" w:name="_Ref176232130"/>
      <w:bookmarkStart w:id="389" w:name="_Ref176232406"/>
      <w:bookmarkStart w:id="390" w:name="_Toc118433592"/>
      <w:bookmarkStart w:id="391" w:name="_Toc248159340"/>
      <w:bookmarkStart w:id="392" w:name="_Toc260392407"/>
      <w:bookmarkStart w:id="393" w:name="_Toc74640792"/>
      <w:r w:rsidRPr="00C604A6">
        <w:t>FEP Designer</w:t>
      </w:r>
      <w:bookmarkEnd w:id="388"/>
      <w:bookmarkEnd w:id="389"/>
      <w:bookmarkEnd w:id="390"/>
      <w:bookmarkEnd w:id="391"/>
      <w:bookmarkEnd w:id="392"/>
      <w:bookmarkEnd w:id="393"/>
    </w:p>
    <w:p w14:paraId="185000D7" w14:textId="77777777" w:rsidR="00D02C07" w:rsidRPr="00AA5C69" w:rsidRDefault="00D02C07" w:rsidP="00D02C07">
      <w:r w:rsidRPr="00AA5C69">
        <w:t>For the KAOS application a Feature Extraction Processor (FEP) Designer component has been developed in order to allow users to define processing modules to be executed by the FEP Engine using a visual programming. Every designed module can be used in other processing graphs or as a Feature Extraction Processor in the FEP Driven Ingestion when the required rules are satisfied.</w:t>
      </w:r>
    </w:p>
    <w:p w14:paraId="503CED01" w14:textId="46600523" w:rsidR="00D02C07" w:rsidRPr="00AA5C69" w:rsidRDefault="00D02C07" w:rsidP="00D02C07">
      <w:r w:rsidRPr="00AA5C69">
        <w:t xml:space="preserve">The FEP Designer is one of the KAOS MDI (Multi-Document Interface) windows, and it is sketched in </w:t>
      </w:r>
      <w:r w:rsidRPr="00AA5C69">
        <w:fldChar w:fldCharType="begin"/>
      </w:r>
      <w:r w:rsidRPr="00AA5C69">
        <w:instrText xml:space="preserve"> REF _Ref175975620 \h  \* MERGEFORMAT </w:instrText>
      </w:r>
      <w:r w:rsidRPr="00AA5C69">
        <w:fldChar w:fldCharType="separate"/>
      </w:r>
      <w:r w:rsidR="00DC2083" w:rsidRPr="00C604A6">
        <w:t xml:space="preserve">Figure </w:t>
      </w:r>
      <w:r w:rsidR="00DC2083">
        <w:rPr>
          <w:noProof/>
        </w:rPr>
        <w:t>4</w:t>
      </w:r>
      <w:r w:rsidR="00DC2083">
        <w:rPr>
          <w:noProof/>
        </w:rPr>
        <w:noBreakHyphen/>
        <w:t>13</w:t>
      </w:r>
      <w:r w:rsidRPr="00AA5C69">
        <w:fldChar w:fldCharType="end"/>
      </w:r>
      <w:r w:rsidRPr="00AA5C69">
        <w:t>. It can be opened by means of the File-&gt;New-&gt;FEP Design or File-&gt;Open-&gt;FEP Design... menu commands. More than one designer window can be opened at the same time, each showing different processing modules.</w:t>
      </w:r>
    </w:p>
    <w:p w14:paraId="4C5D2258" w14:textId="77777777" w:rsidR="00D02C07" w:rsidRPr="00AA5C69" w:rsidRDefault="00D02C07" w:rsidP="00D02C07">
      <w:r w:rsidRPr="00AA5C69">
        <w:t>The designer’s area is composed by:</w:t>
      </w:r>
    </w:p>
    <w:p w14:paraId="2BFB61C9" w14:textId="77777777" w:rsidR="00D02C07" w:rsidRPr="00AA5C69" w:rsidRDefault="00D02C07" w:rsidP="002C0762">
      <w:pPr>
        <w:numPr>
          <w:ilvl w:val="0"/>
          <w:numId w:val="46"/>
        </w:numPr>
      </w:pPr>
      <w:r w:rsidRPr="00AA5C69">
        <w:t>the sketchpad (filling the most of available space), where the user programs (i.e. draws) and debugs its processing module;</w:t>
      </w:r>
    </w:p>
    <w:p w14:paraId="65E3315C" w14:textId="77777777" w:rsidR="00D02C07" w:rsidRPr="00AA5C69" w:rsidRDefault="00D02C07" w:rsidP="002C0762">
      <w:pPr>
        <w:numPr>
          <w:ilvl w:val="0"/>
          <w:numId w:val="46"/>
        </w:numPr>
      </w:pPr>
      <w:r w:rsidRPr="00AA5C69">
        <w:t>the list of available modules organized by class;</w:t>
      </w:r>
    </w:p>
    <w:p w14:paraId="57E9925A" w14:textId="0287652C" w:rsidR="00D02C07" w:rsidRPr="00AA5C69" w:rsidRDefault="00D02C07" w:rsidP="002C0762">
      <w:pPr>
        <w:numPr>
          <w:ilvl w:val="0"/>
          <w:numId w:val="46"/>
        </w:numPr>
      </w:pPr>
      <w:r w:rsidRPr="00AA5C69">
        <w:t xml:space="preserve">the inspection panel, showing info and parameters about the selected module (see </w:t>
      </w:r>
      <w:r w:rsidRPr="00AA5C69">
        <w:fldChar w:fldCharType="begin"/>
      </w:r>
      <w:r w:rsidRPr="00AA5C69">
        <w:instrText xml:space="preserve"> REF _Ref175975620 \h  \* MERGEFORMAT </w:instrText>
      </w:r>
      <w:r w:rsidRPr="00AA5C69">
        <w:fldChar w:fldCharType="separate"/>
      </w:r>
      <w:r w:rsidR="00DC2083" w:rsidRPr="00C604A6">
        <w:t xml:space="preserve">Figure </w:t>
      </w:r>
      <w:r w:rsidR="00DC2083">
        <w:rPr>
          <w:noProof/>
        </w:rPr>
        <w:t>4</w:t>
      </w:r>
      <w:r w:rsidR="00DC2083">
        <w:rPr>
          <w:noProof/>
        </w:rPr>
        <w:noBreakHyphen/>
        <w:t>13</w:t>
      </w:r>
      <w:r w:rsidRPr="00AA5C69">
        <w:fldChar w:fldCharType="end"/>
      </w:r>
      <w:r w:rsidRPr="00AA5C69">
        <w:t>) or the selected inlet or outlet;</w:t>
      </w:r>
    </w:p>
    <w:p w14:paraId="36A0712B" w14:textId="77777777" w:rsidR="00D02C07" w:rsidRPr="00AA5C69" w:rsidRDefault="00D02C07" w:rsidP="002C0762">
      <w:pPr>
        <w:numPr>
          <w:ilvl w:val="0"/>
          <w:numId w:val="46"/>
        </w:numPr>
      </w:pPr>
      <w:r w:rsidRPr="00AA5C69">
        <w:t>the tool-bar with all possible actions on the topmost window’s area.</w:t>
      </w:r>
    </w:p>
    <w:p w14:paraId="44225CBB" w14:textId="77777777" w:rsidR="00D02C07" w:rsidRPr="00AA5C69" w:rsidRDefault="00D02C07" w:rsidP="00D02C07"/>
    <w:p w14:paraId="754C512A" w14:textId="1BEA69D1" w:rsidR="00D02C07" w:rsidRPr="00AA5C69" w:rsidRDefault="00813211" w:rsidP="00D02C07">
      <w:r>
        <w:rPr>
          <w:noProof/>
          <w:lang w:val="pt-PT" w:eastAsia="pt-PT"/>
        </w:rPr>
        <w:drawing>
          <wp:inline distT="0" distB="0" distL="0" distR="0" wp14:anchorId="046F9F0F" wp14:editId="33C80812">
            <wp:extent cx="6114415" cy="3244215"/>
            <wp:effectExtent l="0" t="0" r="635" b="0"/>
            <wp:docPr id="9" name="Immagine 224" descr="FEP Designe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24" descr="FEP Designer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4415" cy="3244215"/>
                    </a:xfrm>
                    <a:prstGeom prst="rect">
                      <a:avLst/>
                    </a:prstGeom>
                    <a:noFill/>
                    <a:ln>
                      <a:noFill/>
                    </a:ln>
                  </pic:spPr>
                </pic:pic>
              </a:graphicData>
            </a:graphic>
          </wp:inline>
        </w:drawing>
      </w:r>
    </w:p>
    <w:p w14:paraId="0BD2B34B" w14:textId="4967996D" w:rsidR="00D02C07" w:rsidRPr="00C604A6" w:rsidRDefault="00D02C07" w:rsidP="00D02C07">
      <w:pPr>
        <w:pStyle w:val="Caption"/>
      </w:pPr>
      <w:bookmarkStart w:id="394" w:name="_Ref175975620"/>
      <w:bookmarkStart w:id="395" w:name="_Toc118433803"/>
      <w:bookmarkStart w:id="396" w:name="_Toc247623686"/>
      <w:bookmarkStart w:id="397" w:name="_Toc248159341"/>
      <w:bookmarkStart w:id="398" w:name="_Toc248159670"/>
      <w:bookmarkStart w:id="399" w:name="_Toc260392563"/>
      <w:bookmarkStart w:id="400" w:name="_Toc459128570"/>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13</w:t>
      </w:r>
      <w:r w:rsidR="0033013C">
        <w:rPr>
          <w:noProof/>
        </w:rPr>
        <w:fldChar w:fldCharType="end"/>
      </w:r>
      <w:bookmarkEnd w:id="394"/>
      <w:r w:rsidRPr="00C604A6">
        <w:t>: FEP designer window.</w:t>
      </w:r>
      <w:bookmarkEnd w:id="395"/>
      <w:bookmarkEnd w:id="396"/>
      <w:bookmarkEnd w:id="397"/>
      <w:bookmarkEnd w:id="398"/>
      <w:bookmarkEnd w:id="399"/>
      <w:bookmarkEnd w:id="400"/>
    </w:p>
    <w:p w14:paraId="2D350177" w14:textId="77777777" w:rsidR="00D02C07" w:rsidRPr="00AA5C69" w:rsidRDefault="00D02C07" w:rsidP="00D02C07"/>
    <w:p w14:paraId="6585F511" w14:textId="77777777" w:rsidR="00D02C07" w:rsidRPr="00AA5C69" w:rsidRDefault="00D02C07" w:rsidP="00D02C07">
      <w:r w:rsidRPr="00AA5C69">
        <w:t>A FEP graph is made interconnecting processing modules: modules are selected from the modules list in the left side of the designer and dragged into the sketchpad. Then a connection from a source module is started dragging from one of its outlets and terminated into an inlet of the target module.</w:t>
      </w:r>
    </w:p>
    <w:p w14:paraId="5F1767EA" w14:textId="77777777" w:rsidR="00D02C07" w:rsidRPr="00AA5C69" w:rsidRDefault="00D02C07" w:rsidP="00D02C07">
      <w:r w:rsidRPr="00AA5C69">
        <w:t>Other kind of objects can be inserted in a module (non-processing, simple graphical shapes and text boxes) for documentation purposes or to make the graph more readable. Diagrams can be easily and quickly laid out thanks to a grid that can be made visible or not, and whose intersection points objects and connections can be snapped on. Grid visibility and snapping are independent of each other and can be set using the corresponding buttons in the tool-bar.</w:t>
      </w:r>
    </w:p>
    <w:p w14:paraId="1FFA5493" w14:textId="77777777" w:rsidR="00D02C07" w:rsidRPr="00AA5C69" w:rsidRDefault="00D02C07" w:rsidP="00D02C07">
      <w:r w:rsidRPr="00AA5C69">
        <w:t>In the FEP Designer a module is graphically represented by a pseudo-rectangular shape that can be directly manipulated with the mouse, and connected with other modules thus realizing the processing graph.</w:t>
      </w:r>
    </w:p>
    <w:p w14:paraId="618B59B3" w14:textId="1BFC82B7" w:rsidR="00D02C07" w:rsidRPr="00AA5C69" w:rsidRDefault="00D02C07" w:rsidP="00D02C07">
      <w:r w:rsidRPr="00AA5C69">
        <w:t xml:space="preserve">Three categories of modules exist (primitive, factory and user-provided, and for the last two atomic and FEP variants exist), each one represented with different graphical shapes (see </w:t>
      </w:r>
      <w:r w:rsidRPr="00AA5C69">
        <w:fldChar w:fldCharType="begin"/>
      </w:r>
      <w:r w:rsidRPr="00AA5C69">
        <w:instrText xml:space="preserve"> REF _Ref175981265 \h  \* MERGEFORMAT </w:instrText>
      </w:r>
      <w:r w:rsidRPr="00AA5C69">
        <w:fldChar w:fldCharType="separate"/>
      </w:r>
      <w:r w:rsidR="00DC2083" w:rsidRPr="00C604A6">
        <w:t xml:space="preserve">Figure </w:t>
      </w:r>
      <w:r w:rsidR="00DC2083">
        <w:rPr>
          <w:noProof/>
        </w:rPr>
        <w:t>4</w:t>
      </w:r>
      <w:r w:rsidR="00DC2083">
        <w:rPr>
          <w:noProof/>
        </w:rPr>
        <w:noBreakHyphen/>
        <w:t>14</w:t>
      </w:r>
      <w:r w:rsidRPr="00AA5C69">
        <w:fldChar w:fldCharType="end"/>
      </w:r>
      <w:r w:rsidRPr="00AA5C69">
        <w:t>).</w:t>
      </w:r>
    </w:p>
    <w:p w14:paraId="39FD211D" w14:textId="530AA19C" w:rsidR="00D02C07" w:rsidRPr="00AA5C69" w:rsidRDefault="00D02C07" w:rsidP="00D02C07">
      <w:r w:rsidRPr="00AA5C69">
        <w:t xml:space="preserve">A module is composed by a body (in one of its three possible shapes), a set of inlets on the upper bound, and a set of outlets in the lower bound (see </w:t>
      </w:r>
      <w:r w:rsidRPr="00AA5C69">
        <w:fldChar w:fldCharType="begin"/>
      </w:r>
      <w:r w:rsidRPr="00AA5C69">
        <w:instrText xml:space="preserve"> REF _Ref175981419 \h  \* MERGEFORMAT </w:instrText>
      </w:r>
      <w:r w:rsidRPr="00AA5C69">
        <w:fldChar w:fldCharType="separate"/>
      </w:r>
      <w:r w:rsidR="00DC2083" w:rsidRPr="00C604A6">
        <w:t xml:space="preserve">Figure </w:t>
      </w:r>
      <w:r w:rsidR="00DC2083">
        <w:rPr>
          <w:noProof/>
        </w:rPr>
        <w:t>4</w:t>
      </w:r>
      <w:r w:rsidR="00DC2083">
        <w:rPr>
          <w:noProof/>
        </w:rPr>
        <w:noBreakHyphen/>
        <w:t>15</w:t>
      </w:r>
      <w:r w:rsidRPr="00AA5C69">
        <w:fldChar w:fldCharType="end"/>
      </w:r>
      <w:r w:rsidRPr="00AA5C69">
        <w:t>).</w:t>
      </w:r>
    </w:p>
    <w:p w14:paraId="3EEC1D64" w14:textId="0A12B248" w:rsidR="00D02C07" w:rsidRPr="00C604A6" w:rsidRDefault="00813211" w:rsidP="00D02C07">
      <w:pPr>
        <w:pStyle w:val="Figure"/>
        <w:rPr>
          <w:lang w:val="en-GB"/>
        </w:rPr>
      </w:pPr>
      <w:r>
        <w:rPr>
          <w:noProof/>
          <w:lang w:val="pt-PT" w:eastAsia="pt-PT"/>
        </w:rPr>
        <w:drawing>
          <wp:inline distT="0" distB="0" distL="0" distR="0" wp14:anchorId="2B15A7D8" wp14:editId="7267902B">
            <wp:extent cx="3713480" cy="1765300"/>
            <wp:effectExtent l="0" t="0" r="1270" b="6350"/>
            <wp:docPr id="23" name="Immagine 225" descr="FEP Modu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25" descr="FEP Modules"/>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13480" cy="1765300"/>
                    </a:xfrm>
                    <a:prstGeom prst="rect">
                      <a:avLst/>
                    </a:prstGeom>
                    <a:noFill/>
                    <a:ln>
                      <a:noFill/>
                    </a:ln>
                  </pic:spPr>
                </pic:pic>
              </a:graphicData>
            </a:graphic>
          </wp:inline>
        </w:drawing>
      </w:r>
    </w:p>
    <w:p w14:paraId="03306697" w14:textId="537D9C19" w:rsidR="00D02C07" w:rsidRPr="00C604A6" w:rsidRDefault="00D02C07" w:rsidP="00D02C07">
      <w:pPr>
        <w:pStyle w:val="FigureCaption"/>
      </w:pPr>
      <w:bookmarkStart w:id="401" w:name="_Ref175981265"/>
      <w:bookmarkStart w:id="402" w:name="_Toc118433804"/>
      <w:bookmarkStart w:id="403" w:name="_Toc247623687"/>
      <w:bookmarkStart w:id="404" w:name="_Toc248159342"/>
      <w:bookmarkStart w:id="405" w:name="_Toc248159671"/>
      <w:bookmarkStart w:id="406" w:name="_Toc260392564"/>
      <w:bookmarkStart w:id="407" w:name="_Toc459128571"/>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14</w:t>
      </w:r>
      <w:r w:rsidR="0033013C">
        <w:rPr>
          <w:noProof/>
        </w:rPr>
        <w:fldChar w:fldCharType="end"/>
      </w:r>
      <w:bookmarkEnd w:id="401"/>
      <w:r w:rsidRPr="00C604A6">
        <w:t>: Processing module shapes.</w:t>
      </w:r>
      <w:bookmarkEnd w:id="402"/>
      <w:bookmarkEnd w:id="403"/>
      <w:bookmarkEnd w:id="404"/>
      <w:bookmarkEnd w:id="405"/>
      <w:bookmarkEnd w:id="406"/>
      <w:bookmarkEnd w:id="407"/>
    </w:p>
    <w:p w14:paraId="72DC597D" w14:textId="77777777" w:rsidR="00D02C07" w:rsidRPr="00AA5C69" w:rsidRDefault="00D02C07" w:rsidP="00D02C07">
      <w:r w:rsidRPr="00AA5C69">
        <w:t>Inlets are the target pads of a connection and are related to input parameters of the underlying processing module, while outlets are the source pads and are related to the outputs of the module.</w:t>
      </w:r>
    </w:p>
    <w:p w14:paraId="0A61F7D1" w14:textId="77777777" w:rsidR="00D02C07" w:rsidRPr="00AA5C69" w:rsidRDefault="00D02C07" w:rsidP="00D02C07">
      <w:r w:rsidRPr="00AA5C69">
        <w:t>This arrangement will produce a visual flow of data from the top of a diagram towards its bottom.</w:t>
      </w:r>
    </w:p>
    <w:p w14:paraId="6B6CCA71" w14:textId="77777777" w:rsidR="00D02C07" w:rsidRPr="00AA5C69" w:rsidRDefault="00D02C07" w:rsidP="00D02C07">
      <w:r w:rsidRPr="00AA5C69">
        <w:t>Outlets have always the square shape and the [102; 102; 255] colour (“orchid”-like). Inlets instead can have different shapes and colours.</w:t>
      </w:r>
    </w:p>
    <w:p w14:paraId="479F2FC3" w14:textId="0223C70E" w:rsidR="00D02C07" w:rsidRPr="00C604A6" w:rsidRDefault="00813211" w:rsidP="00D02C07">
      <w:pPr>
        <w:pStyle w:val="Figure"/>
        <w:rPr>
          <w:lang w:val="en-GB"/>
        </w:rPr>
      </w:pPr>
      <w:r>
        <w:rPr>
          <w:noProof/>
          <w:lang w:val="pt-PT" w:eastAsia="pt-PT"/>
        </w:rPr>
        <w:drawing>
          <wp:inline distT="0" distB="0" distL="0" distR="0" wp14:anchorId="15589678" wp14:editId="095E4FB0">
            <wp:extent cx="3148965" cy="1304290"/>
            <wp:effectExtent l="0" t="0" r="0" b="0"/>
            <wp:docPr id="24" name="Immagine 226" descr="FEP Modules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26" descr="FEP Modules Description"/>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48965" cy="1304290"/>
                    </a:xfrm>
                    <a:prstGeom prst="rect">
                      <a:avLst/>
                    </a:prstGeom>
                    <a:noFill/>
                    <a:ln>
                      <a:noFill/>
                    </a:ln>
                  </pic:spPr>
                </pic:pic>
              </a:graphicData>
            </a:graphic>
          </wp:inline>
        </w:drawing>
      </w:r>
    </w:p>
    <w:p w14:paraId="40F81618" w14:textId="136D8C29" w:rsidR="00D02C07" w:rsidRPr="00C604A6" w:rsidRDefault="00D02C07" w:rsidP="00D02C07">
      <w:pPr>
        <w:pStyle w:val="Caption"/>
      </w:pPr>
      <w:bookmarkStart w:id="408" w:name="_Ref175981419"/>
      <w:bookmarkStart w:id="409" w:name="_Toc118433805"/>
      <w:bookmarkStart w:id="410" w:name="_Toc247623688"/>
      <w:bookmarkStart w:id="411" w:name="_Toc248159343"/>
      <w:bookmarkStart w:id="412" w:name="_Toc248159672"/>
      <w:bookmarkStart w:id="413" w:name="_Toc260392565"/>
      <w:bookmarkStart w:id="414" w:name="_Toc459128572"/>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15</w:t>
      </w:r>
      <w:r w:rsidR="0033013C">
        <w:rPr>
          <w:noProof/>
        </w:rPr>
        <w:fldChar w:fldCharType="end"/>
      </w:r>
      <w:bookmarkEnd w:id="408"/>
      <w:r w:rsidRPr="00C604A6">
        <w:t>: Anatomy of a processing module.</w:t>
      </w:r>
      <w:bookmarkEnd w:id="409"/>
      <w:bookmarkEnd w:id="410"/>
      <w:bookmarkEnd w:id="411"/>
      <w:bookmarkEnd w:id="412"/>
      <w:bookmarkEnd w:id="413"/>
      <w:bookmarkEnd w:id="414"/>
    </w:p>
    <w:p w14:paraId="087470C9" w14:textId="77777777" w:rsidR="00D02C07" w:rsidRPr="00C604A6" w:rsidRDefault="00D02C07" w:rsidP="00D02C07">
      <w:pPr>
        <w:pStyle w:val="CorpodelTesto"/>
        <w:rPr>
          <w:rFonts w:ascii="Times New Roman" w:hAnsi="Times New Roman"/>
          <w:sz w:val="24"/>
          <w:lang w:val="en-GB"/>
        </w:rPr>
      </w:pPr>
    </w:p>
    <w:p w14:paraId="76178F3B" w14:textId="77777777" w:rsidR="00BC735C" w:rsidRPr="00AA5C69" w:rsidRDefault="00BC735C" w:rsidP="00EF55D8"/>
    <w:p w14:paraId="00DEBDD4" w14:textId="71A4E568" w:rsidR="00BC735C" w:rsidRPr="00AA5C69" w:rsidRDefault="00813211" w:rsidP="00EF55D8">
      <w:pPr>
        <w:jc w:val="center"/>
      </w:pPr>
      <w:r>
        <w:rPr>
          <w:noProof/>
          <w:lang w:val="pt-PT" w:eastAsia="pt-PT"/>
        </w:rPr>
        <w:drawing>
          <wp:inline distT="0" distB="0" distL="0" distR="0" wp14:anchorId="150AEDC4" wp14:editId="0177F2A9">
            <wp:extent cx="6010910" cy="3506470"/>
            <wp:effectExtent l="0" t="0" r="8890" b="0"/>
            <wp:docPr id="25" name="Immagin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10910" cy="3506470"/>
                    </a:xfrm>
                    <a:prstGeom prst="rect">
                      <a:avLst/>
                    </a:prstGeom>
                    <a:noFill/>
                    <a:ln>
                      <a:noFill/>
                    </a:ln>
                  </pic:spPr>
                </pic:pic>
              </a:graphicData>
            </a:graphic>
          </wp:inline>
        </w:drawing>
      </w:r>
    </w:p>
    <w:p w14:paraId="7C251700" w14:textId="74A28E8D" w:rsidR="00BC735C" w:rsidRPr="00C604A6" w:rsidRDefault="00BC735C" w:rsidP="00EF55D8">
      <w:pPr>
        <w:pStyle w:val="Caption"/>
      </w:pPr>
      <w:bookmarkStart w:id="415" w:name="_Ref250648042"/>
      <w:bookmarkStart w:id="416" w:name="_Toc237923779"/>
      <w:bookmarkStart w:id="417" w:name="_Toc247623679"/>
      <w:bookmarkStart w:id="418" w:name="_Toc248159325"/>
      <w:bookmarkStart w:id="419" w:name="_Toc248159664"/>
      <w:bookmarkStart w:id="420" w:name="_Toc459128573"/>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16</w:t>
      </w:r>
      <w:r w:rsidR="0033013C">
        <w:rPr>
          <w:noProof/>
        </w:rPr>
        <w:fldChar w:fldCharType="end"/>
      </w:r>
      <w:bookmarkEnd w:id="415"/>
      <w:r w:rsidRPr="00C604A6">
        <w:t xml:space="preserve"> - Thin Layer architecture on a distributed environment</w:t>
      </w:r>
      <w:bookmarkEnd w:id="349"/>
      <w:bookmarkEnd w:id="416"/>
      <w:bookmarkEnd w:id="417"/>
      <w:bookmarkEnd w:id="418"/>
      <w:bookmarkEnd w:id="419"/>
      <w:bookmarkEnd w:id="420"/>
    </w:p>
    <w:p w14:paraId="35F0428E" w14:textId="77777777" w:rsidR="00BC735C" w:rsidRPr="00AA5C69" w:rsidRDefault="00BC735C" w:rsidP="00EF55D8"/>
    <w:p w14:paraId="5D3601A6" w14:textId="77777777" w:rsidR="00BC735C" w:rsidRPr="00AA5C69" w:rsidRDefault="00BC735C" w:rsidP="00EF55D8"/>
    <w:p w14:paraId="7BEA22C1" w14:textId="77777777" w:rsidR="000B5356" w:rsidRDefault="000B5356" w:rsidP="00EF55D8">
      <w:pPr>
        <w:pStyle w:val="Reference"/>
        <w:tabs>
          <w:tab w:val="clear" w:pos="2040"/>
          <w:tab w:val="clear" w:pos="2420"/>
          <w:tab w:val="clear" w:pos="6663"/>
          <w:tab w:val="clear" w:pos="8222"/>
          <w:tab w:val="clear" w:pos="11199"/>
          <w:tab w:val="clear" w:pos="12616"/>
        </w:tabs>
        <w:autoSpaceDE w:val="0"/>
        <w:autoSpaceDN w:val="0"/>
        <w:adjustRightInd w:val="0"/>
        <w:spacing w:after="0"/>
        <w:jc w:val="both"/>
        <w:rPr>
          <w:rFonts w:ascii="Tahoma" w:hAnsi="Tahoma" w:cs="Tahoma"/>
          <w:bCs w:val="0"/>
          <w:lang w:val="en-US"/>
        </w:rPr>
      </w:pPr>
      <w:r>
        <w:rPr>
          <w:rFonts w:ascii="Tahoma" w:hAnsi="Tahoma" w:cs="Tahoma"/>
          <w:bCs w:val="0"/>
          <w:lang w:val="en-US"/>
        </w:rPr>
        <w:t xml:space="preserve">Within each workstation a Thin Layer interfaces all of the processors (one or more) residing on that workstation. </w:t>
      </w:r>
      <w:r w:rsidR="00A26635">
        <w:rPr>
          <w:rFonts w:ascii="Tahoma" w:hAnsi="Tahoma" w:cs="Tahoma"/>
          <w:bCs w:val="0"/>
          <w:lang w:val="en-US"/>
        </w:rPr>
        <w:t xml:space="preserve">They are represented in the figure above by </w:t>
      </w:r>
      <w:r w:rsidR="002F421B">
        <w:rPr>
          <w:rFonts w:ascii="Tahoma" w:hAnsi="Tahoma" w:cs="Tahoma"/>
          <w:bCs w:val="0"/>
          <w:i/>
          <w:lang w:val="en-US"/>
        </w:rPr>
        <w:t>Internal H</w:t>
      </w:r>
      <w:r w:rsidR="00A26635" w:rsidRPr="00A26635">
        <w:rPr>
          <w:rFonts w:ascii="Tahoma" w:hAnsi="Tahoma" w:cs="Tahoma"/>
          <w:bCs w:val="0"/>
          <w:i/>
          <w:lang w:val="en-US"/>
        </w:rPr>
        <w:t>osted Process</w:t>
      </w:r>
      <w:r w:rsidR="00A26635">
        <w:rPr>
          <w:rFonts w:ascii="Tahoma" w:hAnsi="Tahoma" w:cs="Tahoma"/>
          <w:bCs w:val="0"/>
          <w:lang w:val="en-US"/>
        </w:rPr>
        <w:t xml:space="preserve">. In fact this mechanism will easily allow to also execute external hosted processes, so long as they can be wrapped into a web service call executed by the internal hosted processors. </w:t>
      </w:r>
    </w:p>
    <w:p w14:paraId="60444411" w14:textId="77777777" w:rsidR="000B5356" w:rsidRPr="00AA5C69" w:rsidRDefault="000B5356" w:rsidP="00EF55D8">
      <w:pPr>
        <w:autoSpaceDE w:val="0"/>
        <w:autoSpaceDN w:val="0"/>
        <w:adjustRightInd w:val="0"/>
        <w:ind w:right="0"/>
        <w:rPr>
          <w:rFonts w:cs="Tahoma"/>
          <w:lang w:val="en-US" w:eastAsia="it-IT"/>
        </w:rPr>
      </w:pPr>
    </w:p>
    <w:p w14:paraId="35F4270E" w14:textId="77777777" w:rsidR="000B5356" w:rsidRPr="00AA5C69" w:rsidRDefault="000B5356" w:rsidP="00EF55D8">
      <w:pPr>
        <w:autoSpaceDE w:val="0"/>
        <w:autoSpaceDN w:val="0"/>
        <w:adjustRightInd w:val="0"/>
        <w:ind w:right="0"/>
        <w:rPr>
          <w:rFonts w:cs="Tahoma"/>
          <w:lang w:val="en-US" w:eastAsia="it-IT"/>
        </w:rPr>
      </w:pPr>
      <w:r w:rsidRPr="00AA5C69">
        <w:rPr>
          <w:rFonts w:cs="Tahoma"/>
          <w:lang w:val="en-US" w:eastAsia="it-IT"/>
        </w:rPr>
        <w:t>The Thin-Layer implements</w:t>
      </w:r>
      <w:r w:rsidR="002F421B" w:rsidRPr="00AA5C69">
        <w:rPr>
          <w:rFonts w:cs="Tahoma"/>
          <w:lang w:val="en-US" w:eastAsia="it-IT"/>
        </w:rPr>
        <w:t xml:space="preserve"> the following functions</w:t>
      </w:r>
      <w:r w:rsidRPr="00AA5C69">
        <w:rPr>
          <w:rFonts w:cs="Tahoma"/>
          <w:lang w:val="en-US" w:eastAsia="it-IT"/>
        </w:rPr>
        <w:t>:</w:t>
      </w:r>
    </w:p>
    <w:p w14:paraId="728B069F" w14:textId="77777777" w:rsidR="000B5356" w:rsidRPr="00AA5C69" w:rsidRDefault="000B5356" w:rsidP="002C0762">
      <w:pPr>
        <w:numPr>
          <w:ilvl w:val="0"/>
          <w:numId w:val="63"/>
        </w:numPr>
        <w:suppressAutoHyphens w:val="0"/>
        <w:autoSpaceDE w:val="0"/>
        <w:autoSpaceDN w:val="0"/>
        <w:adjustRightInd w:val="0"/>
        <w:ind w:right="0"/>
        <w:rPr>
          <w:rFonts w:cs="Tahoma"/>
          <w:lang w:val="en-US" w:eastAsia="it-IT"/>
        </w:rPr>
      </w:pPr>
      <w:r w:rsidRPr="00AA5C69">
        <w:rPr>
          <w:rFonts w:cs="Tahoma"/>
          <w:lang w:val="en-US" w:eastAsia="it-IT"/>
        </w:rPr>
        <w:t xml:space="preserve">polls </w:t>
      </w:r>
      <w:r w:rsidR="00A26635" w:rsidRPr="00AA5C69">
        <w:rPr>
          <w:rFonts w:cs="Tahoma"/>
          <w:lang w:val="en-US" w:eastAsia="it-IT"/>
        </w:rPr>
        <w:t xml:space="preserve">the </w:t>
      </w:r>
      <w:r w:rsidR="00A26635" w:rsidRPr="00AA5C69">
        <w:rPr>
          <w:rFonts w:cs="Tahoma"/>
          <w:i/>
          <w:lang w:val="en-US" w:eastAsia="it-IT"/>
        </w:rPr>
        <w:t>P</w:t>
      </w:r>
      <w:r w:rsidRPr="00AA5C69">
        <w:rPr>
          <w:rFonts w:cs="Tahoma"/>
          <w:i/>
          <w:lang w:val="en-US" w:eastAsia="it-IT"/>
        </w:rPr>
        <w:t xml:space="preserve">rocessing </w:t>
      </w:r>
      <w:r w:rsidR="00A26635" w:rsidRPr="00AA5C69">
        <w:rPr>
          <w:rFonts w:cs="Tahoma"/>
          <w:i/>
          <w:lang w:val="en-US" w:eastAsia="it-IT"/>
        </w:rPr>
        <w:t>O</w:t>
      </w:r>
      <w:r w:rsidRPr="00AA5C69">
        <w:rPr>
          <w:rFonts w:cs="Tahoma"/>
          <w:i/>
          <w:lang w:val="en-US" w:eastAsia="it-IT"/>
        </w:rPr>
        <w:t>rder</w:t>
      </w:r>
      <w:r w:rsidRPr="00AA5C69">
        <w:rPr>
          <w:rFonts w:cs="Tahoma"/>
          <w:lang w:val="en-US" w:eastAsia="it-IT"/>
        </w:rPr>
        <w:t xml:space="preserve"> queue,</w:t>
      </w:r>
    </w:p>
    <w:p w14:paraId="5A89E6FD" w14:textId="77777777" w:rsidR="000B5356" w:rsidRPr="00AA5C69" w:rsidRDefault="000B5356" w:rsidP="002C0762">
      <w:pPr>
        <w:numPr>
          <w:ilvl w:val="0"/>
          <w:numId w:val="63"/>
        </w:numPr>
        <w:suppressAutoHyphens w:val="0"/>
        <w:autoSpaceDE w:val="0"/>
        <w:autoSpaceDN w:val="0"/>
        <w:adjustRightInd w:val="0"/>
        <w:ind w:right="0"/>
        <w:rPr>
          <w:rFonts w:cs="Tahoma"/>
          <w:lang w:val="en-US" w:eastAsia="it-IT"/>
        </w:rPr>
      </w:pPr>
      <w:r w:rsidRPr="00AA5C69">
        <w:rPr>
          <w:rFonts w:cs="Tahoma"/>
          <w:lang w:val="en-US" w:eastAsia="it-IT"/>
        </w:rPr>
        <w:t xml:space="preserve">retrieves the data needed for the processing from the </w:t>
      </w:r>
      <w:r w:rsidR="002F421B" w:rsidRPr="00AA5C69">
        <w:rPr>
          <w:rFonts w:cs="Tahoma"/>
          <w:lang w:val="en-US" w:eastAsia="it-IT"/>
        </w:rPr>
        <w:t>DAM</w:t>
      </w:r>
    </w:p>
    <w:p w14:paraId="776F6108" w14:textId="77777777" w:rsidR="000B5356" w:rsidRPr="00AA5C69" w:rsidRDefault="000B5356" w:rsidP="002C0762">
      <w:pPr>
        <w:numPr>
          <w:ilvl w:val="0"/>
          <w:numId w:val="63"/>
        </w:numPr>
        <w:suppressAutoHyphens w:val="0"/>
        <w:autoSpaceDE w:val="0"/>
        <w:autoSpaceDN w:val="0"/>
        <w:adjustRightInd w:val="0"/>
        <w:ind w:right="0"/>
        <w:rPr>
          <w:rFonts w:cs="Tahoma"/>
          <w:lang w:val="en-US" w:eastAsia="it-IT"/>
        </w:rPr>
      </w:pPr>
      <w:r w:rsidRPr="00AA5C69">
        <w:rPr>
          <w:rFonts w:cs="Tahoma"/>
          <w:lang w:val="en-US" w:eastAsia="it-IT"/>
        </w:rPr>
        <w:t>runs and controls the execution of the processors.</w:t>
      </w:r>
    </w:p>
    <w:p w14:paraId="06EA6A0B" w14:textId="77777777" w:rsidR="000B5356" w:rsidRPr="00A26635" w:rsidRDefault="000B5356" w:rsidP="00EF55D8">
      <w:pPr>
        <w:pStyle w:val="Reference"/>
        <w:tabs>
          <w:tab w:val="clear" w:pos="2040"/>
          <w:tab w:val="clear" w:pos="2420"/>
          <w:tab w:val="clear" w:pos="6663"/>
          <w:tab w:val="clear" w:pos="8222"/>
          <w:tab w:val="clear" w:pos="11199"/>
          <w:tab w:val="clear" w:pos="12616"/>
        </w:tabs>
        <w:autoSpaceDE w:val="0"/>
        <w:autoSpaceDN w:val="0"/>
        <w:adjustRightInd w:val="0"/>
        <w:spacing w:after="0"/>
        <w:jc w:val="both"/>
        <w:rPr>
          <w:rFonts w:ascii="Tahoma" w:hAnsi="Tahoma" w:cs="Tahoma"/>
          <w:bCs w:val="0"/>
          <w:lang w:val="en-US"/>
        </w:rPr>
      </w:pPr>
    </w:p>
    <w:p w14:paraId="69F2DE51" w14:textId="77777777" w:rsidR="000B5356" w:rsidRPr="00AA5C69" w:rsidRDefault="000B5356" w:rsidP="00EF55D8">
      <w:pPr>
        <w:autoSpaceDE w:val="0"/>
        <w:autoSpaceDN w:val="0"/>
        <w:adjustRightInd w:val="0"/>
        <w:ind w:right="0"/>
        <w:rPr>
          <w:rFonts w:cs="Tahoma"/>
          <w:lang w:val="en-US" w:eastAsia="it-IT"/>
        </w:rPr>
      </w:pPr>
      <w:r w:rsidRPr="00AA5C69">
        <w:rPr>
          <w:rFonts w:cs="Tahoma"/>
          <w:lang w:val="en-US" w:eastAsia="it-IT"/>
        </w:rPr>
        <w:t>As far as the processors are concerned, they are simple executables launched by the Thin Layer. One processor could consist of one or more executable</w:t>
      </w:r>
      <w:r w:rsidRPr="00AA5C69">
        <w:t>.</w:t>
      </w:r>
      <w:r w:rsidR="00A26635" w:rsidRPr="00AA5C69">
        <w:t xml:space="preserve"> </w:t>
      </w:r>
      <w:r w:rsidRPr="00AA5C69">
        <w:rPr>
          <w:rFonts w:cs="Tahoma"/>
          <w:lang w:val="en-US" w:eastAsia="it-IT"/>
        </w:rPr>
        <w:t xml:space="preserve">The mechanisms for the definition of a generic processor and for its calling through the Thin Layer agent are outlined </w:t>
      </w:r>
      <w:r w:rsidR="00A26635" w:rsidRPr="00AA5C69">
        <w:rPr>
          <w:rFonts w:cs="Tahoma"/>
          <w:lang w:val="en-US" w:eastAsia="it-IT"/>
        </w:rPr>
        <w:t>hereafter</w:t>
      </w:r>
      <w:r w:rsidRPr="00AA5C69">
        <w:rPr>
          <w:rFonts w:cs="Tahoma"/>
          <w:lang w:val="en-US" w:eastAsia="it-IT"/>
        </w:rPr>
        <w:t>.</w:t>
      </w:r>
    </w:p>
    <w:p w14:paraId="2547BDB7" w14:textId="77777777" w:rsidR="000B5356" w:rsidRPr="00AA5C69" w:rsidRDefault="000B5356" w:rsidP="00EF55D8">
      <w:pPr>
        <w:autoSpaceDE w:val="0"/>
        <w:autoSpaceDN w:val="0"/>
        <w:adjustRightInd w:val="0"/>
        <w:ind w:right="0"/>
        <w:rPr>
          <w:rFonts w:cs="Tahoma"/>
          <w:lang w:val="en-US" w:eastAsia="it-IT"/>
        </w:rPr>
      </w:pPr>
    </w:p>
    <w:p w14:paraId="4C45EBB9" w14:textId="77777777" w:rsidR="000B5356" w:rsidRPr="00AA5C69" w:rsidRDefault="000B5356" w:rsidP="00EF55D8">
      <w:r w:rsidRPr="00AA5C69">
        <w:t>All processors are expected, from the architectural standpoint, to be built as a series of stand-alone executables (tasks).</w:t>
      </w:r>
    </w:p>
    <w:p w14:paraId="3170F4AB" w14:textId="77777777" w:rsidR="000B5356" w:rsidRPr="00AA5C69" w:rsidRDefault="000B5356" w:rsidP="00EF55D8">
      <w:pPr>
        <w:rPr>
          <w:rFonts w:cs="Tahoma"/>
          <w:lang w:val="en-US" w:eastAsia="it-IT"/>
        </w:rPr>
      </w:pPr>
      <w:r w:rsidRPr="00AA5C69">
        <w:t xml:space="preserve">The exact list of parameters that shall serve to the processor characterisation is provided in the Task Table interface </w:t>
      </w:r>
      <w:r w:rsidR="002F421B" w:rsidRPr="00AA5C69">
        <w:t>described</w:t>
      </w:r>
      <w:r w:rsidRPr="00AA5C69">
        <w:t xml:space="preserve"> in </w:t>
      </w:r>
      <w:r w:rsidR="002F421B" w:rsidRPr="00AA5C69">
        <w:t xml:space="preserve">the document </w:t>
      </w:r>
      <w:r w:rsidR="00A26635" w:rsidRPr="00AA5C69">
        <w:t>[PDS-ICD]</w:t>
      </w:r>
      <w:r w:rsidRPr="00AA5C69">
        <w:t>. No other parameter shall be necessary to correctly define the processor behaviour.</w:t>
      </w:r>
      <w:r w:rsidR="002F421B" w:rsidRPr="00AA5C69">
        <w:t xml:space="preserve"> </w:t>
      </w:r>
      <w:r w:rsidRPr="00AA5C69">
        <w:rPr>
          <w:rFonts w:cs="Tahoma"/>
          <w:lang w:val="en-US" w:eastAsia="it-IT"/>
        </w:rPr>
        <w:t>Several processors may reside in each one of the workstations together with a Thin</w:t>
      </w:r>
      <w:r w:rsidR="00A26635" w:rsidRPr="00AA5C69">
        <w:rPr>
          <w:rFonts w:cs="Tahoma"/>
          <w:lang w:val="en-US" w:eastAsia="it-IT"/>
        </w:rPr>
        <w:t xml:space="preserve"> </w:t>
      </w:r>
      <w:r w:rsidRPr="00AA5C69">
        <w:rPr>
          <w:rFonts w:cs="Tahoma"/>
          <w:lang w:val="en-US" w:eastAsia="it-IT"/>
        </w:rPr>
        <w:t>Layer agent.</w:t>
      </w:r>
      <w:r w:rsidR="002F421B" w:rsidRPr="00AA5C69">
        <w:rPr>
          <w:rFonts w:cs="Tahoma"/>
          <w:lang w:val="en-US" w:eastAsia="it-IT"/>
        </w:rPr>
        <w:t xml:space="preserve"> </w:t>
      </w:r>
      <w:r w:rsidRPr="00AA5C69">
        <w:rPr>
          <w:rFonts w:cs="Tahoma"/>
          <w:lang w:val="en-US" w:eastAsia="it-IT"/>
        </w:rPr>
        <w:t>The Thin Layer knows the characteristics of a generic processor at the workstation level through two XML configuration files:</w:t>
      </w:r>
    </w:p>
    <w:p w14:paraId="55672381" w14:textId="77777777" w:rsidR="000B5356" w:rsidRPr="00AA5C69" w:rsidRDefault="000B5356" w:rsidP="00EF55D8">
      <w:pPr>
        <w:autoSpaceDE w:val="0"/>
        <w:autoSpaceDN w:val="0"/>
        <w:adjustRightInd w:val="0"/>
        <w:ind w:right="0"/>
        <w:rPr>
          <w:rFonts w:cs="Tahoma"/>
          <w:lang w:val="en-US" w:eastAsia="it-IT"/>
        </w:rPr>
      </w:pPr>
    </w:p>
    <w:p w14:paraId="70C9EE77" w14:textId="77777777" w:rsidR="000B5356" w:rsidRPr="00AA5C69" w:rsidRDefault="000B5356" w:rsidP="002C0762">
      <w:pPr>
        <w:numPr>
          <w:ilvl w:val="0"/>
          <w:numId w:val="64"/>
        </w:numPr>
        <w:suppressAutoHyphens w:val="0"/>
        <w:autoSpaceDE w:val="0"/>
        <w:autoSpaceDN w:val="0"/>
        <w:adjustRightInd w:val="0"/>
        <w:ind w:right="0"/>
        <w:rPr>
          <w:rFonts w:cs="Tahoma"/>
          <w:lang w:val="en-US" w:eastAsia="it-IT"/>
        </w:rPr>
      </w:pPr>
      <w:r w:rsidRPr="00AA5C69">
        <w:rPr>
          <w:rFonts w:cs="Tahoma"/>
          <w:lang w:val="en-US" w:eastAsia="it-IT"/>
        </w:rPr>
        <w:t>Workstation (WS) Configuration file</w:t>
      </w:r>
    </w:p>
    <w:p w14:paraId="0DCE4CEF" w14:textId="77777777" w:rsidR="000B5356" w:rsidRPr="00AA5C69" w:rsidRDefault="000B5356" w:rsidP="002C0762">
      <w:pPr>
        <w:numPr>
          <w:ilvl w:val="0"/>
          <w:numId w:val="64"/>
        </w:numPr>
        <w:suppressAutoHyphens w:val="0"/>
        <w:autoSpaceDE w:val="0"/>
        <w:autoSpaceDN w:val="0"/>
        <w:adjustRightInd w:val="0"/>
        <w:ind w:right="0"/>
        <w:rPr>
          <w:rFonts w:cs="Tahoma"/>
          <w:lang w:val="en-US" w:eastAsia="it-IT"/>
        </w:rPr>
      </w:pPr>
      <w:r w:rsidRPr="00AA5C69">
        <w:rPr>
          <w:rFonts w:cs="Tahoma"/>
          <w:lang w:val="en-US" w:eastAsia="it-IT"/>
        </w:rPr>
        <w:t>Processor Task Table</w:t>
      </w:r>
    </w:p>
    <w:p w14:paraId="3E6A307C" w14:textId="77777777" w:rsidR="002F421B" w:rsidRPr="00AA5C69" w:rsidRDefault="002F421B" w:rsidP="00EF55D8">
      <w:pPr>
        <w:suppressAutoHyphens w:val="0"/>
        <w:autoSpaceDE w:val="0"/>
        <w:autoSpaceDN w:val="0"/>
        <w:adjustRightInd w:val="0"/>
        <w:ind w:right="0"/>
        <w:rPr>
          <w:rFonts w:cs="Tahoma"/>
          <w:lang w:val="en-US" w:eastAsia="it-IT"/>
        </w:rPr>
      </w:pPr>
    </w:p>
    <w:p w14:paraId="0AD2DFB7" w14:textId="77777777" w:rsidR="002F421B" w:rsidRPr="00AA5C69" w:rsidRDefault="002F421B" w:rsidP="00EF55D8">
      <w:pPr>
        <w:autoSpaceDE w:val="0"/>
        <w:autoSpaceDN w:val="0"/>
        <w:adjustRightInd w:val="0"/>
        <w:rPr>
          <w:rFonts w:cs="Tahoma"/>
          <w:lang w:val="en-US" w:eastAsia="it-IT"/>
        </w:rPr>
      </w:pPr>
      <w:r w:rsidRPr="00AA5C69">
        <w:rPr>
          <w:rFonts w:cs="Tahoma"/>
          <w:lang w:val="en-US" w:eastAsia="it-IT"/>
        </w:rPr>
        <w:t xml:space="preserve">The </w:t>
      </w:r>
      <w:r w:rsidRPr="00AA5C69">
        <w:rPr>
          <w:rFonts w:ascii="Tahoma-Bold" w:hAnsi="Tahoma-Bold" w:cs="Tahoma"/>
          <w:b/>
          <w:bCs/>
          <w:lang w:val="en-US" w:eastAsia="it-IT"/>
        </w:rPr>
        <w:t xml:space="preserve">Workstation Configuration file </w:t>
      </w:r>
      <w:r w:rsidRPr="00AA5C69">
        <w:rPr>
          <w:rFonts w:cs="Tahoma"/>
          <w:lang w:val="en-US" w:eastAsia="it-IT"/>
        </w:rPr>
        <w:t>contains all the information needed by the Thin-Layer to identify what kind of orders can be satisfied on the processing workstation. The Workstation Configuration file identifies which ones are available and what orders they are enabled to carry out.</w:t>
      </w:r>
    </w:p>
    <w:p w14:paraId="56DD1AB7" w14:textId="77777777" w:rsidR="002F421B" w:rsidRPr="00AA5C69" w:rsidRDefault="002F421B" w:rsidP="00EF55D8">
      <w:pPr>
        <w:autoSpaceDE w:val="0"/>
        <w:autoSpaceDN w:val="0"/>
        <w:adjustRightInd w:val="0"/>
        <w:rPr>
          <w:rFonts w:cs="Tahoma"/>
          <w:lang w:val="en-US" w:eastAsia="it-IT"/>
        </w:rPr>
      </w:pPr>
    </w:p>
    <w:p w14:paraId="7B56B0E6" w14:textId="77777777" w:rsidR="002F421B" w:rsidRPr="00AA5C69" w:rsidRDefault="002F421B" w:rsidP="00EF55D8">
      <w:pPr>
        <w:autoSpaceDE w:val="0"/>
        <w:autoSpaceDN w:val="0"/>
        <w:adjustRightInd w:val="0"/>
        <w:rPr>
          <w:rFonts w:cs="Tahoma"/>
          <w:lang w:val="en-US" w:eastAsia="it-IT"/>
        </w:rPr>
      </w:pPr>
      <w:r w:rsidRPr="00AA5C69">
        <w:rPr>
          <w:rFonts w:cs="Tahoma"/>
          <w:lang w:val="en-US" w:eastAsia="it-IT"/>
        </w:rPr>
        <w:t xml:space="preserve">The </w:t>
      </w:r>
      <w:r w:rsidRPr="00AA5C69">
        <w:rPr>
          <w:rFonts w:ascii="Tahoma-Bold" w:hAnsi="Tahoma-Bold" w:cs="Tahoma"/>
          <w:b/>
          <w:bCs/>
          <w:lang w:val="en-US" w:eastAsia="it-IT"/>
        </w:rPr>
        <w:t xml:space="preserve">Processor Task Table </w:t>
      </w:r>
      <w:r w:rsidRPr="00AA5C69">
        <w:rPr>
          <w:rFonts w:cs="Tahoma"/>
          <w:lang w:val="en-US" w:eastAsia="it-IT"/>
        </w:rPr>
        <w:t>contains the definition of the processor, i.e. the number of composing executables and list of input, output and intermediate file types for each of them. A processor Task Table is defined for each SW processor version. Through this information the Thin Layer can download all the inputs needed by the processor (specifically by each of the tasks composing the processor) from the DAM. At Task Table level it is also possible to specify if a file is mandatory for the processor to run.</w:t>
      </w:r>
    </w:p>
    <w:p w14:paraId="47CD6044" w14:textId="77777777" w:rsidR="000B5356" w:rsidRPr="00AA5C69" w:rsidRDefault="000B5356" w:rsidP="00EF55D8">
      <w:pPr>
        <w:autoSpaceDE w:val="0"/>
        <w:autoSpaceDN w:val="0"/>
        <w:adjustRightInd w:val="0"/>
        <w:ind w:right="0"/>
        <w:rPr>
          <w:rFonts w:cs="Tahoma"/>
          <w:lang w:val="en-US" w:eastAsia="it-IT"/>
        </w:rPr>
      </w:pPr>
    </w:p>
    <w:p w14:paraId="2CF2DC28" w14:textId="77777777" w:rsidR="000B5356" w:rsidRPr="00A26635" w:rsidRDefault="000B5356" w:rsidP="00EF55D8">
      <w:pPr>
        <w:pStyle w:val="Heading4"/>
      </w:pPr>
      <w:bookmarkStart w:id="421" w:name="_Toc103744664"/>
      <w:bookmarkStart w:id="422" w:name="_Toc106539250"/>
      <w:bookmarkStart w:id="423" w:name="_Toc142465974"/>
      <w:bookmarkStart w:id="424" w:name="_Toc200356231"/>
      <w:bookmarkStart w:id="425" w:name="_Toc248160397"/>
      <w:bookmarkStart w:id="426" w:name="_Ref260333799"/>
      <w:bookmarkStart w:id="427" w:name="_Toc379222331"/>
      <w:bookmarkStart w:id="428" w:name="_Toc74640793"/>
      <w:r w:rsidRPr="00A26635">
        <w:t>The PROCESSOR calling mechanism</w:t>
      </w:r>
      <w:bookmarkEnd w:id="421"/>
      <w:bookmarkEnd w:id="422"/>
      <w:bookmarkEnd w:id="423"/>
      <w:bookmarkEnd w:id="424"/>
      <w:bookmarkEnd w:id="425"/>
      <w:bookmarkEnd w:id="426"/>
      <w:bookmarkEnd w:id="427"/>
      <w:bookmarkEnd w:id="428"/>
    </w:p>
    <w:p w14:paraId="7BF4C0FF" w14:textId="77777777" w:rsidR="00A649FC" w:rsidRPr="00AA5C69" w:rsidRDefault="00A649FC" w:rsidP="00EF55D8"/>
    <w:p w14:paraId="6148D1B4" w14:textId="77777777" w:rsidR="00DC2083" w:rsidRDefault="00A649FC" w:rsidP="00EF55D8">
      <w:pPr>
        <w:pStyle w:val="Caption"/>
      </w:pPr>
      <w:r>
        <w:t xml:space="preserve">This mechanism </w:t>
      </w:r>
      <w:r w:rsidRPr="00A26635">
        <w:rPr>
          <w:rFonts w:cs="Tahoma"/>
          <w:lang w:val="en-US" w:eastAsia="it-IT"/>
        </w:rPr>
        <w:t xml:space="preserve">for calling a processor </w:t>
      </w:r>
      <w:r>
        <w:t xml:space="preserve">is illustrated in </w:t>
      </w:r>
      <w:r w:rsidRPr="00AA5C69">
        <w:fldChar w:fldCharType="begin"/>
      </w:r>
      <w:r w:rsidRPr="00AA5C69">
        <w:instrText xml:space="preserve"> REF _Ref250648670 \h </w:instrText>
      </w:r>
      <w:r w:rsidRPr="00AA5C69">
        <w:fldChar w:fldCharType="separate"/>
      </w:r>
    </w:p>
    <w:p w14:paraId="41A1BE35" w14:textId="77777777" w:rsidR="00DC2083" w:rsidRDefault="00DC2083" w:rsidP="00EF55D8">
      <w:pPr>
        <w:pStyle w:val="Caption"/>
      </w:pPr>
      <w:r>
        <w:rPr>
          <w:noProof/>
          <w:lang w:val="pt-PT" w:eastAsia="pt-PT"/>
        </w:rPr>
        <w:drawing>
          <wp:inline distT="0" distB="0" distL="0" distR="0" wp14:anchorId="30432176" wp14:editId="6A9926FC">
            <wp:extent cx="4452620" cy="4563745"/>
            <wp:effectExtent l="0" t="0" r="5080" b="8255"/>
            <wp:docPr id="29" name="Immagine 27" descr="Thin layer activation mechani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Thin layer activation mechanism"/>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52620" cy="4563745"/>
                    </a:xfrm>
                    <a:prstGeom prst="rect">
                      <a:avLst/>
                    </a:prstGeom>
                    <a:noFill/>
                    <a:ln>
                      <a:noFill/>
                    </a:ln>
                  </pic:spPr>
                </pic:pic>
              </a:graphicData>
            </a:graphic>
          </wp:inline>
        </w:drawing>
      </w:r>
    </w:p>
    <w:p w14:paraId="35451047" w14:textId="773DC13C" w:rsidR="00A649FC" w:rsidRPr="00AA5C69" w:rsidRDefault="00DC2083" w:rsidP="00EF55D8">
      <w:r>
        <w:t xml:space="preserve">Figure </w:t>
      </w:r>
      <w:r>
        <w:rPr>
          <w:noProof/>
        </w:rPr>
        <w:t>4</w:t>
      </w:r>
      <w:r>
        <w:noBreakHyphen/>
      </w:r>
      <w:r>
        <w:rPr>
          <w:noProof/>
        </w:rPr>
        <w:t>17</w:t>
      </w:r>
      <w:r w:rsidR="00A649FC" w:rsidRPr="00AA5C69">
        <w:fldChar w:fldCharType="end"/>
      </w:r>
      <w:r w:rsidR="00A649FC" w:rsidRPr="00AA5C69">
        <w:t xml:space="preserve"> (</w:t>
      </w:r>
      <w:r w:rsidR="00A649FC" w:rsidRPr="00AA5C69">
        <w:rPr>
          <w:i/>
        </w:rPr>
        <w:t>although sequence diagrams and in general dynamic behaviour of the system are included in the next chapter, this sequence diagram has been included here, as it supports explanation of the activation mechanism</w:t>
      </w:r>
      <w:r w:rsidR="00A649FC" w:rsidRPr="00AA5C69">
        <w:t xml:space="preserve">). </w:t>
      </w:r>
    </w:p>
    <w:p w14:paraId="358E476A" w14:textId="77777777" w:rsidR="00A649FC" w:rsidRPr="00AA5C69" w:rsidRDefault="00A649FC" w:rsidP="00EF55D8">
      <w:r w:rsidRPr="00AA5C69">
        <w:t xml:space="preserve">In order to better explain this mechanism it is necessary to introduce an additional PMA sub-component, called the </w:t>
      </w:r>
      <w:r w:rsidRPr="00AA5C69">
        <w:rPr>
          <w:i/>
        </w:rPr>
        <w:t>Thin Layer Wrapper</w:t>
      </w:r>
      <w:r w:rsidRPr="00AA5C69">
        <w:t xml:space="preserve">, which is responsible of creating the connection between the arrival of data and the actual activation of the Thin Layer. </w:t>
      </w:r>
      <w:r w:rsidR="001B09A9" w:rsidRPr="00AA5C69">
        <w:t>It is also part of the PMA, but d</w:t>
      </w:r>
      <w:r w:rsidRPr="00AA5C69">
        <w:t>ifferently from the Thin Layer, the Thin Layer Wrapper is not deployed on the workstations where the processors are installed, but is centralised in the CSN-DC system. It polls the DAM inventory table every time new data arrive and based on a pre-defined configuration, creates Processing Orders. The overall mechanism is explained hereafter:</w:t>
      </w:r>
    </w:p>
    <w:p w14:paraId="2E567C42" w14:textId="77777777" w:rsidR="00A649FC" w:rsidRPr="00AA5C69" w:rsidRDefault="00A649FC" w:rsidP="00EF55D8"/>
    <w:p w14:paraId="46E9C625" w14:textId="77777777" w:rsidR="00A649FC" w:rsidRPr="00AA5C69" w:rsidRDefault="00A649FC" w:rsidP="002C0762">
      <w:pPr>
        <w:numPr>
          <w:ilvl w:val="0"/>
          <w:numId w:val="65"/>
        </w:numPr>
        <w:autoSpaceDE w:val="0"/>
        <w:autoSpaceDN w:val="0"/>
        <w:adjustRightInd w:val="0"/>
        <w:rPr>
          <w:rFonts w:cs="Tahoma"/>
          <w:lang w:val="en-US" w:eastAsia="it-IT"/>
        </w:rPr>
      </w:pPr>
      <w:r w:rsidRPr="00AA5C69">
        <w:rPr>
          <w:rFonts w:cs="Tahoma"/>
          <w:lang w:val="en-US" w:eastAsia="it-IT"/>
        </w:rPr>
        <w:t>upon start-up, the Thin Layer loads the Workstation Configuration file and goes quiescent</w:t>
      </w:r>
    </w:p>
    <w:p w14:paraId="11634EF0" w14:textId="227B0F41" w:rsidR="00A649FC" w:rsidRPr="00AA5C69" w:rsidRDefault="00A649FC" w:rsidP="002C0762">
      <w:pPr>
        <w:numPr>
          <w:ilvl w:val="0"/>
          <w:numId w:val="65"/>
        </w:numPr>
        <w:autoSpaceDE w:val="0"/>
        <w:autoSpaceDN w:val="0"/>
        <w:adjustRightInd w:val="0"/>
        <w:rPr>
          <w:rFonts w:cs="Tahoma"/>
          <w:lang w:val="en-US" w:eastAsia="it-IT"/>
        </w:rPr>
      </w:pPr>
      <w:r w:rsidRPr="00AA5C69">
        <w:rPr>
          <w:rFonts w:cs="Tahoma"/>
          <w:lang w:val="en-US" w:eastAsia="it-IT"/>
        </w:rPr>
        <w:t xml:space="preserve">when a file is ingested the DAM sends a data notification to the PMA </w:t>
      </w:r>
      <w:r w:rsidR="001B09A9" w:rsidRPr="00AA5C69">
        <w:rPr>
          <w:rFonts w:cs="Tahoma"/>
          <w:lang w:val="en-US" w:eastAsia="it-IT"/>
        </w:rPr>
        <w:t>(</w:t>
      </w:r>
      <w:r w:rsidRPr="00AA5C69">
        <w:rPr>
          <w:rFonts w:cs="Tahoma"/>
          <w:lang w:val="en-US" w:eastAsia="it-IT"/>
        </w:rPr>
        <w:t xml:space="preserve">see also </w:t>
      </w:r>
      <w:r w:rsidRPr="00AA5C69">
        <w:rPr>
          <w:rFonts w:cs="Tahoma"/>
          <w:lang w:val="en-US" w:eastAsia="it-IT"/>
        </w:rPr>
        <w:fldChar w:fldCharType="begin"/>
      </w:r>
      <w:r w:rsidRPr="00AA5C69">
        <w:rPr>
          <w:rFonts w:cs="Tahoma"/>
          <w:lang w:val="en-US" w:eastAsia="it-IT"/>
        </w:rPr>
        <w:instrText xml:space="preserve"> REF _Ref250476918 \h </w:instrText>
      </w:r>
      <w:r w:rsidRPr="00AA5C69">
        <w:rPr>
          <w:rFonts w:cs="Tahoma"/>
          <w:lang w:val="en-US" w:eastAsia="it-IT"/>
        </w:rPr>
      </w:r>
      <w:r w:rsidRPr="00AA5C69">
        <w:rPr>
          <w:rFonts w:cs="Tahoma"/>
          <w:lang w:val="en-US" w:eastAsia="it-IT"/>
        </w:rPr>
        <w:fldChar w:fldCharType="separate"/>
      </w:r>
      <w:r w:rsidR="00DC2083" w:rsidRPr="00C604A6">
        <w:t xml:space="preserve">Figure </w:t>
      </w:r>
      <w:r w:rsidR="00DC2083">
        <w:rPr>
          <w:noProof/>
        </w:rPr>
        <w:t>5</w:t>
      </w:r>
      <w:r w:rsidR="00DC2083">
        <w:noBreakHyphen/>
      </w:r>
      <w:r w:rsidR="00DC2083">
        <w:rPr>
          <w:noProof/>
        </w:rPr>
        <w:t>1</w:t>
      </w:r>
      <w:r w:rsidRPr="00AA5C69">
        <w:rPr>
          <w:rFonts w:cs="Tahoma"/>
          <w:lang w:val="en-US" w:eastAsia="it-IT"/>
        </w:rPr>
        <w:fldChar w:fldCharType="end"/>
      </w:r>
      <w:r w:rsidR="001B09A9" w:rsidRPr="00AA5C69">
        <w:rPr>
          <w:rFonts w:cs="Tahoma"/>
          <w:lang w:val="en-US" w:eastAsia="it-IT"/>
        </w:rPr>
        <w:t>)</w:t>
      </w:r>
      <w:r w:rsidRPr="00AA5C69">
        <w:rPr>
          <w:rFonts w:cs="Tahoma"/>
          <w:lang w:val="en-US" w:eastAsia="it-IT"/>
        </w:rPr>
        <w:t>.</w:t>
      </w:r>
    </w:p>
    <w:p w14:paraId="29D80A55" w14:textId="77777777" w:rsidR="00A649FC" w:rsidRPr="00AA5C69" w:rsidRDefault="00A649FC" w:rsidP="002C0762">
      <w:pPr>
        <w:numPr>
          <w:ilvl w:val="0"/>
          <w:numId w:val="65"/>
        </w:numPr>
        <w:autoSpaceDE w:val="0"/>
        <w:autoSpaceDN w:val="0"/>
        <w:adjustRightInd w:val="0"/>
        <w:rPr>
          <w:rFonts w:cs="Tahoma"/>
          <w:lang w:val="en-US" w:eastAsia="it-IT"/>
        </w:rPr>
      </w:pPr>
      <w:r w:rsidRPr="00AA5C69">
        <w:rPr>
          <w:rFonts w:cs="Tahoma"/>
          <w:lang w:val="en-US" w:eastAsia="it-IT"/>
        </w:rPr>
        <w:t xml:space="preserve">on the basis of a file type and of a configurable processing order policy, the </w:t>
      </w:r>
      <w:r w:rsidR="001B09A9" w:rsidRPr="00AA5C69">
        <w:rPr>
          <w:rFonts w:cs="Tahoma"/>
          <w:lang w:val="en-US" w:eastAsia="it-IT"/>
        </w:rPr>
        <w:t xml:space="preserve">PMA (namely the Thin Layer Wrapper) </w:t>
      </w:r>
      <w:r w:rsidRPr="00AA5C69">
        <w:rPr>
          <w:rFonts w:cs="Tahoma"/>
          <w:lang w:val="en-US" w:eastAsia="it-IT"/>
        </w:rPr>
        <w:t xml:space="preserve">creates the so-called </w:t>
      </w:r>
      <w:r w:rsidRPr="00AA5C69">
        <w:rPr>
          <w:rFonts w:cs="Tahoma"/>
          <w:i/>
          <w:lang w:val="en-US" w:eastAsia="it-IT"/>
        </w:rPr>
        <w:t>Processing Order</w:t>
      </w:r>
      <w:r w:rsidRPr="00AA5C69">
        <w:rPr>
          <w:rFonts w:cs="Tahoma"/>
          <w:lang w:val="en-US" w:eastAsia="it-IT"/>
        </w:rPr>
        <w:t>: the Processing Order is physically implemented as an entry into a table (called the order queue), which defines the following major parameters:</w:t>
      </w:r>
    </w:p>
    <w:p w14:paraId="60111ABF" w14:textId="77777777" w:rsidR="00A649FC" w:rsidRPr="00AA5C69" w:rsidRDefault="00A649FC" w:rsidP="002C0762">
      <w:pPr>
        <w:numPr>
          <w:ilvl w:val="1"/>
          <w:numId w:val="65"/>
        </w:numPr>
        <w:autoSpaceDE w:val="0"/>
        <w:autoSpaceDN w:val="0"/>
        <w:adjustRightInd w:val="0"/>
        <w:rPr>
          <w:rFonts w:cs="Tahoma"/>
          <w:lang w:val="en-US" w:eastAsia="it-IT"/>
        </w:rPr>
      </w:pPr>
      <w:r w:rsidRPr="00AA5C69">
        <w:rPr>
          <w:rFonts w:cs="Tahoma"/>
          <w:lang w:val="en-US" w:eastAsia="it-IT"/>
        </w:rPr>
        <w:t>processor to be executed</w:t>
      </w:r>
    </w:p>
    <w:p w14:paraId="0B3BF040" w14:textId="77777777" w:rsidR="00A649FC" w:rsidRPr="00AA5C69" w:rsidRDefault="00A649FC" w:rsidP="002C0762">
      <w:pPr>
        <w:numPr>
          <w:ilvl w:val="1"/>
          <w:numId w:val="65"/>
        </w:numPr>
        <w:autoSpaceDE w:val="0"/>
        <w:autoSpaceDN w:val="0"/>
        <w:adjustRightInd w:val="0"/>
        <w:rPr>
          <w:rFonts w:cs="Tahoma"/>
          <w:lang w:val="en-US" w:eastAsia="it-IT"/>
        </w:rPr>
      </w:pPr>
      <w:r w:rsidRPr="00AA5C69">
        <w:rPr>
          <w:rFonts w:cs="Tahoma"/>
          <w:lang w:val="en-US" w:eastAsia="it-IT"/>
        </w:rPr>
        <w:t>time range of the processing</w:t>
      </w:r>
    </w:p>
    <w:p w14:paraId="157C7915" w14:textId="77777777" w:rsidR="00A649FC" w:rsidRPr="00AA5C69" w:rsidRDefault="00A649FC" w:rsidP="002C0762">
      <w:pPr>
        <w:numPr>
          <w:ilvl w:val="1"/>
          <w:numId w:val="65"/>
        </w:numPr>
        <w:autoSpaceDE w:val="0"/>
        <w:autoSpaceDN w:val="0"/>
        <w:adjustRightInd w:val="0"/>
        <w:rPr>
          <w:rFonts w:cs="Tahoma"/>
          <w:lang w:val="en-US" w:eastAsia="it-IT"/>
        </w:rPr>
      </w:pPr>
      <w:r w:rsidRPr="00AA5C69">
        <w:rPr>
          <w:rFonts w:cs="Tahoma"/>
          <w:lang w:val="en-US" w:eastAsia="it-IT"/>
        </w:rPr>
        <w:t>main file type (typically the file type that has triggered the processing)</w:t>
      </w:r>
    </w:p>
    <w:p w14:paraId="633DC616" w14:textId="77777777" w:rsidR="00A649FC" w:rsidRPr="00AA5C69" w:rsidRDefault="00A649FC" w:rsidP="002C0762">
      <w:pPr>
        <w:numPr>
          <w:ilvl w:val="0"/>
          <w:numId w:val="65"/>
        </w:numPr>
        <w:autoSpaceDE w:val="0"/>
        <w:autoSpaceDN w:val="0"/>
        <w:adjustRightInd w:val="0"/>
        <w:rPr>
          <w:rFonts w:cs="Tahoma"/>
          <w:lang w:val="en-US" w:eastAsia="it-IT"/>
        </w:rPr>
      </w:pPr>
      <w:r w:rsidRPr="00AA5C69">
        <w:rPr>
          <w:rFonts w:cs="Tahoma"/>
          <w:lang w:val="en-US" w:eastAsia="it-IT"/>
        </w:rPr>
        <w:t>based on the parameters above it is possible to identify which processor shall be triggered and on which file type and time range</w:t>
      </w:r>
    </w:p>
    <w:p w14:paraId="53E52151" w14:textId="77777777" w:rsidR="00A649FC" w:rsidRPr="00AA5C69" w:rsidRDefault="00A649FC" w:rsidP="002C0762">
      <w:pPr>
        <w:numPr>
          <w:ilvl w:val="0"/>
          <w:numId w:val="65"/>
        </w:numPr>
        <w:autoSpaceDE w:val="0"/>
        <w:autoSpaceDN w:val="0"/>
        <w:adjustRightInd w:val="0"/>
        <w:rPr>
          <w:rFonts w:cs="Tahoma"/>
          <w:lang w:val="en-US" w:eastAsia="it-IT"/>
        </w:rPr>
      </w:pPr>
      <w:r w:rsidRPr="00AA5C69">
        <w:rPr>
          <w:rFonts w:cs="Tahoma"/>
          <w:lang w:val="en-US" w:eastAsia="it-IT"/>
        </w:rPr>
        <w:t>the Thin Layer checks the order queue and maps the existing orders with the configured processors (the list of processors are in the Workstation Configuration File)</w:t>
      </w:r>
    </w:p>
    <w:p w14:paraId="183C0CC6" w14:textId="77777777" w:rsidR="00A649FC" w:rsidRPr="00AA5C69" w:rsidRDefault="00A649FC" w:rsidP="002C0762">
      <w:pPr>
        <w:numPr>
          <w:ilvl w:val="0"/>
          <w:numId w:val="65"/>
        </w:numPr>
        <w:autoSpaceDE w:val="0"/>
        <w:autoSpaceDN w:val="0"/>
        <w:adjustRightInd w:val="0"/>
        <w:rPr>
          <w:rFonts w:cs="Tahoma"/>
          <w:lang w:val="en-US" w:eastAsia="it-IT"/>
        </w:rPr>
      </w:pPr>
      <w:r w:rsidRPr="00AA5C69">
        <w:rPr>
          <w:rFonts w:cs="Tahoma"/>
          <w:lang w:val="en-US" w:eastAsia="it-IT"/>
        </w:rPr>
        <w:t>If one such processor is found, its Task Table is loaded, the order is pre-booked and the DAM is queried to check if all needed input files are available.</w:t>
      </w:r>
    </w:p>
    <w:p w14:paraId="52C2D46E" w14:textId="77777777" w:rsidR="00A649FC" w:rsidRPr="00AA5C69" w:rsidRDefault="00A649FC" w:rsidP="00EF55D8">
      <w:pPr>
        <w:autoSpaceDE w:val="0"/>
        <w:autoSpaceDN w:val="0"/>
        <w:adjustRightInd w:val="0"/>
        <w:jc w:val="center"/>
        <w:rPr>
          <w:rFonts w:cs="Tahoma"/>
          <w:lang w:val="en-US" w:eastAsia="it-IT"/>
        </w:rPr>
      </w:pPr>
    </w:p>
    <w:p w14:paraId="175C6B43" w14:textId="77777777" w:rsidR="001B09A9" w:rsidRDefault="001B09A9" w:rsidP="00EF55D8">
      <w:pPr>
        <w:pStyle w:val="Caption"/>
      </w:pPr>
      <w:bookmarkStart w:id="429" w:name="_Ref250648670"/>
    </w:p>
    <w:p w14:paraId="4F8BA103" w14:textId="10797727" w:rsidR="001B09A9" w:rsidRDefault="00813211" w:rsidP="00EF55D8">
      <w:pPr>
        <w:pStyle w:val="Caption"/>
      </w:pPr>
      <w:r>
        <w:rPr>
          <w:noProof/>
          <w:lang w:val="pt-PT" w:eastAsia="pt-PT"/>
        </w:rPr>
        <w:drawing>
          <wp:inline distT="0" distB="0" distL="0" distR="0" wp14:anchorId="30432176" wp14:editId="6A9926FC">
            <wp:extent cx="4452620" cy="4563745"/>
            <wp:effectExtent l="0" t="0" r="5080" b="8255"/>
            <wp:docPr id="27" name="Immagine 27" descr="Thin layer activation mechani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Thin layer activation mechanism"/>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52620" cy="4563745"/>
                    </a:xfrm>
                    <a:prstGeom prst="rect">
                      <a:avLst/>
                    </a:prstGeom>
                    <a:noFill/>
                    <a:ln>
                      <a:noFill/>
                    </a:ln>
                  </pic:spPr>
                </pic:pic>
              </a:graphicData>
            </a:graphic>
          </wp:inline>
        </w:drawing>
      </w:r>
    </w:p>
    <w:p w14:paraId="3AACC85B" w14:textId="276D8C9E" w:rsidR="00A649FC" w:rsidRPr="00A26635" w:rsidRDefault="00A649FC" w:rsidP="00EF55D8">
      <w:pPr>
        <w:pStyle w:val="Caption"/>
        <w:rPr>
          <w:rFonts w:cs="Tahoma"/>
          <w:lang w:val="en-US" w:eastAsia="it-IT"/>
        </w:rPr>
      </w:pPr>
      <w:bookmarkStart w:id="430" w:name="_Toc379222484"/>
      <w:bookmarkStart w:id="431" w:name="_Toc459128574"/>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17</w:t>
      </w:r>
      <w:r w:rsidR="0033013C">
        <w:rPr>
          <w:noProof/>
        </w:rPr>
        <w:fldChar w:fldCharType="end"/>
      </w:r>
      <w:bookmarkEnd w:id="429"/>
      <w:r>
        <w:t xml:space="preserve"> Thin Layer activation mechanism</w:t>
      </w:r>
      <w:bookmarkEnd w:id="430"/>
      <w:bookmarkEnd w:id="431"/>
    </w:p>
    <w:p w14:paraId="118F23DA" w14:textId="77777777" w:rsidR="00A649FC" w:rsidRPr="00AA5C69" w:rsidRDefault="00A649FC" w:rsidP="00EF55D8">
      <w:pPr>
        <w:rPr>
          <w:lang w:val="en-US"/>
        </w:rPr>
      </w:pPr>
    </w:p>
    <w:p w14:paraId="3B5F1F0A" w14:textId="77777777" w:rsidR="00A649FC" w:rsidRPr="00AA5C69" w:rsidRDefault="00A649FC" w:rsidP="00EF55D8"/>
    <w:p w14:paraId="4B3688FD" w14:textId="77777777" w:rsidR="000B5356" w:rsidRPr="00AA5C69" w:rsidRDefault="000B5356" w:rsidP="00EF55D8">
      <w:pPr>
        <w:autoSpaceDE w:val="0"/>
        <w:autoSpaceDN w:val="0"/>
        <w:adjustRightInd w:val="0"/>
        <w:rPr>
          <w:rFonts w:cs="Tahoma"/>
          <w:lang w:val="en-US" w:eastAsia="it-IT"/>
        </w:rPr>
      </w:pPr>
      <w:r w:rsidRPr="00AA5C69">
        <w:rPr>
          <w:rFonts w:cs="Tahoma"/>
          <w:lang w:val="en-US" w:eastAsia="it-IT"/>
        </w:rPr>
        <w:t>If all input data are available</w:t>
      </w:r>
      <w:r w:rsidR="00A344AB" w:rsidRPr="00AA5C69">
        <w:rPr>
          <w:rFonts w:cs="Tahoma"/>
          <w:lang w:val="en-US" w:eastAsia="it-IT"/>
        </w:rPr>
        <w:t>,</w:t>
      </w:r>
      <w:r w:rsidRPr="00AA5C69">
        <w:rPr>
          <w:rFonts w:cs="Tahoma"/>
          <w:lang w:val="en-US" w:eastAsia="it-IT"/>
        </w:rPr>
        <w:t xml:space="preserve"> then the </w:t>
      </w:r>
      <w:r w:rsidR="001B09A9" w:rsidRPr="00AA5C69">
        <w:rPr>
          <w:rFonts w:cs="Tahoma"/>
          <w:lang w:val="en-US" w:eastAsia="it-IT"/>
        </w:rPr>
        <w:t>processor is executed. I</w:t>
      </w:r>
      <w:r w:rsidRPr="00AA5C69">
        <w:rPr>
          <w:rFonts w:cs="Tahoma"/>
          <w:lang w:val="en-US" w:eastAsia="it-IT"/>
        </w:rPr>
        <w:t>n particular the following actions are undertaken:</w:t>
      </w:r>
    </w:p>
    <w:p w14:paraId="06324142" w14:textId="77777777" w:rsidR="000B5356" w:rsidRPr="00AA5C69" w:rsidRDefault="000B5356" w:rsidP="002C0762">
      <w:pPr>
        <w:numPr>
          <w:ilvl w:val="0"/>
          <w:numId w:val="66"/>
        </w:numPr>
        <w:suppressAutoHyphens w:val="0"/>
        <w:autoSpaceDE w:val="0"/>
        <w:autoSpaceDN w:val="0"/>
        <w:adjustRightInd w:val="0"/>
        <w:spacing w:before="60"/>
        <w:rPr>
          <w:rFonts w:cs="Tahoma"/>
          <w:lang w:val="en-US" w:eastAsia="it-IT"/>
        </w:rPr>
      </w:pPr>
      <w:r w:rsidRPr="00AA5C69">
        <w:rPr>
          <w:rFonts w:cs="Tahoma"/>
          <w:lang w:val="en-US" w:eastAsia="it-IT"/>
        </w:rPr>
        <w:t>the order is booked for execution in the queue</w:t>
      </w:r>
    </w:p>
    <w:p w14:paraId="50FE314E" w14:textId="77777777" w:rsidR="000B5356" w:rsidRPr="00AA5C69" w:rsidRDefault="000B5356" w:rsidP="002C0762">
      <w:pPr>
        <w:numPr>
          <w:ilvl w:val="0"/>
          <w:numId w:val="66"/>
        </w:numPr>
        <w:suppressAutoHyphens w:val="0"/>
        <w:autoSpaceDE w:val="0"/>
        <w:autoSpaceDN w:val="0"/>
        <w:adjustRightInd w:val="0"/>
        <w:spacing w:before="60"/>
        <w:rPr>
          <w:rFonts w:cs="Tahoma"/>
          <w:lang w:val="en-US" w:eastAsia="it-IT"/>
        </w:rPr>
      </w:pPr>
      <w:r w:rsidRPr="00AA5C69">
        <w:rPr>
          <w:rFonts w:cs="Tahoma"/>
          <w:lang w:val="en-US" w:eastAsia="it-IT"/>
        </w:rPr>
        <w:t xml:space="preserve">the input files are retrieved and pushed onto the processing working directory. A </w:t>
      </w:r>
      <w:r w:rsidRPr="00AA5C69">
        <w:rPr>
          <w:rFonts w:cs="Tahoma"/>
          <w:b/>
          <w:bCs/>
          <w:lang w:val="en-US" w:eastAsia="it-IT"/>
        </w:rPr>
        <w:t>Job Order</w:t>
      </w:r>
      <w:r w:rsidRPr="00AA5C69">
        <w:rPr>
          <w:rFonts w:cs="Tahoma"/>
          <w:lang w:val="en-US" w:eastAsia="it-IT"/>
        </w:rPr>
        <w:t xml:space="preserve"> file containing the list of all input files required by each task of the processor and expected output files by each task of the processor is created.</w:t>
      </w:r>
    </w:p>
    <w:p w14:paraId="42B65D3F" w14:textId="77777777" w:rsidR="001B09A9" w:rsidRPr="00AA5C69" w:rsidRDefault="000B5356" w:rsidP="002C0762">
      <w:pPr>
        <w:numPr>
          <w:ilvl w:val="0"/>
          <w:numId w:val="66"/>
        </w:numPr>
        <w:suppressAutoHyphens w:val="0"/>
        <w:autoSpaceDE w:val="0"/>
        <w:autoSpaceDN w:val="0"/>
        <w:adjustRightInd w:val="0"/>
        <w:spacing w:before="60"/>
        <w:rPr>
          <w:rFonts w:cs="Tahoma"/>
          <w:lang w:val="en-US" w:eastAsia="it-IT"/>
        </w:rPr>
      </w:pPr>
      <w:r w:rsidRPr="00AA5C69">
        <w:rPr>
          <w:rFonts w:cs="Tahoma"/>
          <w:lang w:val="en-US" w:eastAsia="it-IT"/>
        </w:rPr>
        <w:t>the tasks composing the processor are run in the exact sequence, passing as unique argument in the command line the Job Order, and their execution monitored</w:t>
      </w:r>
    </w:p>
    <w:p w14:paraId="6924008B" w14:textId="77777777" w:rsidR="001B09A9" w:rsidRPr="00AA5C69" w:rsidRDefault="001B09A9" w:rsidP="002C0762">
      <w:pPr>
        <w:numPr>
          <w:ilvl w:val="0"/>
          <w:numId w:val="66"/>
        </w:numPr>
        <w:suppressAutoHyphens w:val="0"/>
        <w:autoSpaceDE w:val="0"/>
        <w:autoSpaceDN w:val="0"/>
        <w:adjustRightInd w:val="0"/>
        <w:spacing w:before="60"/>
        <w:rPr>
          <w:rFonts w:cs="Tahoma"/>
          <w:lang w:val="en-US" w:eastAsia="it-IT"/>
        </w:rPr>
      </w:pPr>
      <w:r w:rsidRPr="00AA5C69">
        <w:rPr>
          <w:rFonts w:cs="Tahoma"/>
          <w:lang w:val="en-US" w:eastAsia="it-IT"/>
        </w:rPr>
        <w:t>u</w:t>
      </w:r>
      <w:r w:rsidR="000B5356" w:rsidRPr="00AA5C69">
        <w:rPr>
          <w:rFonts w:cs="Tahoma"/>
          <w:lang w:val="en-US" w:eastAsia="it-IT"/>
        </w:rPr>
        <w:t>pon accomplishing the processing task the Thin Layer collects output products</w:t>
      </w:r>
      <w:r w:rsidRPr="00AA5C69">
        <w:rPr>
          <w:rFonts w:cs="Tahoma"/>
          <w:lang w:val="en-US" w:eastAsia="it-IT"/>
        </w:rPr>
        <w:t xml:space="preserve"> and stores them into the DAM</w:t>
      </w:r>
      <w:r w:rsidR="000B5356" w:rsidRPr="00AA5C69">
        <w:rPr>
          <w:rFonts w:cs="Tahoma"/>
          <w:lang w:val="en-US" w:eastAsia="it-IT"/>
        </w:rPr>
        <w:t xml:space="preserve"> </w:t>
      </w:r>
      <w:r w:rsidRPr="00AA5C69">
        <w:rPr>
          <w:rFonts w:cs="Tahoma"/>
          <w:lang w:val="en-US" w:eastAsia="it-IT"/>
        </w:rPr>
        <w:t xml:space="preserve">with </w:t>
      </w:r>
      <w:r w:rsidR="000B5356" w:rsidRPr="00AA5C69">
        <w:rPr>
          <w:rFonts w:cs="Tahoma"/>
          <w:lang w:val="en-US" w:eastAsia="it-IT"/>
        </w:rPr>
        <w:t xml:space="preserve">accompanying inventory data. </w:t>
      </w:r>
    </w:p>
    <w:p w14:paraId="2535B95A" w14:textId="77777777" w:rsidR="001B09A9" w:rsidRPr="00AA5C69" w:rsidRDefault="001B09A9" w:rsidP="00EF55D8">
      <w:pPr>
        <w:suppressAutoHyphens w:val="0"/>
        <w:autoSpaceDE w:val="0"/>
        <w:autoSpaceDN w:val="0"/>
        <w:adjustRightInd w:val="0"/>
        <w:spacing w:before="60"/>
        <w:rPr>
          <w:rFonts w:cs="Tahoma"/>
          <w:lang w:val="en-US" w:eastAsia="it-IT"/>
        </w:rPr>
      </w:pPr>
    </w:p>
    <w:p w14:paraId="191477E8" w14:textId="77777777" w:rsidR="000B5356" w:rsidRPr="00AA5C69" w:rsidRDefault="00A344AB" w:rsidP="00EF55D8">
      <w:pPr>
        <w:suppressAutoHyphens w:val="0"/>
        <w:autoSpaceDE w:val="0"/>
        <w:autoSpaceDN w:val="0"/>
        <w:adjustRightInd w:val="0"/>
        <w:spacing w:before="60"/>
        <w:rPr>
          <w:rFonts w:cs="Tahoma"/>
          <w:lang w:val="en-US" w:eastAsia="it-IT"/>
        </w:rPr>
      </w:pPr>
      <w:r w:rsidRPr="00AA5C69">
        <w:rPr>
          <w:rFonts w:cs="Tahoma"/>
          <w:lang w:val="en-US" w:eastAsia="it-IT"/>
        </w:rPr>
        <w:t>More details about this mechanism and the details of the interfaces are explained in [PDS-ICD].</w:t>
      </w:r>
    </w:p>
    <w:p w14:paraId="4148BA53" w14:textId="77777777" w:rsidR="00957A76" w:rsidRPr="00AA5C69" w:rsidRDefault="00957A76" w:rsidP="00EF55D8">
      <w:pPr>
        <w:autoSpaceDE w:val="0"/>
        <w:autoSpaceDN w:val="0"/>
        <w:adjustRightInd w:val="0"/>
        <w:rPr>
          <w:rFonts w:cs="Tahoma"/>
          <w:lang w:val="en-US" w:eastAsia="it-IT"/>
        </w:rPr>
      </w:pPr>
    </w:p>
    <w:p w14:paraId="1E20E117" w14:textId="77777777" w:rsidR="00A344AB" w:rsidRPr="00AA5C69" w:rsidRDefault="00A344AB" w:rsidP="00EF55D8">
      <w:pPr>
        <w:autoSpaceDE w:val="0"/>
        <w:autoSpaceDN w:val="0"/>
        <w:adjustRightInd w:val="0"/>
        <w:rPr>
          <w:rFonts w:cs="Tahoma"/>
          <w:lang w:val="en-US" w:eastAsia="it-IT"/>
        </w:rPr>
      </w:pPr>
    </w:p>
    <w:p w14:paraId="6E67E826" w14:textId="77777777" w:rsidR="00957A76" w:rsidRPr="00AA5C69" w:rsidRDefault="00957A76" w:rsidP="00EF55D8"/>
    <w:p w14:paraId="2341EDDF" w14:textId="77777777" w:rsidR="00BC735C" w:rsidRPr="00AA5C69" w:rsidRDefault="00BC735C" w:rsidP="00EF55D8">
      <w:r w:rsidRPr="00AA5C69">
        <w:t xml:space="preserve">This mechanism implements a real </w:t>
      </w:r>
      <w:r w:rsidRPr="00AA5C69">
        <w:rPr>
          <w:b/>
        </w:rPr>
        <w:t>data driven approach</w:t>
      </w:r>
      <w:r w:rsidRPr="00AA5C69">
        <w:t xml:space="preserve">, rather than an event driven approach. The Thin Layer is aware of a series of Processors which are </w:t>
      </w:r>
      <w:r w:rsidRPr="00AA5C69">
        <w:rPr>
          <w:i/>
        </w:rPr>
        <w:t>subscribed</w:t>
      </w:r>
      <w:r w:rsidRPr="00AA5C69">
        <w:t xml:space="preserve"> to it and, based on the processor configuration file</w:t>
      </w:r>
      <w:r w:rsidR="000B5356" w:rsidRPr="00AA5C69">
        <w:t xml:space="preserve"> (aka the processor Task Table, see [PDS-ICD])</w:t>
      </w:r>
      <w:r w:rsidRPr="00AA5C69">
        <w:t xml:space="preserve">, knows what are the data types necessary for triggering the processing and which are the necessary correlation rules for combining multiple different data types before the execution of a certain processing. This </w:t>
      </w:r>
      <w:r w:rsidRPr="00AA5C69">
        <w:rPr>
          <w:b/>
        </w:rPr>
        <w:t>allows the Thin Layer to know exactly when all necessary data for a certain processor are available in the system and consequently trigger in</w:t>
      </w:r>
      <w:r w:rsidRPr="00AA5C69">
        <w:rPr>
          <w:b/>
          <w:u w:val="single"/>
        </w:rPr>
        <w:t xml:space="preserve"> Near Real Time</w:t>
      </w:r>
      <w:r w:rsidRPr="00AA5C69">
        <w:rPr>
          <w:b/>
        </w:rPr>
        <w:t xml:space="preserve"> the execution of that processing</w:t>
      </w:r>
      <w:r w:rsidRPr="00AA5C69">
        <w:t xml:space="preserve">. </w:t>
      </w:r>
    </w:p>
    <w:p w14:paraId="334F456D" w14:textId="77777777" w:rsidR="00BC735C" w:rsidRPr="00AA5C69" w:rsidRDefault="00BC735C" w:rsidP="00EF55D8">
      <w:r w:rsidRPr="00AA5C69">
        <w:t xml:space="preserve">The capability of </w:t>
      </w:r>
      <w:r w:rsidRPr="00AA5C69">
        <w:rPr>
          <w:b/>
        </w:rPr>
        <w:t>coordinating the input data collection</w:t>
      </w:r>
      <w:r w:rsidRPr="00AA5C69">
        <w:t xml:space="preserve"> is one of the most powerful features of the Thin Layer. Typically a processing function is based on the combination of different file types, such as EO raw data, precision orbit files, auxiliary files (e.g. processor configuration, external calibration parameters, etc.) ancillary thematic layers, etc. Some of these file are </w:t>
      </w:r>
      <w:r w:rsidRPr="00AA5C69">
        <w:rPr>
          <w:b/>
        </w:rPr>
        <w:t>mandatory</w:t>
      </w:r>
      <w:r w:rsidRPr="00AA5C69">
        <w:t xml:space="preserve">, whereas others may be </w:t>
      </w:r>
      <w:r w:rsidRPr="00AA5C69">
        <w:rPr>
          <w:b/>
        </w:rPr>
        <w:t>optional</w:t>
      </w:r>
      <w:r w:rsidRPr="00AA5C69">
        <w:t xml:space="preserve">. The association between files of different types may depend on a combination of rules, which could be based on time correlation (files shall belong to the same time segment), geographic correlation (files shall belong to the same geographic area) and other complex rules (e.g. select the available orbit file with the highest precision available). </w:t>
      </w:r>
    </w:p>
    <w:p w14:paraId="03273008" w14:textId="77777777" w:rsidR="00BC735C" w:rsidRPr="00AA5C69" w:rsidRDefault="00BC735C" w:rsidP="00EF55D8">
      <w:r w:rsidRPr="00AA5C69">
        <w:rPr>
          <w:b/>
        </w:rPr>
        <w:t>The Thin Layer offers a simple configurable mechanism for exploiting these data correlation rules</w:t>
      </w:r>
      <w:r w:rsidRPr="00AA5C69">
        <w:t>, based on:</w:t>
      </w:r>
    </w:p>
    <w:p w14:paraId="116A56AF" w14:textId="77777777" w:rsidR="00BC735C" w:rsidRPr="00AA5C69" w:rsidRDefault="00BC735C" w:rsidP="002C0762">
      <w:pPr>
        <w:numPr>
          <w:ilvl w:val="0"/>
          <w:numId w:val="28"/>
        </w:numPr>
      </w:pPr>
      <w:r w:rsidRPr="00AA5C69">
        <w:t>An expandable library of rule types</w:t>
      </w:r>
    </w:p>
    <w:p w14:paraId="378C3EC2" w14:textId="77777777" w:rsidR="00BC735C" w:rsidRPr="00AA5C69" w:rsidRDefault="00BC735C" w:rsidP="002C0762">
      <w:pPr>
        <w:numPr>
          <w:ilvl w:val="0"/>
          <w:numId w:val="28"/>
        </w:numPr>
      </w:pPr>
      <w:r w:rsidRPr="00AA5C69">
        <w:t>A configuration file which defines which rule types to use and with which parameters</w:t>
      </w:r>
    </w:p>
    <w:p w14:paraId="1A507863" w14:textId="77777777" w:rsidR="00BC735C" w:rsidRPr="00AA5C69" w:rsidRDefault="00BC735C" w:rsidP="00EF55D8"/>
    <w:p w14:paraId="1C2734A0" w14:textId="77777777" w:rsidR="00BC735C" w:rsidRPr="00AA5C69" w:rsidRDefault="00BC735C" w:rsidP="00EF55D8">
      <w:r w:rsidRPr="00AA5C69">
        <w:t xml:space="preserve">Typical examples of frequently used rule types are: time overlaps, geographic overlap, file sequence merging, etc. These rule types may have different configurations. For example, when defining geographic overlap between 2 file types (e.g. SAR file and its relative vessel information) it is necessary to configure if a partial overlap can be accepted or a total overlap is mandatory, what to do in case of a partial overlap, etc. As indicated above the library of rule types can be simply expanded by slotting in plug-in functions that can be implemented in any programming language, including scripting. This modularity allows to cope with any data input preparation complexity, thus enhancing the expandability of the solution. </w:t>
      </w:r>
    </w:p>
    <w:p w14:paraId="271A9C9E" w14:textId="77777777" w:rsidR="00BC735C" w:rsidRPr="00AA5C69" w:rsidRDefault="00BC735C" w:rsidP="00EF55D8"/>
    <w:p w14:paraId="42F71F9B" w14:textId="77777777" w:rsidR="00BC735C" w:rsidRPr="00AA5C69" w:rsidRDefault="00BC735C" w:rsidP="00EF55D8">
      <w:r w:rsidRPr="00AA5C69">
        <w:t xml:space="preserve">To give </w:t>
      </w:r>
      <w:r w:rsidRPr="00AA5C69">
        <w:rPr>
          <w:b/>
        </w:rPr>
        <w:t>a concrete example</w:t>
      </w:r>
      <w:r w:rsidRPr="00AA5C69">
        <w:t>, this data driven paradigm well fits with the need of implementing a workflow to automatically perform geometric correction</w:t>
      </w:r>
      <w:r w:rsidR="0055463A">
        <w:t>, radiometric normalisation and speckle filtering</w:t>
      </w:r>
      <w:r w:rsidRPr="00AA5C69">
        <w:t xml:space="preserve"> on images, which requires the following data types:</w:t>
      </w:r>
    </w:p>
    <w:p w14:paraId="1D845EB8" w14:textId="77777777" w:rsidR="00BC735C" w:rsidRDefault="00BC735C" w:rsidP="002C0762">
      <w:pPr>
        <w:numPr>
          <w:ilvl w:val="0"/>
          <w:numId w:val="29"/>
        </w:numPr>
      </w:pPr>
      <w:r w:rsidRPr="00AA5C69">
        <w:t>The image to be geometrically corrected</w:t>
      </w:r>
    </w:p>
    <w:p w14:paraId="7A327169" w14:textId="77777777" w:rsidR="0055463A" w:rsidRDefault="0055463A" w:rsidP="002C0762">
      <w:pPr>
        <w:numPr>
          <w:ilvl w:val="0"/>
          <w:numId w:val="29"/>
        </w:numPr>
      </w:pPr>
      <w:r>
        <w:t>The SP file indicating the geometric displacement to be applied on the image</w:t>
      </w:r>
    </w:p>
    <w:p w14:paraId="7C35CEAA" w14:textId="77777777" w:rsidR="0055463A" w:rsidRDefault="0055463A" w:rsidP="00EF55D8"/>
    <w:p w14:paraId="374643D3" w14:textId="77777777" w:rsidR="0055463A" w:rsidRPr="00AA5C69" w:rsidRDefault="0055463A" w:rsidP="00EF55D8">
      <w:r>
        <w:t xml:space="preserve">Every time a SAR image is retrieved the Thin layer will automatically retrieve the SP file as part of the Image quality notification package. SAR image and the quality notification belong to the same processing package, they arrive into the CSN-DC asynchronously. The Thin layer will identify the corresponding files matching and prepare them for the processing activity. </w:t>
      </w:r>
    </w:p>
    <w:p w14:paraId="1DA4B711" w14:textId="77777777" w:rsidR="00BC735C" w:rsidRPr="00AA5C69" w:rsidRDefault="00BC735C" w:rsidP="00EF55D8">
      <w:pPr>
        <w:jc w:val="center"/>
      </w:pPr>
    </w:p>
    <w:p w14:paraId="530FD09B" w14:textId="77777777" w:rsidR="007A7989" w:rsidRDefault="001B09A9" w:rsidP="00EF55D8">
      <w:r w:rsidRPr="00AA5C69">
        <w:t xml:space="preserve">Although the above discussion is focussed on systematic processing, the Thin Layer allows also to execute </w:t>
      </w:r>
      <w:r w:rsidR="00957A76" w:rsidRPr="00AA5C69">
        <w:t xml:space="preserve">ad-hoc processes. </w:t>
      </w:r>
      <w:r w:rsidRPr="00AA5C69">
        <w:t>T</w:t>
      </w:r>
      <w:r w:rsidR="00957A76" w:rsidRPr="00AA5C69">
        <w:t>he underlying activation mechanism is exactly the same, with the simplification that the Processing Order is not generated by the Thin Layer wrapper, but generated immediately upon user request (e.g. the user clicks on the GUI and the system automatically generates the Processing Order corresponding to the function activated by the user, so as to trigger the Thin Layer execution).</w:t>
      </w:r>
    </w:p>
    <w:p w14:paraId="20C2A473" w14:textId="77777777" w:rsidR="00F9553A" w:rsidRDefault="00F9553A" w:rsidP="00EF55D8"/>
    <w:p w14:paraId="662B96F5" w14:textId="77777777" w:rsidR="00F9553A" w:rsidRDefault="00F9553A" w:rsidP="00EF55D8"/>
    <w:p w14:paraId="314B2446" w14:textId="77777777" w:rsidR="00F9553A" w:rsidRPr="00AA5C69" w:rsidRDefault="00F9553A" w:rsidP="00EF55D8"/>
    <w:p w14:paraId="2ABB6128" w14:textId="77777777" w:rsidR="00957A76" w:rsidRPr="00AA5C69" w:rsidRDefault="00957A76" w:rsidP="00EF55D8"/>
    <w:p w14:paraId="718AF932" w14:textId="77777777" w:rsidR="007A7989" w:rsidRPr="00C604A6" w:rsidRDefault="007A7989" w:rsidP="00EF55D8">
      <w:pPr>
        <w:pStyle w:val="Heading4"/>
      </w:pPr>
      <w:bookmarkStart w:id="432" w:name="_Toc248159327"/>
      <w:bookmarkStart w:id="433" w:name="_Toc379222332"/>
      <w:bookmarkStart w:id="434" w:name="_Toc74640794"/>
      <w:r w:rsidRPr="00C604A6">
        <w:t xml:space="preserve">Configurability and usage of the Thin Layer inside the CSN-DC </w:t>
      </w:r>
      <w:bookmarkEnd w:id="432"/>
      <w:r w:rsidR="00CC3D5D" w:rsidRPr="00C604A6">
        <w:t>PMA</w:t>
      </w:r>
      <w:r w:rsidRPr="00C604A6">
        <w:t>.</w:t>
      </w:r>
      <w:bookmarkEnd w:id="433"/>
      <w:bookmarkEnd w:id="434"/>
      <w:r w:rsidRPr="00C604A6">
        <w:t xml:space="preserve"> </w:t>
      </w:r>
    </w:p>
    <w:p w14:paraId="7B86DFCF" w14:textId="77777777" w:rsidR="00BC735C" w:rsidRPr="00AA5C69" w:rsidRDefault="00BC735C" w:rsidP="00EF55D8"/>
    <w:p w14:paraId="0044F094" w14:textId="77777777" w:rsidR="00BC735C" w:rsidRPr="00AA5C69" w:rsidRDefault="00BC735C" w:rsidP="00EF55D8">
      <w:r w:rsidRPr="00AA5C69">
        <w:t>The Thin Layer can be configured using a user-friendly GUI, which will allow to set up the list of processors to be managed, the configuration of each processor and the input preparation/correlation strategy, i.e. the rules based on which a certain routine processing can be triggered</w:t>
      </w:r>
      <w:r w:rsidR="006C363A" w:rsidRPr="00AA5C69">
        <w:t>, i.e. to create the Processing Order</w:t>
      </w:r>
      <w:r w:rsidRPr="00AA5C69">
        <w:t xml:space="preserve">. </w:t>
      </w:r>
    </w:p>
    <w:p w14:paraId="6FCE124A" w14:textId="77777777" w:rsidR="00BC735C" w:rsidRPr="00AA5C69" w:rsidRDefault="00BC735C" w:rsidP="00EF55D8">
      <w:r w:rsidRPr="00AA5C69">
        <w:t>Processors can be developed using any technology independent on the implementation of the CSN infrastructure and all interfaces, including configuration and input data are performed via files (namely an XML file for configuration and working directory for input/output files management</w:t>
      </w:r>
      <w:r w:rsidR="006C363A" w:rsidRPr="00AA5C69">
        <w:t>, i.e. the Task Table, cfr [PDS-ICD]</w:t>
      </w:r>
      <w:r w:rsidRPr="00AA5C69">
        <w:t>).</w:t>
      </w:r>
    </w:p>
    <w:p w14:paraId="4FA08763" w14:textId="6AE5EBD9" w:rsidR="000B27AE" w:rsidRPr="00AA5C69" w:rsidRDefault="000B27AE" w:rsidP="00EF55D8">
      <w:r w:rsidRPr="00AA5C69">
        <w:t xml:space="preserve">Processors can wrap up any type of processing, including call to internal or external web services, call to external functions for activating external oil spill models, retrieval of external auxiliary information for complementing the analysis of the scene information obtained from the SPs (e.g. collection of </w:t>
      </w:r>
      <w:r w:rsidR="005D0D0A">
        <w:t>vessel traffic data</w:t>
      </w:r>
      <w:r w:rsidR="005D0D0A" w:rsidRPr="00AA5C69">
        <w:t xml:space="preserve"> </w:t>
      </w:r>
      <w:r w:rsidRPr="00AA5C69">
        <w:t xml:space="preserve">data, query to external systems, etc.). </w:t>
      </w:r>
    </w:p>
    <w:p w14:paraId="5C76B568" w14:textId="77777777" w:rsidR="000B27AE" w:rsidRPr="00AA5C69" w:rsidRDefault="000B27AE" w:rsidP="00EF55D8">
      <w:r w:rsidRPr="00AA5C69">
        <w:t xml:space="preserve">The Thin Layer will be used as a baseline the backbone for the implementation of all services required for the systematic processing in the CSN-DC, leveraging its NRT capabilities. </w:t>
      </w:r>
    </w:p>
    <w:p w14:paraId="511A4BD2" w14:textId="77777777" w:rsidR="00BC735C" w:rsidRPr="00AA5C69" w:rsidRDefault="00EB6E26" w:rsidP="00EF55D8">
      <w:bookmarkStart w:id="435" w:name="_Toc248052206"/>
      <w:bookmarkStart w:id="436" w:name="_Toc248052207"/>
      <w:bookmarkStart w:id="437" w:name="_Toc248052209"/>
      <w:bookmarkStart w:id="438" w:name="_Toc248052210"/>
      <w:bookmarkStart w:id="439" w:name="_Toc248052119"/>
      <w:bookmarkStart w:id="440" w:name="_Toc248052211"/>
      <w:bookmarkStart w:id="441" w:name="_Toc248052396"/>
      <w:bookmarkStart w:id="442" w:name="_Toc248053288"/>
      <w:bookmarkStart w:id="443" w:name="_Toc248052212"/>
      <w:bookmarkStart w:id="444" w:name="_Toc248052217"/>
      <w:bookmarkStart w:id="445" w:name="_Toc248052226"/>
      <w:bookmarkStart w:id="446" w:name="_Toc248052228"/>
      <w:bookmarkEnd w:id="435"/>
      <w:bookmarkEnd w:id="436"/>
      <w:bookmarkEnd w:id="437"/>
      <w:bookmarkEnd w:id="438"/>
      <w:bookmarkEnd w:id="439"/>
      <w:bookmarkEnd w:id="440"/>
      <w:bookmarkEnd w:id="441"/>
      <w:bookmarkEnd w:id="442"/>
      <w:bookmarkEnd w:id="443"/>
      <w:bookmarkEnd w:id="444"/>
      <w:bookmarkEnd w:id="445"/>
      <w:bookmarkEnd w:id="446"/>
      <w:r>
        <w:br w:type="page"/>
      </w:r>
    </w:p>
    <w:p w14:paraId="78DB867C" w14:textId="77777777" w:rsidR="00F03CAE" w:rsidRPr="00AA5C69" w:rsidRDefault="00F03CAE" w:rsidP="00EF55D8">
      <w:bookmarkStart w:id="447" w:name="_Toc247624148"/>
      <w:bookmarkStart w:id="448" w:name="_Ref248151865"/>
    </w:p>
    <w:p w14:paraId="18C34307" w14:textId="77777777" w:rsidR="00BC735C" w:rsidRPr="00C604A6" w:rsidRDefault="00BC735C" w:rsidP="00EF55D8">
      <w:pPr>
        <w:pStyle w:val="Heading2"/>
      </w:pPr>
      <w:bookmarkStart w:id="449" w:name="_Ref250476395"/>
      <w:bookmarkStart w:id="450" w:name="_Toc248159359"/>
      <w:bookmarkStart w:id="451" w:name="_Toc379222333"/>
      <w:bookmarkStart w:id="452" w:name="_Toc74640795"/>
      <w:r w:rsidRPr="00C604A6">
        <w:t>WUP – Web User Portal</w:t>
      </w:r>
      <w:bookmarkEnd w:id="447"/>
      <w:bookmarkEnd w:id="448"/>
      <w:bookmarkEnd w:id="449"/>
      <w:bookmarkEnd w:id="450"/>
      <w:bookmarkEnd w:id="451"/>
      <w:bookmarkEnd w:id="452"/>
    </w:p>
    <w:p w14:paraId="15EF2050" w14:textId="77777777" w:rsidR="005438B4" w:rsidRPr="00AA5C69" w:rsidRDefault="005438B4" w:rsidP="00EF55D8"/>
    <w:p w14:paraId="11B75C74" w14:textId="77777777" w:rsidR="005438B4" w:rsidRPr="00AA5C69" w:rsidRDefault="005438B4" w:rsidP="00EF55D8">
      <w:r w:rsidRPr="00AA5C69">
        <w:t>The Web User Portal is the central user interface for accessing data, information, alert and messages produced by CSN DC. Moreover, a number of operations of the other components like COM, POR and PDE are made available through the WUP. Next figure reports high-level WUP architecture</w:t>
      </w:r>
    </w:p>
    <w:p w14:paraId="42629B3E" w14:textId="4524B635" w:rsidR="005438B4" w:rsidRPr="00AA5C69" w:rsidRDefault="00813211" w:rsidP="00EF55D8">
      <w:pPr>
        <w:keepNext/>
        <w:jc w:val="center"/>
      </w:pPr>
      <w:r>
        <w:rPr>
          <w:noProof/>
          <w:lang w:val="pt-PT" w:eastAsia="pt-PT"/>
        </w:rPr>
        <w:drawing>
          <wp:inline distT="0" distB="0" distL="0" distR="0" wp14:anchorId="0D1D297C" wp14:editId="16152B24">
            <wp:extent cx="4436745" cy="4055110"/>
            <wp:effectExtent l="0" t="0" r="1905" b="2540"/>
            <wp:docPr id="28" name="Immagine 28" descr="WUP_con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WUP_contex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36745" cy="4055110"/>
                    </a:xfrm>
                    <a:prstGeom prst="rect">
                      <a:avLst/>
                    </a:prstGeom>
                    <a:noFill/>
                    <a:ln>
                      <a:noFill/>
                    </a:ln>
                  </pic:spPr>
                </pic:pic>
              </a:graphicData>
            </a:graphic>
          </wp:inline>
        </w:drawing>
      </w:r>
    </w:p>
    <w:p w14:paraId="5BEA6FD7" w14:textId="31AB93F7" w:rsidR="005438B4" w:rsidRPr="00C604A6" w:rsidRDefault="005438B4" w:rsidP="00EF55D8">
      <w:pPr>
        <w:pStyle w:val="Caption"/>
      </w:pPr>
      <w:bookmarkStart w:id="453" w:name="_Toc248159360"/>
      <w:bookmarkStart w:id="454" w:name="_Toc248159674"/>
      <w:bookmarkStart w:id="455" w:name="_Toc379222485"/>
      <w:bookmarkStart w:id="456" w:name="_Toc459128575"/>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18</w:t>
      </w:r>
      <w:r w:rsidR="0033013C">
        <w:rPr>
          <w:noProof/>
        </w:rPr>
        <w:fldChar w:fldCharType="end"/>
      </w:r>
      <w:r w:rsidRPr="00C604A6">
        <w:t xml:space="preserve"> WUP context and main interfaces</w:t>
      </w:r>
      <w:bookmarkEnd w:id="453"/>
      <w:bookmarkEnd w:id="454"/>
      <w:bookmarkEnd w:id="455"/>
      <w:bookmarkEnd w:id="456"/>
    </w:p>
    <w:p w14:paraId="4BD16E89" w14:textId="77777777" w:rsidR="005438B4" w:rsidRPr="00AA5C69" w:rsidRDefault="005438B4" w:rsidP="00EF55D8"/>
    <w:p w14:paraId="3C8A5908" w14:textId="77777777" w:rsidR="005438B4" w:rsidRPr="00AA5C69" w:rsidRDefault="005438B4" w:rsidP="00EF55D8"/>
    <w:p w14:paraId="22866AE3" w14:textId="77777777" w:rsidR="005438B4" w:rsidRPr="00AA5C69" w:rsidRDefault="005438B4" w:rsidP="00EF55D8">
      <w:r w:rsidRPr="00AA5C69">
        <w:t>The WUP component is largely based on OGC WMS/WFS/CSW clients that manages data requests to a spatial-enabled service and make data accessible through http protocol. Data and metadata are served by DAM that acts has the data service provider of the WUP geo-enabled portal.</w:t>
      </w:r>
    </w:p>
    <w:p w14:paraId="19BF5E49" w14:textId="77777777" w:rsidR="005438B4" w:rsidRPr="00AA5C69" w:rsidRDefault="005438B4" w:rsidP="00EF55D8"/>
    <w:p w14:paraId="5D90C580" w14:textId="77777777" w:rsidR="005438B4" w:rsidRPr="00AA5C69" w:rsidRDefault="005438B4" w:rsidP="00EF55D8">
      <w:r w:rsidRPr="00AA5C69">
        <w:t>The WUP exchanges data (raster maps, GML vector data representing oil spills, vessels and EO scenes, etc…) with DAM through a set of OGC services.</w:t>
      </w:r>
    </w:p>
    <w:p w14:paraId="15F59512" w14:textId="77777777" w:rsidR="005438B4" w:rsidRPr="00AA5C69" w:rsidRDefault="005438B4" w:rsidP="00EF55D8"/>
    <w:p w14:paraId="096497A7" w14:textId="5CCE366B" w:rsidR="005438B4" w:rsidRPr="00AA5C69" w:rsidRDefault="00813211" w:rsidP="00EF55D8">
      <w:pPr>
        <w:keepNext/>
        <w:jc w:val="center"/>
      </w:pPr>
      <w:r>
        <w:rPr>
          <w:noProof/>
          <w:lang w:val="pt-PT" w:eastAsia="pt-PT"/>
        </w:rPr>
        <mc:AlternateContent>
          <mc:Choice Requires="wpg">
            <w:drawing>
              <wp:inline distT="0" distB="0" distL="0" distR="0" wp14:anchorId="06D0A2E7" wp14:editId="2284D438">
                <wp:extent cx="4956810" cy="3172460"/>
                <wp:effectExtent l="0" t="38100" r="72390" b="27940"/>
                <wp:docPr id="122" name="Gruppo 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56810" cy="3172460"/>
                          <a:chOff x="1695450" y="1090569"/>
                          <a:chExt cx="7238826" cy="5081631"/>
                        </a:xfrm>
                      </wpg:grpSpPr>
                      <wps:wsp>
                        <wps:cNvPr id="123" name="Rettangolo arrotondato 123"/>
                        <wps:cNvSpPr/>
                        <wps:spPr bwMode="auto">
                          <a:xfrm>
                            <a:off x="6543414" y="1635853"/>
                            <a:ext cx="2390862" cy="3414320"/>
                          </a:xfrm>
                          <a:prstGeom prst="roundRect">
                            <a:avLst/>
                          </a:prstGeom>
                          <a:ln>
                            <a:headEnd type="none" w="med" len="med"/>
                            <a:tailEnd type="none" w="med" len="med"/>
                          </a:ln>
                        </wps:spPr>
                        <wps:style>
                          <a:lnRef idx="1">
                            <a:schemeClr val="dk1"/>
                          </a:lnRef>
                          <a:fillRef idx="2">
                            <a:schemeClr val="dk1"/>
                          </a:fillRef>
                          <a:effectRef idx="1">
                            <a:schemeClr val="dk1"/>
                          </a:effectRef>
                          <a:fontRef idx="minor">
                            <a:schemeClr val="dk1"/>
                          </a:fontRef>
                        </wps:style>
                        <wps:txbx>
                          <w:txbxContent>
                            <w:p w14:paraId="3CCDCD53" w14:textId="77777777" w:rsidR="00333D4D" w:rsidRDefault="00333D4D" w:rsidP="00813211">
                              <w:pPr>
                                <w:pStyle w:val="NormalWeb"/>
                                <w:kinsoku w:val="0"/>
                                <w:overflowPunct w:val="0"/>
                                <w:spacing w:before="0" w:after="0"/>
                                <w:textAlignment w:val="baseline"/>
                                <w:rPr>
                                  <w:sz w:val="24"/>
                                  <w:szCs w:val="24"/>
                                </w:rPr>
                              </w:pPr>
                              <w:r>
                                <w:rPr>
                                  <w:rFonts w:ascii="Tahoma" w:hAnsi="Tahoma" w:cstheme="minorBidi"/>
                                  <w:b/>
                                  <w:bCs/>
                                  <w:color w:val="1F497D" w:themeColor="text2"/>
                                  <w:kern w:val="24"/>
                                  <w:sz w:val="48"/>
                                  <w:szCs w:val="48"/>
                                  <w:lang w:val="it-IT"/>
                                </w:rPr>
                                <w:t>WUP</w:t>
                              </w:r>
                            </w:p>
                          </w:txbxContent>
                        </wps:txbx>
                        <wps:bodyPr vert="horz" wrap="square" lIns="91440" tIns="45720" rIns="91440" bIns="45720" numCol="1" rtlCol="0" anchor="t" anchorCtr="0" compatLnSpc="1">
                          <a:prstTxWarp prst="textNoShape">
                            <a:avLst/>
                          </a:prstTxWarp>
                        </wps:bodyPr>
                      </wps:wsp>
                      <wps:wsp>
                        <wps:cNvPr id="124" name="Rettangolo arrotondato 124"/>
                        <wps:cNvSpPr/>
                        <wps:spPr bwMode="auto">
                          <a:xfrm>
                            <a:off x="3540154" y="1090569"/>
                            <a:ext cx="2701255" cy="4311941"/>
                          </a:xfrm>
                          <a:prstGeom prst="roundRect">
                            <a:avLst/>
                          </a:prstGeom>
                          <a:ln>
                            <a:headEnd type="none" w="med" len="med"/>
                            <a:tailEnd type="none" w="med" len="med"/>
                          </a:ln>
                        </wps:spPr>
                        <wps:style>
                          <a:lnRef idx="1">
                            <a:schemeClr val="dk1"/>
                          </a:lnRef>
                          <a:fillRef idx="2">
                            <a:schemeClr val="dk1"/>
                          </a:fillRef>
                          <a:effectRef idx="1">
                            <a:schemeClr val="dk1"/>
                          </a:effectRef>
                          <a:fontRef idx="minor">
                            <a:schemeClr val="dk1"/>
                          </a:fontRef>
                        </wps:style>
                        <wps:txbx>
                          <w:txbxContent>
                            <w:p w14:paraId="078201D9" w14:textId="77777777" w:rsidR="00333D4D" w:rsidRDefault="00333D4D" w:rsidP="00813211">
                              <w:pPr>
                                <w:pStyle w:val="NormalWeb"/>
                                <w:kinsoku w:val="0"/>
                                <w:overflowPunct w:val="0"/>
                                <w:spacing w:before="0" w:after="0"/>
                                <w:textAlignment w:val="baseline"/>
                                <w:rPr>
                                  <w:sz w:val="24"/>
                                  <w:szCs w:val="24"/>
                                </w:rPr>
                              </w:pPr>
                              <w:r>
                                <w:rPr>
                                  <w:rFonts w:ascii="Tahoma" w:hAnsi="Tahoma" w:cstheme="minorBidi"/>
                                  <w:b/>
                                  <w:bCs/>
                                  <w:color w:val="1F497D" w:themeColor="text2"/>
                                  <w:kern w:val="24"/>
                                  <w:sz w:val="48"/>
                                  <w:szCs w:val="48"/>
                                  <w:lang w:val="it-IT"/>
                                </w:rPr>
                                <w:t>DAM</w:t>
                              </w:r>
                            </w:p>
                          </w:txbxContent>
                        </wps:txbx>
                        <wps:bodyPr vert="horz" wrap="square" lIns="91440" tIns="45720" rIns="91440" bIns="45720" numCol="1" rtlCol="0" anchor="t" anchorCtr="0" compatLnSpc="1">
                          <a:prstTxWarp prst="textNoShape">
                            <a:avLst/>
                          </a:prstTxWarp>
                        </wps:bodyPr>
                      </wps:wsp>
                      <wps:wsp>
                        <wps:cNvPr id="125" name="Rettangolo 125"/>
                        <wps:cNvSpPr/>
                        <wps:spPr>
                          <a:xfrm>
                            <a:off x="6778625" y="2208213"/>
                            <a:ext cx="1936750" cy="2468562"/>
                          </a:xfrm>
                          <a:prstGeom prst="rect">
                            <a:avLst/>
                          </a:prstGeom>
                        </wps:spPr>
                        <wps:style>
                          <a:lnRef idx="2">
                            <a:schemeClr val="accent1"/>
                          </a:lnRef>
                          <a:fillRef idx="1">
                            <a:schemeClr val="lt1"/>
                          </a:fillRef>
                          <a:effectRef idx="0">
                            <a:schemeClr val="accent1"/>
                          </a:effectRef>
                          <a:fontRef idx="minor">
                            <a:schemeClr val="dk1"/>
                          </a:fontRef>
                        </wps:style>
                        <wps:txbx>
                          <w:txbxContent>
                            <w:p w14:paraId="199C828D"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000000" w:themeColor="dark1"/>
                                  <w:kern w:val="24"/>
                                  <w:sz w:val="32"/>
                                  <w:szCs w:val="32"/>
                                  <w:lang w:val="it-IT"/>
                                </w:rPr>
                                <w:t>Web GIS app</w:t>
                              </w:r>
                            </w:p>
                          </w:txbxContent>
                        </wps:txbx>
                        <wps:bodyPr/>
                      </wps:wsp>
                      <wps:wsp>
                        <wps:cNvPr id="126" name="Rettangolo 126"/>
                        <wps:cNvSpPr/>
                        <wps:spPr>
                          <a:xfrm>
                            <a:off x="3816350" y="1692275"/>
                            <a:ext cx="2119313" cy="3500438"/>
                          </a:xfrm>
                          <a:prstGeom prst="rect">
                            <a:avLst/>
                          </a:prstGeom>
                        </wps:spPr>
                        <wps:style>
                          <a:lnRef idx="2">
                            <a:schemeClr val="accent1"/>
                          </a:lnRef>
                          <a:fillRef idx="1">
                            <a:schemeClr val="lt1"/>
                          </a:fillRef>
                          <a:effectRef idx="0">
                            <a:schemeClr val="accent1"/>
                          </a:effectRef>
                          <a:fontRef idx="minor">
                            <a:schemeClr val="dk1"/>
                          </a:fontRef>
                        </wps:style>
                        <wps:txbx>
                          <w:txbxContent>
                            <w:p w14:paraId="0FF6936C"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000000" w:themeColor="dark1"/>
                                  <w:kern w:val="24"/>
                                  <w:sz w:val="28"/>
                                  <w:szCs w:val="28"/>
                                  <w:lang w:val="it-IT"/>
                                </w:rPr>
                                <w:t>Services</w:t>
                              </w:r>
                            </w:p>
                          </w:txbxContent>
                        </wps:txbx>
                        <wps:bodyPr/>
                      </wps:wsp>
                      <wps:wsp>
                        <wps:cNvPr id="127" name="Rettangolo arrotondato 127"/>
                        <wps:cNvSpPr/>
                        <wps:spPr>
                          <a:xfrm>
                            <a:off x="4068763" y="3076575"/>
                            <a:ext cx="1633537" cy="85725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E8A5518"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light1"/>
                                  <w:kern w:val="24"/>
                                  <w:sz w:val="28"/>
                                  <w:szCs w:val="28"/>
                                  <w:lang w:val="it-IT"/>
                                </w:rPr>
                                <w:t>Auxiliary Services</w:t>
                              </w:r>
                            </w:p>
                          </w:txbxContent>
                        </wps:txbx>
                        <wps:bodyPr anchor="ctr"/>
                      </wps:wsp>
                      <wps:wsp>
                        <wps:cNvPr id="128" name="Rettangolo arrotondato 128"/>
                        <wps:cNvSpPr/>
                        <wps:spPr>
                          <a:xfrm>
                            <a:off x="1703388" y="5314950"/>
                            <a:ext cx="1714500" cy="857250"/>
                          </a:xfrm>
                          <a:prstGeom prst="roundRect">
                            <a:avLst/>
                          </a:prstGeom>
                        </wps:spPr>
                        <wps:style>
                          <a:lnRef idx="2">
                            <a:schemeClr val="accent2">
                              <a:shade val="50000"/>
                            </a:schemeClr>
                          </a:lnRef>
                          <a:fillRef idx="1">
                            <a:schemeClr val="accent2"/>
                          </a:fillRef>
                          <a:effectRef idx="0">
                            <a:schemeClr val="accent2"/>
                          </a:effectRef>
                          <a:fontRef idx="minor">
                            <a:schemeClr val="lt1"/>
                          </a:fontRef>
                        </wps:style>
                        <wps:txbx>
                          <w:txbxContent>
                            <w:p w14:paraId="3001E403"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light1"/>
                                  <w:kern w:val="24"/>
                                  <w:sz w:val="28"/>
                                  <w:szCs w:val="28"/>
                                  <w:lang w:val="it-IT"/>
                                </w:rPr>
                                <w:t>External OGC Services</w:t>
                              </w:r>
                            </w:p>
                          </w:txbxContent>
                        </wps:txbx>
                        <wps:bodyPr anchor="ctr"/>
                      </wps:wsp>
                      <wps:wsp>
                        <wps:cNvPr id="129" name="Rettangolo arrotondato 129"/>
                        <wps:cNvSpPr/>
                        <wps:spPr>
                          <a:xfrm>
                            <a:off x="4068763" y="4113213"/>
                            <a:ext cx="1633537" cy="85725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41A2886"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light1"/>
                                  <w:kern w:val="24"/>
                                  <w:sz w:val="28"/>
                                  <w:szCs w:val="28"/>
                                  <w:lang w:val="it-IT"/>
                                </w:rPr>
                                <w:t>Proxy Service</w:t>
                              </w:r>
                            </w:p>
                          </w:txbxContent>
                        </wps:txbx>
                        <wps:bodyPr anchor="ctr"/>
                      </wps:wsp>
                      <wps:wsp>
                        <wps:cNvPr id="130" name="Rettangolo arrotondato 130"/>
                        <wps:cNvSpPr/>
                        <wps:spPr>
                          <a:xfrm>
                            <a:off x="4068763" y="2041525"/>
                            <a:ext cx="1633537" cy="85725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12B4AEE"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light1"/>
                                  <w:kern w:val="24"/>
                                  <w:sz w:val="28"/>
                                  <w:szCs w:val="28"/>
                                  <w:lang w:val="it-IT"/>
                                </w:rPr>
                                <w:t>OGC Services</w:t>
                              </w:r>
                            </w:p>
                          </w:txbxContent>
                        </wps:txbx>
                        <wps:bodyPr anchor="ctr"/>
                      </wps:wsp>
                      <wps:wsp>
                        <wps:cNvPr id="131" name="Rettangolo arrotondato 131"/>
                        <wps:cNvSpPr/>
                        <wps:spPr>
                          <a:xfrm>
                            <a:off x="6954838" y="2616200"/>
                            <a:ext cx="1581150" cy="785813"/>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17B1520"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light1"/>
                                  <w:kern w:val="24"/>
                                  <w:sz w:val="28"/>
                                  <w:szCs w:val="28"/>
                                  <w:lang w:val="it-IT"/>
                                </w:rPr>
                                <w:t>Rich client (Flex)</w:t>
                              </w:r>
                            </w:p>
                          </w:txbxContent>
                        </wps:txbx>
                        <wps:bodyPr anchor="ctr"/>
                      </wps:wsp>
                      <wps:wsp>
                        <wps:cNvPr id="132" name="Rettangolo arrotondato 132"/>
                        <wps:cNvSpPr/>
                        <wps:spPr>
                          <a:xfrm>
                            <a:off x="6954838" y="3629025"/>
                            <a:ext cx="1581150" cy="785813"/>
                          </a:xfrm>
                          <a:prstGeom prst="roundRect">
                            <a:avLst/>
                          </a:prstGeom>
                        </wps:spPr>
                        <wps:style>
                          <a:lnRef idx="2">
                            <a:schemeClr val="accent5">
                              <a:shade val="50000"/>
                            </a:schemeClr>
                          </a:lnRef>
                          <a:fillRef idx="1">
                            <a:schemeClr val="accent5"/>
                          </a:fillRef>
                          <a:effectRef idx="0">
                            <a:schemeClr val="accent5"/>
                          </a:effectRef>
                          <a:fontRef idx="minor">
                            <a:schemeClr val="lt1"/>
                          </a:fontRef>
                        </wps:style>
                        <wps:txbx>
                          <w:txbxContent>
                            <w:p w14:paraId="5299EBFF"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light1"/>
                                  <w:kern w:val="24"/>
                                  <w:sz w:val="28"/>
                                  <w:szCs w:val="28"/>
                                  <w:lang w:val="it-IT"/>
                                </w:rPr>
                                <w:t>Standard client (JS)</w:t>
                              </w:r>
                            </w:p>
                          </w:txbxContent>
                        </wps:txbx>
                        <wps:bodyPr anchor="ctr"/>
                      </wps:wsp>
                      <wps:wsp>
                        <wps:cNvPr id="133" name="Connettore 4 133"/>
                        <wps:cNvCnPr>
                          <a:stCxn id="126" idx="3"/>
                          <a:endCxn id="125" idx="1"/>
                        </wps:cNvCnPr>
                        <wps:spPr>
                          <a:xfrm>
                            <a:off x="5935663" y="3443288"/>
                            <a:ext cx="842962" cy="1587"/>
                          </a:xfrm>
                          <a:prstGeom prst="bentConnector3">
                            <a:avLst>
                              <a:gd name="adj1" fmla="val 50000"/>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4" name="Connettore 4 134"/>
                        <wps:cNvCnPr>
                          <a:stCxn id="128" idx="3"/>
                          <a:endCxn id="125" idx="2"/>
                        </wps:cNvCnPr>
                        <wps:spPr>
                          <a:xfrm flipV="1">
                            <a:off x="3417888" y="4676775"/>
                            <a:ext cx="4329112" cy="1066800"/>
                          </a:xfrm>
                          <a:prstGeom prst="bentConnector2">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5" name="Rettangolo arrotondato 135"/>
                        <wps:cNvSpPr/>
                        <wps:spPr>
                          <a:xfrm>
                            <a:off x="1695450" y="4113213"/>
                            <a:ext cx="1714500" cy="857250"/>
                          </a:xfrm>
                          <a:prstGeom prst="roundRect">
                            <a:avLst/>
                          </a:prstGeom>
                        </wps:spPr>
                        <wps:style>
                          <a:lnRef idx="2">
                            <a:schemeClr val="accent2">
                              <a:shade val="50000"/>
                            </a:schemeClr>
                          </a:lnRef>
                          <a:fillRef idx="1">
                            <a:schemeClr val="accent2"/>
                          </a:fillRef>
                          <a:effectRef idx="0">
                            <a:schemeClr val="accent2"/>
                          </a:effectRef>
                          <a:fontRef idx="minor">
                            <a:schemeClr val="lt1"/>
                          </a:fontRef>
                        </wps:style>
                        <wps:txbx>
                          <w:txbxContent>
                            <w:p w14:paraId="743842C0"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light1"/>
                                  <w:kern w:val="24"/>
                                  <w:sz w:val="28"/>
                                  <w:szCs w:val="28"/>
                                  <w:lang w:val="it-IT"/>
                                </w:rPr>
                                <w:t>External Legacy Services</w:t>
                              </w:r>
                            </w:p>
                          </w:txbxContent>
                        </wps:txbx>
                        <wps:bodyPr anchor="ctr"/>
                      </wps:wsp>
                      <wps:wsp>
                        <wps:cNvPr id="136" name="Connettore 4 136"/>
                        <wps:cNvCnPr>
                          <a:stCxn id="129" idx="1"/>
                          <a:endCxn id="135" idx="3"/>
                        </wps:cNvCnPr>
                        <wps:spPr>
                          <a:xfrm rot="10800000">
                            <a:off x="3409950" y="4541838"/>
                            <a:ext cx="658813" cy="1587"/>
                          </a:xfrm>
                          <a:prstGeom prst="bentConnector3">
                            <a:avLst>
                              <a:gd name="adj1" fmla="val 50000"/>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06D0A2E7" id="Gruppo 122" o:spid="_x0000_s1045" style="width:390.3pt;height:249.8pt;mso-position-horizontal-relative:char;mso-position-vertical-relative:line" coordorigin="16954,10905" coordsize="72388,50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">
                <v:roundrect id="Rettangolo arrotondato 123" o:spid="_x0000_s1046" style="position:absolute;left:65434;top:16358;width:23908;height:3414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" fillcolor="gray [1616]" strokecolor="black [3040]">
                  <v:fill color2="#d9d9d9 [496]" rotate="t" angle="180" colors="0 #bcbcbc;22938f #d0d0d0;1 #ededed" focus="100%" type="gradient"/>
                  <v:shadow on="t" color="black" opacity="24903f" origin=",.5" offset="0,.55556mm"/>
                  <v:textbox>
                    <w:txbxContent>
                      <w:p w14:paraId="3CCDCD53" w14:textId="77777777" w:rsidR="00333D4D" w:rsidRDefault="00333D4D" w:rsidP="00813211">
                        <w:pPr>
                          <w:pStyle w:val="NormalWeb"/>
                          <w:kinsoku w:val="0"/>
                          <w:overflowPunct w:val="0"/>
                          <w:spacing w:before="0" w:after="0"/>
                          <w:textAlignment w:val="baseline"/>
                          <w:rPr>
                            <w:sz w:val="24"/>
                            <w:szCs w:val="24"/>
                          </w:rPr>
                        </w:pPr>
                        <w:r>
                          <w:rPr>
                            <w:rFonts w:ascii="Tahoma" w:hAnsi="Tahoma" w:cstheme="minorBidi"/>
                            <w:b/>
                            <w:bCs/>
                            <w:color w:val="1F497D" w:themeColor="text2"/>
                            <w:kern w:val="24"/>
                            <w:sz w:val="48"/>
                            <w:szCs w:val="48"/>
                            <w:lang w:val="it-IT"/>
                          </w:rPr>
                          <w:t>WUP</w:t>
                        </w:r>
                      </w:p>
                    </w:txbxContent>
                  </v:textbox>
                </v:roundrect>
                <v:roundrect id="Rettangolo arrotondato 124" o:spid="_x0000_s1047" style="position:absolute;left:35401;top:10905;width:27013;height:4312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" fillcolor="gray [1616]" strokecolor="black [3040]">
                  <v:fill color2="#d9d9d9 [496]" rotate="t" angle="180" colors="0 #bcbcbc;22938f #d0d0d0;1 #ededed" focus="100%" type="gradient"/>
                  <v:shadow on="t" color="black" opacity="24903f" origin=",.5" offset="0,.55556mm"/>
                  <v:textbox>
                    <w:txbxContent>
                      <w:p w14:paraId="078201D9" w14:textId="77777777" w:rsidR="00333D4D" w:rsidRDefault="00333D4D" w:rsidP="00813211">
                        <w:pPr>
                          <w:pStyle w:val="NormalWeb"/>
                          <w:kinsoku w:val="0"/>
                          <w:overflowPunct w:val="0"/>
                          <w:spacing w:before="0" w:after="0"/>
                          <w:textAlignment w:val="baseline"/>
                          <w:rPr>
                            <w:sz w:val="24"/>
                            <w:szCs w:val="24"/>
                          </w:rPr>
                        </w:pPr>
                        <w:r>
                          <w:rPr>
                            <w:rFonts w:ascii="Tahoma" w:hAnsi="Tahoma" w:cstheme="minorBidi"/>
                            <w:b/>
                            <w:bCs/>
                            <w:color w:val="1F497D" w:themeColor="text2"/>
                            <w:kern w:val="24"/>
                            <w:sz w:val="48"/>
                            <w:szCs w:val="48"/>
                            <w:lang w:val="it-IT"/>
                          </w:rPr>
                          <w:t>DAM</w:t>
                        </w:r>
                      </w:p>
                    </w:txbxContent>
                  </v:textbox>
                </v:roundrect>
                <v:rect id="Rettangolo 125" o:spid="_x0000_s1048" style="position:absolute;left:67786;top:22082;width:19367;height:24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" fillcolor="white [3201]" strokecolor="#4f81bd [3204]" strokeweight="2pt">
                  <v:textbox>
                    <w:txbxContent>
                      <w:p w14:paraId="199C828D"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000000" w:themeColor="dark1"/>
                            <w:kern w:val="24"/>
                            <w:sz w:val="32"/>
                            <w:szCs w:val="32"/>
                            <w:lang w:val="it-IT"/>
                          </w:rPr>
                          <w:t>Web GIS app</w:t>
                        </w:r>
                      </w:p>
                    </w:txbxContent>
                  </v:textbox>
                </v:rect>
                <v:rect id="Rettangolo 126" o:spid="_x0000_s1049" style="position:absolute;left:38163;top:16922;width:21193;height:35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" fillcolor="white [3201]" strokecolor="#4f81bd [3204]" strokeweight="2pt">
                  <v:textbox>
                    <w:txbxContent>
                      <w:p w14:paraId="0FF6936C"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000000" w:themeColor="dark1"/>
                            <w:kern w:val="24"/>
                            <w:sz w:val="28"/>
                            <w:szCs w:val="28"/>
                            <w:lang w:val="it-IT"/>
                          </w:rPr>
                          <w:t>Services</w:t>
                        </w:r>
                      </w:p>
                    </w:txbxContent>
                  </v:textbox>
                </v:rect>
                <v:roundrect id="Rettangolo arrotondato 127" o:spid="_x0000_s1050" style="position:absolute;left:40687;top:30765;width:16336;height:85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" fillcolor="#4f81bd [3204]" strokecolor="#243f60 [1604]" strokeweight="2pt">
                  <v:textbox>
                    <w:txbxContent>
                      <w:p w14:paraId="4E8A5518"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light1"/>
                            <w:kern w:val="24"/>
                            <w:sz w:val="28"/>
                            <w:szCs w:val="28"/>
                            <w:lang w:val="it-IT"/>
                          </w:rPr>
                          <w:t>Auxiliary Services</w:t>
                        </w:r>
                      </w:p>
                    </w:txbxContent>
                  </v:textbox>
                </v:roundrect>
                <v:roundrect id="Rettangolo arrotondato 128" o:spid="_x0000_s1051" style="position:absolute;left:17033;top:53149;width:17145;height:85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" fillcolor="#c0504d [3205]" strokecolor="#622423 [1605]" strokeweight="2pt">
                  <v:textbox>
                    <w:txbxContent>
                      <w:p w14:paraId="3001E403"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light1"/>
                            <w:kern w:val="24"/>
                            <w:sz w:val="28"/>
                            <w:szCs w:val="28"/>
                            <w:lang w:val="it-IT"/>
                          </w:rPr>
                          <w:t>External OGC Services</w:t>
                        </w:r>
                      </w:p>
                    </w:txbxContent>
                  </v:textbox>
                </v:roundrect>
                <v:roundrect id="Rettangolo arrotondato 129" o:spid="_x0000_s1052" style="position:absolute;left:40687;top:41132;width:16336;height:857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" fillcolor="#4f81bd [3204]" strokecolor="#243f60 [1604]" strokeweight="2pt">
                  <v:textbox>
                    <w:txbxContent>
                      <w:p w14:paraId="441A2886"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light1"/>
                            <w:kern w:val="24"/>
                            <w:sz w:val="28"/>
                            <w:szCs w:val="28"/>
                            <w:lang w:val="it-IT"/>
                          </w:rPr>
                          <w:t>Proxy Service</w:t>
                        </w:r>
                      </w:p>
                    </w:txbxContent>
                  </v:textbox>
                </v:roundrect>
                <v:roundrect id="Rettangolo arrotondato 130" o:spid="_x0000_s1053" style="position:absolute;left:40687;top:20415;width:16336;height:857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" fillcolor="#4f81bd [3204]" strokecolor="#243f60 [1604]" strokeweight="2pt">
                  <v:textbox>
                    <w:txbxContent>
                      <w:p w14:paraId="012B4AEE"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light1"/>
                            <w:kern w:val="24"/>
                            <w:sz w:val="28"/>
                            <w:szCs w:val="28"/>
                            <w:lang w:val="it-IT"/>
                          </w:rPr>
                          <w:t>OGC Services</w:t>
                        </w:r>
                      </w:p>
                    </w:txbxContent>
                  </v:textbox>
                </v:roundrect>
                <v:roundrect id="Rettangolo arrotondato 131" o:spid="_x0000_s1054" style="position:absolute;left:69548;top:26162;width:15811;height:78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" fillcolor="#4f81bd [3204]" strokecolor="#243f60 [1604]" strokeweight="2pt">
                  <v:textbox>
                    <w:txbxContent>
                      <w:p w14:paraId="517B1520"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light1"/>
                            <w:kern w:val="24"/>
                            <w:sz w:val="28"/>
                            <w:szCs w:val="28"/>
                            <w:lang w:val="it-IT"/>
                          </w:rPr>
                          <w:t>Rich client (Flex)</w:t>
                        </w:r>
                      </w:p>
                    </w:txbxContent>
                  </v:textbox>
                </v:roundrect>
                <v:roundrect id="Rettangolo arrotondato 132" o:spid="_x0000_s1055" style="position:absolute;left:69548;top:36290;width:15811;height:78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" fillcolor="#4bacc6 [3208]" strokecolor="#205867 [1608]" strokeweight="2pt">
                  <v:textbox>
                    <w:txbxContent>
                      <w:p w14:paraId="5299EBFF"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light1"/>
                            <w:kern w:val="24"/>
                            <w:sz w:val="28"/>
                            <w:szCs w:val="28"/>
                            <w:lang w:val="it-IT"/>
                          </w:rPr>
                          <w:t>Standard client (JS)</w:t>
                        </w:r>
                      </w:p>
                    </w:txbxContent>
                  </v:textbox>
                </v:round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ttore 4 133" o:spid="_x0000_s1056" type="#_x0000_t34" style="position:absolute;left:59356;top:34432;width:8430;height:1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" strokecolor="#4579b8 [3044]">
                  <v:stroke startarrow="block" endarrow="block"/>
                </v:shape>
                <v:shapetype id="_x0000_t33" coordsize="21600,21600" o:spt="33" o:oned="t" path="m,l21600,r,21600e" filled="f">
                  <v:stroke joinstyle="miter"/>
                  <v:path arrowok="t" fillok="f" o:connecttype="none"/>
                  <o:lock v:ext="edit" shapetype="t"/>
                </v:shapetype>
                <v:shape id="Connettore 4 134" o:spid="_x0000_s1057" type="#_x0000_t33" style="position:absolute;left:34178;top:46767;width:43292;height:10668;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" strokecolor="#4579b8 [3044]">
                  <v:stroke startarrow="block" endarrow="block"/>
                </v:shape>
                <v:roundrect id="Rettangolo arrotondato 135" o:spid="_x0000_s1058" style="position:absolute;left:16954;top:41132;width:17145;height:857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" fillcolor="#c0504d [3205]" strokecolor="#622423 [1605]" strokeweight="2pt">
                  <v:textbox>
                    <w:txbxContent>
                      <w:p w14:paraId="743842C0"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light1"/>
                            <w:kern w:val="24"/>
                            <w:sz w:val="28"/>
                            <w:szCs w:val="28"/>
                            <w:lang w:val="it-IT"/>
                          </w:rPr>
                          <w:t>External Legacy Services</w:t>
                        </w:r>
                      </w:p>
                    </w:txbxContent>
                  </v:textbox>
                </v:roundrect>
                <v:shape id="Connettore 4 136" o:spid="_x0000_s1059" type="#_x0000_t34" style="position:absolute;left:34099;top:45418;width:6588;height:16;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" strokecolor="#4579b8 [3044]">
                  <v:stroke startarrow="block" endarrow="block"/>
                </v:shape>
                <w10:anchorlock/>
              </v:group>
            </w:pict>
          </mc:Fallback>
        </mc:AlternateContent>
      </w:r>
    </w:p>
    <w:p w14:paraId="731A9969" w14:textId="0A4C5C3D" w:rsidR="005438B4" w:rsidRPr="00C604A6" w:rsidRDefault="005438B4" w:rsidP="00EF55D8">
      <w:pPr>
        <w:pStyle w:val="Caption"/>
      </w:pPr>
      <w:bookmarkStart w:id="457" w:name="_Toc248159361"/>
      <w:bookmarkStart w:id="458" w:name="_Toc248159675"/>
      <w:bookmarkStart w:id="459" w:name="_Toc379222486"/>
      <w:bookmarkStart w:id="460" w:name="_Toc459128576"/>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19</w:t>
      </w:r>
      <w:r w:rsidR="0033013C">
        <w:rPr>
          <w:noProof/>
        </w:rPr>
        <w:fldChar w:fldCharType="end"/>
      </w:r>
      <w:r w:rsidRPr="00C604A6">
        <w:t xml:space="preserve"> WUP as a DAM’s services client</w:t>
      </w:r>
      <w:bookmarkEnd w:id="457"/>
      <w:bookmarkEnd w:id="458"/>
      <w:bookmarkEnd w:id="459"/>
      <w:bookmarkEnd w:id="460"/>
    </w:p>
    <w:p w14:paraId="5E7C56BD" w14:textId="77777777" w:rsidR="005438B4" w:rsidRPr="00AA5C69" w:rsidRDefault="005438B4" w:rsidP="00EF55D8"/>
    <w:p w14:paraId="63188BC4" w14:textId="77777777" w:rsidR="005438B4" w:rsidRDefault="005438B4" w:rsidP="00EF55D8"/>
    <w:p w14:paraId="3FB6C8C0" w14:textId="77777777" w:rsidR="003B56B8" w:rsidRDefault="003B56B8" w:rsidP="00EF55D8">
      <w:r>
        <w:t>In addition to the standard OGC services, for optimisation purposes the WUP interacts directly with the database for its own specific business functionalities. The reason why the internal connection to the database are performed using direct connection (and not standard services) are manifold:</w:t>
      </w:r>
    </w:p>
    <w:p w14:paraId="624052D4" w14:textId="77777777" w:rsidR="003B56B8" w:rsidRDefault="003B56B8" w:rsidP="00D07D36">
      <w:pPr>
        <w:numPr>
          <w:ilvl w:val="0"/>
          <w:numId w:val="128"/>
        </w:numPr>
      </w:pPr>
      <w:r>
        <w:t>The business logic of the WUP is quite complex in terms of data interlink, due to the following:</w:t>
      </w:r>
    </w:p>
    <w:p w14:paraId="58B66A21" w14:textId="77777777" w:rsidR="003B56B8" w:rsidRDefault="003B56B8" w:rsidP="00D07D36">
      <w:pPr>
        <w:numPr>
          <w:ilvl w:val="1"/>
          <w:numId w:val="128"/>
        </w:numPr>
      </w:pPr>
      <w:r>
        <w:t>Need to retrieve in a single data request a number of different interrelated data objects</w:t>
      </w:r>
    </w:p>
    <w:p w14:paraId="69124908" w14:textId="77777777" w:rsidR="003B56B8" w:rsidRDefault="003B56B8" w:rsidP="00D07D36">
      <w:pPr>
        <w:numPr>
          <w:ilvl w:val="1"/>
          <w:numId w:val="128"/>
        </w:numPr>
      </w:pPr>
      <w:r>
        <w:t>Need to navigate among data object following a very specific navigation paradigm</w:t>
      </w:r>
    </w:p>
    <w:p w14:paraId="7D8897F6" w14:textId="77777777" w:rsidR="003B56B8" w:rsidRDefault="003B56B8" w:rsidP="00D07D36">
      <w:pPr>
        <w:numPr>
          <w:ilvl w:val="0"/>
          <w:numId w:val="128"/>
        </w:numPr>
      </w:pPr>
      <w:r>
        <w:t>Performance of direct query (e.g. ODBC connection) are always better and more controlled than performance using a standard mechanism (which for example requires marshalling and unmarshalling of potentially very long XML files)</w:t>
      </w:r>
    </w:p>
    <w:p w14:paraId="7C3AB352" w14:textId="77777777" w:rsidR="003B56B8" w:rsidRDefault="003B56B8" w:rsidP="00D07D36">
      <w:pPr>
        <w:numPr>
          <w:ilvl w:val="0"/>
          <w:numId w:val="128"/>
        </w:numPr>
      </w:pPr>
      <w:r>
        <w:t>Being an internal interface there is no constraint to adopt a standard solution</w:t>
      </w:r>
    </w:p>
    <w:p w14:paraId="72FE53D6" w14:textId="77777777" w:rsidR="003B56B8" w:rsidRDefault="003B56B8" w:rsidP="003B56B8"/>
    <w:p w14:paraId="21E32D1C" w14:textId="77777777" w:rsidR="003B56B8" w:rsidRDefault="003B56B8" w:rsidP="003B56B8">
      <w:r>
        <w:t>The high level data model of the objects managed by the WUP can be summarised as follows. It summarises the following main data objects:</w:t>
      </w:r>
    </w:p>
    <w:p w14:paraId="23464219" w14:textId="77777777" w:rsidR="003B56B8" w:rsidRDefault="003B56B8" w:rsidP="00D07D36">
      <w:pPr>
        <w:numPr>
          <w:ilvl w:val="0"/>
          <w:numId w:val="129"/>
        </w:numPr>
      </w:pPr>
      <w:r>
        <w:t>EOP: the data regarding the Earth Observation products</w:t>
      </w:r>
    </w:p>
    <w:p w14:paraId="59627207" w14:textId="77777777" w:rsidR="003B56B8" w:rsidRDefault="003B56B8" w:rsidP="00D07D36">
      <w:pPr>
        <w:numPr>
          <w:ilvl w:val="0"/>
          <w:numId w:val="129"/>
        </w:numPr>
      </w:pPr>
      <w:r>
        <w:t>Oil Spill: data regarding the oil spills and associated information</w:t>
      </w:r>
    </w:p>
    <w:p w14:paraId="30BD522E" w14:textId="77777777" w:rsidR="003B56B8" w:rsidRDefault="00BC6CA5" w:rsidP="00D07D36">
      <w:pPr>
        <w:numPr>
          <w:ilvl w:val="0"/>
          <w:numId w:val="129"/>
        </w:numPr>
      </w:pPr>
      <w:r>
        <w:t>Detected Ships: data regarding the detected vessels</w:t>
      </w:r>
    </w:p>
    <w:p w14:paraId="6A068E2B" w14:textId="2D7DDF6A" w:rsidR="00BC6CA5" w:rsidRDefault="00BC6CA5" w:rsidP="00D07D36">
      <w:pPr>
        <w:numPr>
          <w:ilvl w:val="0"/>
          <w:numId w:val="129"/>
        </w:numPr>
      </w:pPr>
      <w:r>
        <w:t xml:space="preserve">AIS data: AIS vessel data retrieved from the </w:t>
      </w:r>
      <w:r w:rsidR="005D0D0A">
        <w:t xml:space="preserve">IMDatE </w:t>
      </w:r>
      <w:r>
        <w:t>system</w:t>
      </w:r>
    </w:p>
    <w:p w14:paraId="1888F133" w14:textId="77777777" w:rsidR="00BC6CA5" w:rsidRDefault="00BC6CA5" w:rsidP="00D07D36">
      <w:pPr>
        <w:numPr>
          <w:ilvl w:val="0"/>
          <w:numId w:val="129"/>
        </w:numPr>
      </w:pPr>
      <w:r>
        <w:t>Feedback: information about the feedbacks inserted by the users</w:t>
      </w:r>
    </w:p>
    <w:p w14:paraId="5899E261" w14:textId="77777777" w:rsidR="00BC6CA5" w:rsidRDefault="00BC6CA5" w:rsidP="00D07D36">
      <w:pPr>
        <w:numPr>
          <w:ilvl w:val="0"/>
          <w:numId w:val="129"/>
        </w:numPr>
      </w:pPr>
      <w:r>
        <w:t>Alert: info about the alerts generated and the specific configuration of each coastal state</w:t>
      </w:r>
    </w:p>
    <w:p w14:paraId="228E8D90" w14:textId="77777777" w:rsidR="00BC6CA5" w:rsidRDefault="00BC6CA5" w:rsidP="00D07D36">
      <w:pPr>
        <w:numPr>
          <w:ilvl w:val="0"/>
          <w:numId w:val="129"/>
        </w:numPr>
      </w:pPr>
      <w:r>
        <w:t>Planning: data regarding planned and tasked scenes</w:t>
      </w:r>
    </w:p>
    <w:p w14:paraId="51D99D7C" w14:textId="77777777" w:rsidR="00BC6CA5" w:rsidRDefault="00BC6CA5" w:rsidP="00D07D36">
      <w:pPr>
        <w:numPr>
          <w:ilvl w:val="0"/>
          <w:numId w:val="129"/>
        </w:numPr>
      </w:pPr>
      <w:r>
        <w:t>User DB: information about the CSNDC users and their relationships with the alerting settings</w:t>
      </w:r>
    </w:p>
    <w:p w14:paraId="247B8586" w14:textId="77777777" w:rsidR="003B56B8" w:rsidRDefault="003B56B8" w:rsidP="003B56B8"/>
    <w:p w14:paraId="31BE399A" w14:textId="77777777" w:rsidR="003B56B8" w:rsidRPr="00AA5C69" w:rsidRDefault="003B56B8" w:rsidP="003B56B8"/>
    <w:p w14:paraId="69B48D34" w14:textId="77777777" w:rsidR="005438B4" w:rsidRDefault="005438B4" w:rsidP="00EF55D8"/>
    <w:p w14:paraId="4E99EFF0" w14:textId="77777777" w:rsidR="003B56B8" w:rsidRDefault="003B56B8" w:rsidP="00EF55D8"/>
    <w:p w14:paraId="0296A12F" w14:textId="77777777" w:rsidR="003B56B8" w:rsidRDefault="003B56B8" w:rsidP="00EF55D8"/>
    <w:p w14:paraId="67B23721" w14:textId="3D499021" w:rsidR="003B56B8" w:rsidRDefault="00813211" w:rsidP="00EF55D8">
      <w:r>
        <w:rPr>
          <w:noProof/>
          <w:lang w:val="pt-PT" w:eastAsia="pt-PT"/>
        </w:rPr>
        <w:drawing>
          <wp:inline distT="0" distB="0" distL="0" distR="0" wp14:anchorId="42C6BBD3" wp14:editId="5E59FCF1">
            <wp:extent cx="5971540" cy="5478145"/>
            <wp:effectExtent l="0" t="0" r="0" b="8255"/>
            <wp:docPr id="30" name="Immagine 30" descr="WUP_data_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WUP_data_model"/>
                    <pic:cNvPicPr>
                      <a:picLocks noChangeAspect="1" noChangeArrowheads="1"/>
                    </pic:cNvPicPr>
                  </pic:nvPicPr>
                  <pic:blipFill>
                    <a:blip r:embed="rId53">
                      <a:extLst>
                        <a:ext uri="{28A0092B-C50C-407E-A947-70E740481C1C}">
                          <a14:useLocalDpi xmlns:a14="http://schemas.microsoft.com/office/drawing/2010/main" val="0"/>
                        </a:ext>
                      </a:extLst>
                    </a:blip>
                    <a:srcRect b="31064"/>
                    <a:stretch>
                      <a:fillRect/>
                    </a:stretch>
                  </pic:blipFill>
                  <pic:spPr bwMode="auto">
                    <a:xfrm>
                      <a:off x="0" y="0"/>
                      <a:ext cx="5971540" cy="5478145"/>
                    </a:xfrm>
                    <a:prstGeom prst="rect">
                      <a:avLst/>
                    </a:prstGeom>
                    <a:noFill/>
                    <a:ln>
                      <a:noFill/>
                    </a:ln>
                  </pic:spPr>
                </pic:pic>
              </a:graphicData>
            </a:graphic>
          </wp:inline>
        </w:drawing>
      </w:r>
    </w:p>
    <w:p w14:paraId="3AF9C987" w14:textId="7FD88C8E" w:rsidR="003B56B8" w:rsidRDefault="003B56B8" w:rsidP="003B56B8">
      <w:pPr>
        <w:pStyle w:val="Caption"/>
      </w:pPr>
      <w:bookmarkStart w:id="461" w:name="_Toc459128577"/>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20</w:t>
      </w:r>
      <w:r w:rsidR="0033013C">
        <w:rPr>
          <w:noProof/>
        </w:rPr>
        <w:fldChar w:fldCharType="end"/>
      </w:r>
      <w:r>
        <w:t xml:space="preserve"> high level view of the data model accessed by the WUP</w:t>
      </w:r>
      <w:bookmarkEnd w:id="461"/>
    </w:p>
    <w:p w14:paraId="1BB5170A" w14:textId="77777777" w:rsidR="00BC6CA5" w:rsidRDefault="00BC6CA5" w:rsidP="00BC6CA5"/>
    <w:p w14:paraId="0D4189B1" w14:textId="290CC4FD" w:rsidR="00BC6CA5" w:rsidRDefault="00BC6CA5" w:rsidP="00BC6CA5">
      <w:r>
        <w:t xml:space="preserve">These data objects are grouped in different databases, as defined in detail in § </w:t>
      </w:r>
      <w:r>
        <w:fldChar w:fldCharType="begin"/>
      </w:r>
      <w:r>
        <w:instrText xml:space="preserve"> REF _Ref382920581 \r \h </w:instrText>
      </w:r>
      <w:r>
        <w:fldChar w:fldCharType="separate"/>
      </w:r>
      <w:r w:rsidR="00DC2083">
        <w:t>8</w:t>
      </w:r>
      <w:r>
        <w:fldChar w:fldCharType="end"/>
      </w:r>
      <w:r>
        <w:t>. In particular:</w:t>
      </w:r>
    </w:p>
    <w:p w14:paraId="264C017A" w14:textId="77777777" w:rsidR="00BC6CA5" w:rsidRDefault="00BC6CA5" w:rsidP="00D07D36">
      <w:pPr>
        <w:numPr>
          <w:ilvl w:val="0"/>
          <w:numId w:val="130"/>
        </w:numPr>
      </w:pPr>
      <w:r>
        <w:t>Data in blue colour are served using WFS standard (oil spill, detected vessels and AIS Data)</w:t>
      </w:r>
    </w:p>
    <w:p w14:paraId="4CE1654F" w14:textId="77777777" w:rsidR="00BC6CA5" w:rsidRDefault="00BC6CA5" w:rsidP="00D07D36">
      <w:pPr>
        <w:numPr>
          <w:ilvl w:val="0"/>
          <w:numId w:val="130"/>
        </w:numPr>
      </w:pPr>
      <w:r>
        <w:t>Data in green are served using the CSW standard (EOP)</w:t>
      </w:r>
    </w:p>
    <w:p w14:paraId="7DF8662E" w14:textId="77777777" w:rsidR="00BC6CA5" w:rsidRDefault="00BC6CA5" w:rsidP="00D07D36">
      <w:pPr>
        <w:numPr>
          <w:ilvl w:val="0"/>
          <w:numId w:val="130"/>
        </w:numPr>
      </w:pPr>
      <w:r>
        <w:t>Data in red are not exposed externally as they are mainly internal data needed for the CSNDC business functions</w:t>
      </w:r>
    </w:p>
    <w:p w14:paraId="3D74F4C9" w14:textId="77777777" w:rsidR="00BC6CA5" w:rsidRDefault="00BC6CA5" w:rsidP="00BC6CA5"/>
    <w:p w14:paraId="4ADFA972" w14:textId="77777777" w:rsidR="00BC6CA5" w:rsidRDefault="00BC6CA5" w:rsidP="00BC6CA5">
      <w:r>
        <w:t xml:space="preserve">The links between the various data objects shall be intended as logical links, i.e. links that are exploited when the data are handled inside the CSNDC. The most typical data searches are performed using EOP-centric approach and Oil Spill-centric approach. The logical links are indicated with blue arrows for the EOP and Red arrows for the Oil Spill. </w:t>
      </w:r>
    </w:p>
    <w:p w14:paraId="01745FDF" w14:textId="77777777" w:rsidR="00BC6CA5" w:rsidRDefault="00BC6CA5" w:rsidP="00BC6CA5"/>
    <w:p w14:paraId="688E9F3D" w14:textId="77777777" w:rsidR="00BC6CA5" w:rsidRDefault="00BC6CA5" w:rsidP="00BC6CA5">
      <w:r>
        <w:t>This figure allows to understand the complexity of the relationships among the data. To give an example, when the user searches for EOP data, the data retrieval is not cimply a query over the EOP data object alone, but entails the following macro-steps:</w:t>
      </w:r>
    </w:p>
    <w:p w14:paraId="427FCDF7" w14:textId="77777777" w:rsidR="00BC6CA5" w:rsidRDefault="00BC6CA5" w:rsidP="00D07D36">
      <w:pPr>
        <w:numPr>
          <w:ilvl w:val="0"/>
          <w:numId w:val="131"/>
        </w:numPr>
      </w:pPr>
      <w:r>
        <w:t xml:space="preserve">Retrieves EOP data </w:t>
      </w:r>
      <w:r w:rsidR="000119C2">
        <w:t>from the catalogue</w:t>
      </w:r>
    </w:p>
    <w:p w14:paraId="3C0D43C3" w14:textId="77777777" w:rsidR="000119C2" w:rsidRDefault="000119C2" w:rsidP="00D07D36">
      <w:pPr>
        <w:numPr>
          <w:ilvl w:val="0"/>
          <w:numId w:val="131"/>
        </w:numPr>
      </w:pPr>
      <w:r>
        <w:t>Retrieves POR tasked scenes (and merges them with the EOP data catalogue, basically filtering the duplicated)</w:t>
      </w:r>
    </w:p>
    <w:p w14:paraId="63ED712B" w14:textId="77777777" w:rsidR="000119C2" w:rsidRDefault="000119C2" w:rsidP="00D07D36">
      <w:pPr>
        <w:numPr>
          <w:ilvl w:val="0"/>
          <w:numId w:val="131"/>
        </w:numPr>
      </w:pPr>
      <w:r>
        <w:t>Retrieves the corresponding oil spill from the oil spill database</w:t>
      </w:r>
    </w:p>
    <w:p w14:paraId="271B7CF4" w14:textId="77777777" w:rsidR="000119C2" w:rsidRDefault="000119C2" w:rsidP="00D07D36">
      <w:pPr>
        <w:numPr>
          <w:ilvl w:val="0"/>
          <w:numId w:val="131"/>
        </w:numPr>
      </w:pPr>
      <w:r>
        <w:t>Retrieves the corresponding alerts from the alert database</w:t>
      </w:r>
    </w:p>
    <w:p w14:paraId="6495598E" w14:textId="77777777" w:rsidR="000119C2" w:rsidRDefault="000119C2" w:rsidP="00D07D36">
      <w:pPr>
        <w:numPr>
          <w:ilvl w:val="0"/>
          <w:numId w:val="131"/>
        </w:numPr>
      </w:pPr>
      <w:r>
        <w:t>Identifies the AIS data link</w:t>
      </w:r>
    </w:p>
    <w:p w14:paraId="50999046" w14:textId="77777777" w:rsidR="000119C2" w:rsidRDefault="000119C2" w:rsidP="00D07D36">
      <w:pPr>
        <w:numPr>
          <w:ilvl w:val="0"/>
          <w:numId w:val="131"/>
        </w:numPr>
      </w:pPr>
      <w:r>
        <w:t>Identifies the Detected ships link</w:t>
      </w:r>
    </w:p>
    <w:p w14:paraId="2E40B8A7" w14:textId="77777777" w:rsidR="000119C2" w:rsidRDefault="000119C2" w:rsidP="00D07D36">
      <w:pPr>
        <w:numPr>
          <w:ilvl w:val="0"/>
          <w:numId w:val="131"/>
        </w:numPr>
      </w:pPr>
      <w:r>
        <w:t>Identifies the feedback link</w:t>
      </w:r>
    </w:p>
    <w:p w14:paraId="03F8B5BD" w14:textId="77777777" w:rsidR="000119C2" w:rsidRDefault="000119C2" w:rsidP="000119C2"/>
    <w:p w14:paraId="7760C9AE" w14:textId="77777777" w:rsidR="000119C2" w:rsidRDefault="000119C2" w:rsidP="00EF55D8">
      <w:pPr>
        <w:keepNext/>
      </w:pPr>
      <w:r>
        <w:t>Likewise when the user searches for oil spills, the following macro steps are performed:</w:t>
      </w:r>
    </w:p>
    <w:p w14:paraId="572616FD" w14:textId="77777777" w:rsidR="000119C2" w:rsidRDefault="000119C2" w:rsidP="00D07D36">
      <w:pPr>
        <w:keepNext/>
        <w:numPr>
          <w:ilvl w:val="0"/>
          <w:numId w:val="132"/>
        </w:numPr>
      </w:pPr>
      <w:r>
        <w:t>Retrieves the oil spill data</w:t>
      </w:r>
    </w:p>
    <w:p w14:paraId="6B4CCEA2" w14:textId="77777777" w:rsidR="000119C2" w:rsidRDefault="000119C2" w:rsidP="00D07D36">
      <w:pPr>
        <w:keepNext/>
        <w:numPr>
          <w:ilvl w:val="0"/>
          <w:numId w:val="132"/>
        </w:numPr>
      </w:pPr>
      <w:r>
        <w:t>Retrieves the link with the feedback</w:t>
      </w:r>
    </w:p>
    <w:p w14:paraId="7CA01E2D" w14:textId="77777777" w:rsidR="000119C2" w:rsidRDefault="000119C2" w:rsidP="00D07D36">
      <w:pPr>
        <w:keepNext/>
        <w:numPr>
          <w:ilvl w:val="0"/>
          <w:numId w:val="132"/>
        </w:numPr>
      </w:pPr>
      <w:r>
        <w:t xml:space="preserve">Retrieves data from the alert data object </w:t>
      </w:r>
    </w:p>
    <w:p w14:paraId="25B291D2" w14:textId="77777777" w:rsidR="000119C2" w:rsidRDefault="000119C2" w:rsidP="00D07D36">
      <w:pPr>
        <w:keepNext/>
        <w:numPr>
          <w:ilvl w:val="0"/>
          <w:numId w:val="132"/>
        </w:numPr>
      </w:pPr>
      <w:r>
        <w:t>Retrieve coastal state setting from the user database</w:t>
      </w:r>
    </w:p>
    <w:p w14:paraId="4E90E74D" w14:textId="77777777" w:rsidR="000119C2" w:rsidRDefault="000119C2" w:rsidP="00D07D36">
      <w:pPr>
        <w:keepNext/>
        <w:numPr>
          <w:ilvl w:val="0"/>
          <w:numId w:val="132"/>
        </w:numPr>
      </w:pPr>
      <w:r>
        <w:t>Combines the information from the last 2 bullets to derive the alert level for each oil spill</w:t>
      </w:r>
    </w:p>
    <w:p w14:paraId="28064FCA" w14:textId="77777777" w:rsidR="000119C2" w:rsidRDefault="000119C2" w:rsidP="000119C2">
      <w:pPr>
        <w:keepNext/>
      </w:pPr>
    </w:p>
    <w:p w14:paraId="152FB18E" w14:textId="77777777" w:rsidR="000119C2" w:rsidRDefault="000119C2" w:rsidP="00EF55D8">
      <w:pPr>
        <w:keepNext/>
      </w:pPr>
      <w:r>
        <w:t xml:space="preserve">It is clear that the above procedures are not simply individual data requests but a complex combination of data requests and operations over different data object and different databases. This explains why, the data search for the internal business operations of the GIS viewer cannot be easily implemented using the standard OGC services (just to make an example it would not be possible to implement a join between multiple tables). </w:t>
      </w:r>
    </w:p>
    <w:p w14:paraId="61BB5EC3" w14:textId="77777777" w:rsidR="000119C2" w:rsidRDefault="000119C2" w:rsidP="00EF55D8">
      <w:pPr>
        <w:keepNext/>
      </w:pPr>
    </w:p>
    <w:p w14:paraId="6C2F584C" w14:textId="77777777" w:rsidR="000119C2" w:rsidRDefault="000119C2" w:rsidP="00EF55D8">
      <w:pPr>
        <w:keepNext/>
      </w:pPr>
      <w:r>
        <w:t>This approach and the number of links among the various tables also allow to perform cross data navigation, according to the following paradigm:</w:t>
      </w:r>
    </w:p>
    <w:p w14:paraId="6F5B464E" w14:textId="77777777" w:rsidR="000119C2" w:rsidRDefault="000119C2" w:rsidP="00EF55D8">
      <w:pPr>
        <w:keepNext/>
      </w:pPr>
    </w:p>
    <w:p w14:paraId="1BA5115A" w14:textId="77777777" w:rsidR="000119C2" w:rsidRDefault="000119C2" w:rsidP="00D07D36">
      <w:pPr>
        <w:keepNext/>
        <w:numPr>
          <w:ilvl w:val="0"/>
          <w:numId w:val="133"/>
        </w:numPr>
      </w:pPr>
      <w:r>
        <w:t>EO scenes-&gt;</w:t>
      </w:r>
    </w:p>
    <w:p w14:paraId="26977CA5" w14:textId="77777777" w:rsidR="000119C2" w:rsidRDefault="000119C2" w:rsidP="00D07D36">
      <w:pPr>
        <w:keepNext/>
        <w:numPr>
          <w:ilvl w:val="1"/>
          <w:numId w:val="133"/>
        </w:numPr>
      </w:pPr>
      <w:r>
        <w:t xml:space="preserve">Oil Spills </w:t>
      </w:r>
    </w:p>
    <w:p w14:paraId="1C957C58" w14:textId="77777777" w:rsidR="000119C2" w:rsidRDefault="000119C2" w:rsidP="00D07D36">
      <w:pPr>
        <w:keepNext/>
        <w:numPr>
          <w:ilvl w:val="1"/>
          <w:numId w:val="133"/>
        </w:numPr>
      </w:pPr>
      <w:r>
        <w:t>Detected Vessels</w:t>
      </w:r>
    </w:p>
    <w:p w14:paraId="2DCFEA80" w14:textId="77777777" w:rsidR="000119C2" w:rsidRDefault="000119C2" w:rsidP="00D07D36">
      <w:pPr>
        <w:keepNext/>
        <w:numPr>
          <w:ilvl w:val="1"/>
          <w:numId w:val="133"/>
        </w:numPr>
      </w:pPr>
      <w:r>
        <w:t>AIS Vessels</w:t>
      </w:r>
    </w:p>
    <w:p w14:paraId="1C6402A0" w14:textId="77777777" w:rsidR="000119C2" w:rsidRDefault="000119C2" w:rsidP="00D07D36">
      <w:pPr>
        <w:keepNext/>
        <w:numPr>
          <w:ilvl w:val="1"/>
          <w:numId w:val="133"/>
        </w:numPr>
      </w:pPr>
      <w:r>
        <w:t>Feedback(s)</w:t>
      </w:r>
    </w:p>
    <w:p w14:paraId="43C56A99" w14:textId="77777777" w:rsidR="000119C2" w:rsidRDefault="000119C2" w:rsidP="00D07D36">
      <w:pPr>
        <w:keepNext/>
        <w:numPr>
          <w:ilvl w:val="0"/>
          <w:numId w:val="133"/>
        </w:numPr>
      </w:pPr>
      <w:r>
        <w:t>Oil Spills-&gt;</w:t>
      </w:r>
    </w:p>
    <w:p w14:paraId="07974B73" w14:textId="77777777" w:rsidR="000119C2" w:rsidRDefault="00351674" w:rsidP="00D07D36">
      <w:pPr>
        <w:keepNext/>
        <w:numPr>
          <w:ilvl w:val="1"/>
          <w:numId w:val="133"/>
        </w:numPr>
      </w:pPr>
      <w:r>
        <w:t>EO Scene</w:t>
      </w:r>
    </w:p>
    <w:p w14:paraId="5236226A" w14:textId="77777777" w:rsidR="00351674" w:rsidRDefault="00351674" w:rsidP="00D07D36">
      <w:pPr>
        <w:keepNext/>
        <w:numPr>
          <w:ilvl w:val="1"/>
          <w:numId w:val="133"/>
        </w:numPr>
      </w:pPr>
      <w:r>
        <w:t>Feedback(s)</w:t>
      </w:r>
    </w:p>
    <w:p w14:paraId="01D319B9" w14:textId="77777777" w:rsidR="00351674" w:rsidRDefault="00351674" w:rsidP="00D07D36">
      <w:pPr>
        <w:keepNext/>
        <w:numPr>
          <w:ilvl w:val="1"/>
          <w:numId w:val="133"/>
        </w:numPr>
      </w:pPr>
      <w:r>
        <w:t>AIS Vessels</w:t>
      </w:r>
    </w:p>
    <w:p w14:paraId="1A8E8030" w14:textId="77777777" w:rsidR="00351674" w:rsidRDefault="00351674" w:rsidP="00D07D36">
      <w:pPr>
        <w:keepNext/>
        <w:numPr>
          <w:ilvl w:val="0"/>
          <w:numId w:val="133"/>
        </w:numPr>
      </w:pPr>
      <w:r>
        <w:t>Detected Vessels-&gt;</w:t>
      </w:r>
    </w:p>
    <w:p w14:paraId="67D86AD5" w14:textId="77777777" w:rsidR="00351674" w:rsidRDefault="00351674" w:rsidP="00D07D36">
      <w:pPr>
        <w:keepNext/>
        <w:numPr>
          <w:ilvl w:val="1"/>
          <w:numId w:val="133"/>
        </w:numPr>
      </w:pPr>
      <w:r>
        <w:t>EO Scene</w:t>
      </w:r>
    </w:p>
    <w:p w14:paraId="74876377" w14:textId="77777777" w:rsidR="000119C2" w:rsidRDefault="000119C2" w:rsidP="00EF55D8">
      <w:pPr>
        <w:keepNext/>
      </w:pPr>
    </w:p>
    <w:p w14:paraId="08FFB043" w14:textId="77777777" w:rsidR="00351674" w:rsidRDefault="00351674" w:rsidP="00EF55D8">
      <w:pPr>
        <w:keepNext/>
      </w:pPr>
    </w:p>
    <w:p w14:paraId="5419C0B2" w14:textId="77777777" w:rsidR="00351674" w:rsidRDefault="00351674" w:rsidP="00EF55D8">
      <w:pPr>
        <w:keepNext/>
      </w:pPr>
    </w:p>
    <w:p w14:paraId="7B025C01" w14:textId="77777777" w:rsidR="005438B4" w:rsidRPr="00AA5C69" w:rsidRDefault="005438B4" w:rsidP="00EF55D8">
      <w:pPr>
        <w:keepNext/>
      </w:pPr>
      <w:r w:rsidRPr="00AA5C69">
        <w:t>Looking closer at WUP design, as illustrated in the next figure, it is composed of the following modules:</w:t>
      </w:r>
    </w:p>
    <w:p w14:paraId="24908F6C" w14:textId="77777777" w:rsidR="005438B4" w:rsidRPr="00AA5C69" w:rsidRDefault="005438B4" w:rsidP="00EF55D8">
      <w:pPr>
        <w:keepNext/>
        <w:numPr>
          <w:ilvl w:val="0"/>
          <w:numId w:val="14"/>
        </w:numPr>
      </w:pPr>
      <w:r w:rsidRPr="00AA5C69">
        <w:t>Web Content Management System (WCMS)</w:t>
      </w:r>
    </w:p>
    <w:p w14:paraId="58DADBDA" w14:textId="77777777" w:rsidR="005438B4" w:rsidRPr="00AA5C69" w:rsidRDefault="005438B4" w:rsidP="00EF55D8">
      <w:pPr>
        <w:keepNext/>
        <w:numPr>
          <w:ilvl w:val="0"/>
          <w:numId w:val="14"/>
        </w:numPr>
      </w:pPr>
      <w:r w:rsidRPr="00AA5C69">
        <w:t>Plugin Container</w:t>
      </w:r>
    </w:p>
    <w:p w14:paraId="5F312E2F" w14:textId="77777777" w:rsidR="005438B4" w:rsidRPr="00AA5C69" w:rsidRDefault="005438B4" w:rsidP="00EF55D8">
      <w:pPr>
        <w:keepNext/>
        <w:numPr>
          <w:ilvl w:val="0"/>
          <w:numId w:val="14"/>
        </w:numPr>
      </w:pPr>
      <w:r w:rsidRPr="00AA5C69">
        <w:t>WebGIS application</w:t>
      </w:r>
    </w:p>
    <w:p w14:paraId="7CC5A1CE" w14:textId="77777777" w:rsidR="005438B4" w:rsidRPr="00AA5C69" w:rsidRDefault="005438B4" w:rsidP="00EF55D8">
      <w:pPr>
        <w:keepNext/>
      </w:pPr>
    </w:p>
    <w:p w14:paraId="44DD48C8" w14:textId="395EA9BD" w:rsidR="005438B4" w:rsidRPr="00AA5C69" w:rsidRDefault="00813211" w:rsidP="00EF55D8">
      <w:pPr>
        <w:keepNext/>
        <w:jc w:val="center"/>
      </w:pPr>
      <w:r>
        <w:rPr>
          <w:noProof/>
          <w:lang w:val="pt-PT" w:eastAsia="pt-PT"/>
        </w:rPr>
        <w:drawing>
          <wp:inline distT="0" distB="0" distL="0" distR="0" wp14:anchorId="41B3017A" wp14:editId="1315760E">
            <wp:extent cx="3093085" cy="2472690"/>
            <wp:effectExtent l="0" t="0" r="0" b="3810"/>
            <wp:docPr id="31" name="Immagine 58" descr="WUP_decompos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8" descr="WUP_decomposition"/>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93085" cy="2472690"/>
                    </a:xfrm>
                    <a:prstGeom prst="rect">
                      <a:avLst/>
                    </a:prstGeom>
                    <a:noFill/>
                    <a:ln>
                      <a:noFill/>
                    </a:ln>
                  </pic:spPr>
                </pic:pic>
              </a:graphicData>
            </a:graphic>
          </wp:inline>
        </w:drawing>
      </w:r>
    </w:p>
    <w:bookmarkStart w:id="462" w:name="_Toc379222487"/>
    <w:p w14:paraId="783DFE8A" w14:textId="1E0C1FA3" w:rsidR="005438B4" w:rsidRPr="00C604A6" w:rsidRDefault="005877D5" w:rsidP="00EF55D8">
      <w:pPr>
        <w:pStyle w:val="Caption"/>
        <w:rPr>
          <w:b/>
        </w:rPr>
      </w:pPr>
      <w:r>
        <w:fldChar w:fldCharType="begin"/>
      </w:r>
      <w:r>
        <w:instrText xml:space="preserve"> STYLEREF 1 \s </w:instrText>
      </w:r>
      <w:r>
        <w:fldChar w:fldCharType="separate"/>
      </w:r>
      <w:bookmarkStart w:id="463" w:name="_Toc459128578"/>
      <w:r w:rsidR="00DC2083">
        <w:rPr>
          <w:noProof/>
        </w:rPr>
        <w:t>4</w:t>
      </w:r>
      <w:r>
        <w:fldChar w:fldCharType="end"/>
      </w:r>
      <w:r>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21</w:t>
      </w:r>
      <w:r w:rsidR="0033013C">
        <w:rPr>
          <w:noProof/>
        </w:rPr>
        <w:fldChar w:fldCharType="end"/>
      </w:r>
      <w:bookmarkStart w:id="464" w:name="_Toc248159676"/>
      <w:r w:rsidR="005438B4" w:rsidRPr="00C604A6">
        <w:t xml:space="preserve"> - </w:t>
      </w:r>
      <w:bookmarkStart w:id="465" w:name="_Toc237923802"/>
      <w:r w:rsidR="005438B4" w:rsidRPr="00C604A6">
        <w:rPr>
          <w:b/>
        </w:rPr>
        <w:t>WUP decomposition</w:t>
      </w:r>
      <w:bookmarkEnd w:id="462"/>
      <w:bookmarkEnd w:id="463"/>
      <w:bookmarkEnd w:id="464"/>
      <w:bookmarkEnd w:id="465"/>
    </w:p>
    <w:p w14:paraId="7D5AE4D2" w14:textId="77777777" w:rsidR="005438B4" w:rsidRPr="00AA5C69" w:rsidRDefault="005438B4" w:rsidP="00EF55D8"/>
    <w:p w14:paraId="230953B0" w14:textId="77777777" w:rsidR="005438B4" w:rsidRPr="00C604A6" w:rsidRDefault="005438B4" w:rsidP="00EF55D8">
      <w:pPr>
        <w:pStyle w:val="Heading3"/>
      </w:pPr>
      <w:bookmarkStart w:id="466" w:name="_Toc237923678"/>
      <w:bookmarkStart w:id="467" w:name="_Toc248159362"/>
      <w:bookmarkStart w:id="468" w:name="_Toc379222334"/>
      <w:bookmarkStart w:id="469" w:name="_Toc74640796"/>
      <w:r w:rsidRPr="00C604A6">
        <w:t>WCMS</w:t>
      </w:r>
      <w:bookmarkEnd w:id="466"/>
      <w:bookmarkEnd w:id="467"/>
      <w:bookmarkEnd w:id="468"/>
      <w:bookmarkEnd w:id="469"/>
    </w:p>
    <w:p w14:paraId="37DC431B" w14:textId="77777777" w:rsidR="005438B4" w:rsidRPr="00AA5C69" w:rsidRDefault="005438B4" w:rsidP="00EF55D8">
      <w:r w:rsidRPr="00AA5C69">
        <w:t>WCMS is a Web</w:t>
      </w:r>
      <w:r w:rsidRPr="00AA5C69">
        <w:rPr>
          <w:b/>
        </w:rPr>
        <w:t xml:space="preserve"> Content Management System </w:t>
      </w:r>
      <w:r w:rsidRPr="00AA5C69">
        <w:t xml:space="preserve">(i.e. a Web application for creating and managing HTML content and control page flow) and a </w:t>
      </w:r>
      <w:r w:rsidRPr="00AA5C69">
        <w:rPr>
          <w:b/>
        </w:rPr>
        <w:t>Web Portal framework</w:t>
      </w:r>
      <w:r w:rsidRPr="00AA5C69">
        <w:t xml:space="preserve">. </w:t>
      </w:r>
    </w:p>
    <w:p w14:paraId="1807372E" w14:textId="77777777" w:rsidR="005438B4" w:rsidRPr="00AA5C69" w:rsidRDefault="005438B4" w:rsidP="00EF55D8">
      <w:r w:rsidRPr="00AA5C69">
        <w:t>WCMS facilitates content creation, content control, editing, and many essential Web maintenance functions.</w:t>
      </w:r>
    </w:p>
    <w:p w14:paraId="67DCA76A" w14:textId="77777777" w:rsidR="005438B4" w:rsidRPr="00AA5C69" w:rsidRDefault="005438B4" w:rsidP="00EF55D8">
      <w:r w:rsidRPr="00AA5C69">
        <w:t xml:space="preserve">WCMS also provides authoring tools to allow users to manage content with relative ease of use in a What-You-See-Is-What-You-Get paradigm. A presentation layer displays the content to users based on a set of configurable templates. </w:t>
      </w:r>
    </w:p>
    <w:p w14:paraId="170F8732" w14:textId="77777777" w:rsidR="005438B4" w:rsidRPr="00AA5C69" w:rsidRDefault="005438B4" w:rsidP="00EF55D8"/>
    <w:p w14:paraId="49C23C0A" w14:textId="77777777" w:rsidR="005438B4" w:rsidRPr="00AA5C69" w:rsidRDefault="005438B4" w:rsidP="00EF55D8">
      <w:r w:rsidRPr="00AA5C69">
        <w:t xml:space="preserve">WCMS is based on </w:t>
      </w:r>
      <w:r w:rsidRPr="00AA5C69">
        <w:rPr>
          <w:b/>
        </w:rPr>
        <w:t>Liferay Portal</w:t>
      </w:r>
      <w:r w:rsidRPr="00AA5C69">
        <w:t xml:space="preserve"> (</w:t>
      </w:r>
      <w:hyperlink r:id="rId55" w:history="1">
        <w:r w:rsidRPr="00AA5C69">
          <w:rPr>
            <w:rStyle w:val="Hyperlink"/>
            <w:color w:val="auto"/>
          </w:rPr>
          <w:t>www.liferay.com</w:t>
        </w:r>
      </w:hyperlink>
      <w:r w:rsidRPr="00AA5C69">
        <w:t>), a Java/J2EE enterprise web portal system that provides personalization, web email, blogs, document library, WCMS, instant messaging, message boards, Wiki and many other web tools available.</w:t>
      </w:r>
    </w:p>
    <w:p w14:paraId="3B863249" w14:textId="77777777" w:rsidR="005438B4" w:rsidRPr="00AA5C69" w:rsidRDefault="005438B4" w:rsidP="00EF55D8">
      <w:r w:rsidRPr="00AA5C69">
        <w:t>The Application Server in which the Liferay Portal solution is deployed is Weblogic.</w:t>
      </w:r>
    </w:p>
    <w:p w14:paraId="2643EE84" w14:textId="77777777" w:rsidR="005438B4" w:rsidRPr="00C604A6" w:rsidRDefault="005438B4" w:rsidP="00EF55D8">
      <w:pPr>
        <w:pStyle w:val="Heading3"/>
      </w:pPr>
      <w:bookmarkStart w:id="470" w:name="_Toc237923679"/>
      <w:bookmarkStart w:id="471" w:name="_Toc248159363"/>
      <w:bookmarkStart w:id="472" w:name="_Toc379222335"/>
      <w:bookmarkStart w:id="473" w:name="_Toc74640797"/>
      <w:r w:rsidRPr="00C604A6">
        <w:t>Plugin Container</w:t>
      </w:r>
      <w:bookmarkEnd w:id="470"/>
      <w:bookmarkEnd w:id="471"/>
      <w:bookmarkEnd w:id="472"/>
      <w:bookmarkEnd w:id="473"/>
    </w:p>
    <w:p w14:paraId="1722092F" w14:textId="77777777" w:rsidR="005438B4" w:rsidRPr="00AA5C69" w:rsidRDefault="005438B4" w:rsidP="00EF55D8">
      <w:r w:rsidRPr="00AA5C69">
        <w:t xml:space="preserve">Plugin Container is the module that allows for the integration of external portlets, web applications and or user interface software components. Through the Plugin Container COM, JOU, POR UMA and PDE web applications and portlets are aggregated into the WCMS portal. Liferay Portal  integrates a Portlet Container that supports open standards Java Portlet Specification JSR168 and JSR286. </w:t>
      </w:r>
    </w:p>
    <w:p w14:paraId="0FC711A4" w14:textId="77777777" w:rsidR="005438B4" w:rsidRPr="00C604A6" w:rsidRDefault="005438B4" w:rsidP="00EF55D8">
      <w:pPr>
        <w:pStyle w:val="Heading3"/>
      </w:pPr>
      <w:bookmarkStart w:id="474" w:name="_Toc237923680"/>
      <w:bookmarkStart w:id="475" w:name="_Toc248159364"/>
      <w:bookmarkStart w:id="476" w:name="_Toc379222336"/>
      <w:bookmarkStart w:id="477" w:name="_Toc74640798"/>
      <w:r w:rsidRPr="00C604A6">
        <w:t xml:space="preserve">WebGIS </w:t>
      </w:r>
      <w:bookmarkEnd w:id="474"/>
      <w:r w:rsidRPr="00C604A6">
        <w:t>application</w:t>
      </w:r>
      <w:bookmarkEnd w:id="475"/>
      <w:bookmarkEnd w:id="476"/>
      <w:bookmarkEnd w:id="477"/>
    </w:p>
    <w:p w14:paraId="62FC7194" w14:textId="77777777" w:rsidR="005438B4" w:rsidRPr="00AA5C69" w:rsidRDefault="005438B4" w:rsidP="00EF55D8">
      <w:r w:rsidRPr="00AA5C69">
        <w:t xml:space="preserve">WebGIS application is the rich internet application that provides advanced user interfaces for geo-spatial data visualization, browsing and access. </w:t>
      </w:r>
    </w:p>
    <w:p w14:paraId="099E3307" w14:textId="77777777" w:rsidR="005438B4" w:rsidRPr="00AA5C69" w:rsidRDefault="005438B4" w:rsidP="00EF55D8">
      <w:r w:rsidRPr="00AA5C69">
        <w:t xml:space="preserve">It is based on a multi-channel php framework for web GUIs called “SIBILLA”.  </w:t>
      </w:r>
    </w:p>
    <w:p w14:paraId="15185B7A" w14:textId="17E94CE7" w:rsidR="005438B4" w:rsidRPr="00AA5C69" w:rsidRDefault="005438B4" w:rsidP="00EF55D8">
      <w:r w:rsidRPr="00AA5C69">
        <w:t>SIBILLA (Solid Internet Based Interactive Long Lasting Applications) is a unique framework that allows programmers to rapidly develop and deploy robust state-of-the-art web-based applications. It is completely developed by Advanced Computer Systems S.p.A. and is currently use for most of  web-based interfaces.</w:t>
      </w:r>
    </w:p>
    <w:p w14:paraId="627A192E" w14:textId="77777777" w:rsidR="005438B4" w:rsidRPr="00AA5C69" w:rsidRDefault="005438B4" w:rsidP="00EF55D8">
      <w:r w:rsidRPr="00AA5C69">
        <w:t>It is a multi-channel framework in the sense that it has been designed to serve different client technologies or “channels”. The framework in itself, unaware of the specific nature of the channels being served, handles GUI content and user interactions as generic ACTIONS that are technology-independent. It is the specific client channel that is in charge to “translate” the meaning of the ACTIONS to its specific technological context and to adapt them to its own operational environment.</w:t>
      </w:r>
    </w:p>
    <w:p w14:paraId="0124ECF4" w14:textId="77777777" w:rsidR="005438B4" w:rsidRPr="00AA5C69" w:rsidRDefault="005438B4" w:rsidP="00EF55D8">
      <w:r w:rsidRPr="00AA5C69">
        <w:t>Currently, two web channels are supported: a rich flex-based client and a plain javascript-based thin client.</w:t>
      </w:r>
    </w:p>
    <w:p w14:paraId="00A30E0F" w14:textId="23D222D2" w:rsidR="005438B4" w:rsidRPr="00AA5C69" w:rsidRDefault="00813211" w:rsidP="00EF55D8">
      <w:pPr>
        <w:keepNext/>
        <w:jc w:val="center"/>
      </w:pPr>
      <w:r>
        <w:rPr>
          <w:noProof/>
          <w:lang w:val="pt-PT" w:eastAsia="pt-PT"/>
        </w:rPr>
        <mc:AlternateContent>
          <mc:Choice Requires="wpg">
            <w:drawing>
              <wp:inline distT="0" distB="0" distL="0" distR="0" wp14:anchorId="0B4C7C51" wp14:editId="4741010D">
                <wp:extent cx="2616200" cy="3013710"/>
                <wp:effectExtent l="0" t="0" r="12700" b="15240"/>
                <wp:docPr id="137" name="Gruppo 1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16200" cy="3013710"/>
                          <a:chOff x="5251450" y="1854200"/>
                          <a:chExt cx="3586163" cy="3811588"/>
                        </a:xfrm>
                      </wpg:grpSpPr>
                      <wps:wsp>
                        <wps:cNvPr id="138" name="Rettangolo arrotondato 138"/>
                        <wps:cNvSpPr/>
                        <wps:spPr>
                          <a:xfrm>
                            <a:off x="5251450" y="1854200"/>
                            <a:ext cx="3586163" cy="3811588"/>
                          </a:xfrm>
                          <a:prstGeom prst="roundRect">
                            <a:avLst/>
                          </a:prstGeom>
                        </wps:spPr>
                        <wps:style>
                          <a:lnRef idx="2">
                            <a:schemeClr val="accent1"/>
                          </a:lnRef>
                          <a:fillRef idx="1">
                            <a:schemeClr val="lt1"/>
                          </a:fillRef>
                          <a:effectRef idx="0">
                            <a:schemeClr val="accent1"/>
                          </a:effectRef>
                          <a:fontRef idx="minor">
                            <a:schemeClr val="dk1"/>
                          </a:fontRef>
                        </wps:style>
                        <wps:txbx>
                          <w:txbxContent>
                            <w:p w14:paraId="772E8876"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000000" w:themeColor="dark1"/>
                                  <w:kern w:val="24"/>
                                  <w:sz w:val="36"/>
                                  <w:szCs w:val="36"/>
                                  <w:lang w:val="it-IT"/>
                                </w:rPr>
                                <w:t>WCMS</w:t>
                              </w:r>
                            </w:p>
                          </w:txbxContent>
                        </wps:txbx>
                        <wps:bodyPr/>
                      </wps:wsp>
                      <wps:wsp>
                        <wps:cNvPr id="139" name="Rettangolo arrotondato 139"/>
                        <wps:cNvSpPr/>
                        <wps:spPr>
                          <a:xfrm>
                            <a:off x="5586413" y="2424113"/>
                            <a:ext cx="2906712" cy="2963862"/>
                          </a:xfrm>
                          <a:prstGeom prst="roundRect">
                            <a:avLst/>
                          </a:prstGeom>
                        </wps:spPr>
                        <wps:style>
                          <a:lnRef idx="1">
                            <a:schemeClr val="accent1"/>
                          </a:lnRef>
                          <a:fillRef idx="2">
                            <a:schemeClr val="accent1"/>
                          </a:fillRef>
                          <a:effectRef idx="1">
                            <a:schemeClr val="accent1"/>
                          </a:effectRef>
                          <a:fontRef idx="minor">
                            <a:schemeClr val="dk1"/>
                          </a:fontRef>
                        </wps:style>
                        <wps:txbx>
                          <w:txbxContent>
                            <w:p w14:paraId="3C74E147"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000000" w:themeColor="dark1"/>
                                  <w:kern w:val="24"/>
                                  <w:sz w:val="32"/>
                                  <w:szCs w:val="32"/>
                                  <w:lang w:val="it-IT"/>
                                </w:rPr>
                                <w:t>SIBILLA</w:t>
                              </w:r>
                            </w:p>
                          </w:txbxContent>
                        </wps:txbx>
                        <wps:bodyPr anchor="ctr"/>
                      </wps:wsp>
                      <wps:wsp>
                        <wps:cNvPr id="140" name="Rettangolo arrotondato 140"/>
                        <wps:cNvSpPr/>
                        <wps:spPr>
                          <a:xfrm>
                            <a:off x="6165906" y="2692866"/>
                            <a:ext cx="1800000" cy="900000"/>
                          </a:xfrm>
                          <a:prstGeom prst="roundRect">
                            <a:avLst/>
                          </a:prstGeom>
                        </wps:spPr>
                        <wps:style>
                          <a:lnRef idx="0">
                            <a:schemeClr val="accent1"/>
                          </a:lnRef>
                          <a:fillRef idx="3">
                            <a:schemeClr val="accent1"/>
                          </a:fillRef>
                          <a:effectRef idx="3">
                            <a:schemeClr val="accent1"/>
                          </a:effectRef>
                          <a:fontRef idx="minor">
                            <a:schemeClr val="lt1"/>
                          </a:fontRef>
                        </wps:style>
                        <wps:txbx>
                          <w:txbxContent>
                            <w:p w14:paraId="0DD9FC16"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background1"/>
                                  <w:kern w:val="24"/>
                                  <w:sz w:val="32"/>
                                  <w:szCs w:val="32"/>
                                  <w:lang w:val="it-IT"/>
                                </w:rPr>
                                <w:t>Rich Flex Client</w:t>
                              </w:r>
                            </w:p>
                          </w:txbxContent>
                        </wps:txbx>
                        <wps:bodyPr anchor="ctr"/>
                      </wps:wsp>
                      <wps:wsp>
                        <wps:cNvPr id="141" name="Rettangolo arrotondato 141"/>
                        <wps:cNvSpPr/>
                        <wps:spPr>
                          <a:xfrm>
                            <a:off x="6157517" y="4202883"/>
                            <a:ext cx="1800000" cy="899209"/>
                          </a:xfrm>
                          <a:prstGeom prst="roundRect">
                            <a:avLst/>
                          </a:prstGeom>
                        </wps:spPr>
                        <wps:style>
                          <a:lnRef idx="0">
                            <a:schemeClr val="accent5"/>
                          </a:lnRef>
                          <a:fillRef idx="3">
                            <a:schemeClr val="accent5"/>
                          </a:fillRef>
                          <a:effectRef idx="3">
                            <a:schemeClr val="accent5"/>
                          </a:effectRef>
                          <a:fontRef idx="minor">
                            <a:schemeClr val="lt1"/>
                          </a:fontRef>
                        </wps:style>
                        <wps:txbx>
                          <w:txbxContent>
                            <w:p w14:paraId="09BD148B"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light1"/>
                                  <w:kern w:val="24"/>
                                  <w:sz w:val="32"/>
                                  <w:szCs w:val="32"/>
                                  <w:lang w:val="it-IT"/>
                                </w:rPr>
                                <w:t>Standard Javascript Client</w:t>
                              </w:r>
                            </w:p>
                          </w:txbxContent>
                        </wps:txbx>
                        <wps:bodyPr anchor="ctr"/>
                      </wps:wsp>
                    </wpg:wgp>
                  </a:graphicData>
                </a:graphic>
              </wp:inline>
            </w:drawing>
          </mc:Choice>
          <mc:Fallback>
            <w:pict>
              <v:group w14:anchorId="0B4C7C51" id="Gruppo 137" o:spid="_x0000_s1060" style="width:206pt;height:237.3pt;mso-position-horizontal-relative:char;mso-position-vertical-relative:line" coordorigin="52514,18542" coordsize="35861,381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">
                <v:roundrect id="Rettangolo arrotondato 138" o:spid="_x0000_s1061" style="position:absolute;left:52514;top:18542;width:35862;height:3811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" fillcolor="white [3201]" strokecolor="#4f81bd [3204]" strokeweight="2pt">
                  <v:textbox>
                    <w:txbxContent>
                      <w:p w14:paraId="772E8876"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000000" w:themeColor="dark1"/>
                            <w:kern w:val="24"/>
                            <w:sz w:val="36"/>
                            <w:szCs w:val="36"/>
                            <w:lang w:val="it-IT"/>
                          </w:rPr>
                          <w:t>WCMS</w:t>
                        </w:r>
                      </w:p>
                    </w:txbxContent>
                  </v:textbox>
                </v:roundrect>
                <v:roundrect id="Rettangolo arrotondato 139" o:spid="_x0000_s1062" style="position:absolute;left:55864;top:24241;width:29067;height:2963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" fillcolor="#a7bfde [1620]" strokecolor="#4579b8 [3044]">
                  <v:fill color2="#e4ecf5 [500]" rotate="t" angle="180" colors="0 #a3c4ff;22938f #bfd5ff;1 #e5eeff" focus="100%" type="gradient"/>
                  <v:shadow on="t" color="black" opacity="24903f" origin=",.5" offset="0,.55556mm"/>
                  <v:textbox>
                    <w:txbxContent>
                      <w:p w14:paraId="3C74E147"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000000" w:themeColor="dark1"/>
                            <w:kern w:val="24"/>
                            <w:sz w:val="32"/>
                            <w:szCs w:val="32"/>
                            <w:lang w:val="it-IT"/>
                          </w:rPr>
                          <w:t>SIBILLA</w:t>
                        </w:r>
                      </w:p>
                    </w:txbxContent>
                  </v:textbox>
                </v:roundrect>
                <v:roundrect id="Rettangolo arrotondato 140" o:spid="_x0000_s1063" style="position:absolute;left:61659;top:26928;width:18000;height:90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" fillcolor="#254163 [1636]" stroked="f">
                  <v:fill color2="#4477b6 [3012]" rotate="t" angle="180" colors="0 #2c5d98;52429f #3c7bc7;1 #3a7ccb" focus="100%" type="gradient">
                    <o:fill v:ext="view" type="gradientUnscaled"/>
                  </v:fill>
                  <v:shadow on="t" color="black" opacity="22937f" origin=",.5" offset="0,.63889mm"/>
                  <v:textbox>
                    <w:txbxContent>
                      <w:p w14:paraId="0DD9FC16"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background1"/>
                            <w:kern w:val="24"/>
                            <w:sz w:val="32"/>
                            <w:szCs w:val="32"/>
                            <w:lang w:val="it-IT"/>
                          </w:rPr>
                          <w:t>Rich Flex Client</w:t>
                        </w:r>
                      </w:p>
                    </w:txbxContent>
                  </v:textbox>
                </v:roundrect>
                <v:roundrect id="Rettangolo arrotondato 141" o:spid="_x0000_s1064" style="position:absolute;left:61575;top:42028;width:18000;height:89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" fillcolor="#215a69 [1640]" stroked="f">
                  <v:fill color2="#3da5c1 [3016]" rotate="t" angle="180" colors="0 #2787a0;52429f #36b1d2;1 #34b3d6" focus="100%" type="gradient">
                    <o:fill v:ext="view" type="gradientUnscaled"/>
                  </v:fill>
                  <v:shadow on="t" color="black" opacity="22937f" origin=",.5" offset="0,.63889mm"/>
                  <v:textbox>
                    <w:txbxContent>
                      <w:p w14:paraId="09BD148B"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light1"/>
                            <w:kern w:val="24"/>
                            <w:sz w:val="32"/>
                            <w:szCs w:val="32"/>
                            <w:lang w:val="it-IT"/>
                          </w:rPr>
                          <w:t>Standard Javascript Client</w:t>
                        </w:r>
                      </w:p>
                    </w:txbxContent>
                  </v:textbox>
                </v:roundrect>
                <w10:anchorlock/>
              </v:group>
            </w:pict>
          </mc:Fallback>
        </mc:AlternateContent>
      </w:r>
    </w:p>
    <w:p w14:paraId="0A5EF885" w14:textId="6F63AF95" w:rsidR="005438B4" w:rsidRPr="00C604A6" w:rsidRDefault="005438B4" w:rsidP="00EF55D8">
      <w:pPr>
        <w:pStyle w:val="Caption"/>
      </w:pPr>
      <w:bookmarkStart w:id="478" w:name="_Toc248159365"/>
      <w:bookmarkStart w:id="479" w:name="_Toc248159677"/>
      <w:bookmarkStart w:id="480" w:name="_Toc379222488"/>
      <w:bookmarkStart w:id="481" w:name="_Toc459128579"/>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22</w:t>
      </w:r>
      <w:r w:rsidR="0033013C">
        <w:rPr>
          <w:noProof/>
        </w:rPr>
        <w:fldChar w:fldCharType="end"/>
      </w:r>
      <w:r w:rsidRPr="00C604A6">
        <w:t xml:space="preserve"> SIBILLA based channels</w:t>
      </w:r>
      <w:bookmarkEnd w:id="478"/>
      <w:bookmarkEnd w:id="479"/>
      <w:bookmarkEnd w:id="480"/>
      <w:bookmarkEnd w:id="481"/>
    </w:p>
    <w:p w14:paraId="7870C597" w14:textId="77777777" w:rsidR="005438B4" w:rsidRPr="00AA5C69" w:rsidRDefault="005438B4" w:rsidP="00EF55D8"/>
    <w:p w14:paraId="1959170F" w14:textId="77777777" w:rsidR="005438B4" w:rsidRPr="00AA5C69" w:rsidRDefault="005438B4" w:rsidP="00EF55D8">
      <w:r w:rsidRPr="00AA5C69">
        <w:t>The main channel is supposed to be the rich flex client that leverages Adobe Flash plug-in, the standard javascript client being reserved to such rare cases in which the end-user environment does not allow for Flash plug-in installation.</w:t>
      </w:r>
    </w:p>
    <w:p w14:paraId="09D655B9" w14:textId="77777777" w:rsidR="005438B4" w:rsidRPr="00AA5C69" w:rsidRDefault="005438B4" w:rsidP="00EF55D8"/>
    <w:p w14:paraId="7EA34151" w14:textId="77777777" w:rsidR="005438B4" w:rsidRPr="00AA5C69" w:rsidRDefault="005438B4" w:rsidP="00EF55D8">
      <w:r w:rsidRPr="00AA5C69">
        <w:t>The rich flex client is made of a multipurpose flash movie called sibilla.swf. That is the SIBILLA dedicated hub that interacts with SIBILLA framework for “building” at runtime a context-specific web GUI as depicted in following sequence diagram:</w:t>
      </w:r>
    </w:p>
    <w:p w14:paraId="580DB995" w14:textId="77777777" w:rsidR="005438B4" w:rsidRPr="00AA5C69" w:rsidRDefault="005438B4" w:rsidP="00EF55D8"/>
    <w:p w14:paraId="21957E65" w14:textId="0C7ABACB" w:rsidR="005438B4" w:rsidRPr="00AA5C69" w:rsidRDefault="00813211" w:rsidP="00EF55D8">
      <w:pPr>
        <w:keepNext/>
        <w:jc w:val="center"/>
      </w:pPr>
      <w:r>
        <w:rPr>
          <w:noProof/>
          <w:lang w:val="pt-PT" w:eastAsia="pt-PT"/>
        </w:rPr>
        <mc:AlternateContent>
          <mc:Choice Requires="wpg">
            <w:drawing>
              <wp:inline distT="0" distB="0" distL="0" distR="0" wp14:anchorId="7CE8F137" wp14:editId="06913A6A">
                <wp:extent cx="4359910" cy="2655570"/>
                <wp:effectExtent l="0" t="0" r="21590" b="30480"/>
                <wp:docPr id="142" name="Gruppo 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59910" cy="2655570"/>
                          <a:chOff x="2670175" y="1827213"/>
                          <a:chExt cx="5786438" cy="4214813"/>
                        </a:xfrm>
                      </wpg:grpSpPr>
                      <wpg:grpSp>
                        <wpg:cNvPr id="143" name="Gruppo 143"/>
                        <wpg:cNvGrpSpPr>
                          <a:grpSpLocks/>
                        </wpg:cNvGrpSpPr>
                        <wpg:grpSpPr bwMode="auto">
                          <a:xfrm>
                            <a:off x="6170613" y="1827213"/>
                            <a:ext cx="1143000" cy="4214813"/>
                            <a:chOff x="6170613" y="1827213"/>
                            <a:chExt cx="1143008" cy="4214843"/>
                          </a:xfrm>
                        </wpg:grpSpPr>
                        <wps:wsp>
                          <wps:cNvPr id="166" name="Rettangolo 166"/>
                          <wps:cNvSpPr/>
                          <wps:spPr>
                            <a:xfrm>
                              <a:off x="6170613" y="1827213"/>
                              <a:ext cx="1143008" cy="42862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DCF5D63"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light1"/>
                                    <w:kern w:val="24"/>
                                    <w:lang w:val="it-IT"/>
                                  </w:rPr>
                                  <w:t xml:space="preserve">Sibilla </w:t>
                                </w:r>
                              </w:p>
                            </w:txbxContent>
                          </wps:txbx>
                          <wps:bodyPr anchor="ctr"/>
                        </wps:wsp>
                        <wps:wsp>
                          <wps:cNvPr id="167" name="Connettore 1 167"/>
                          <wps:cNvCnPr>
                            <a:stCxn id="166" idx="2"/>
                          </wps:cNvCnPr>
                          <wps:spPr>
                            <a:xfrm rot="5400000">
                              <a:off x="4849010" y="4148949"/>
                              <a:ext cx="3786214"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g:cNvPr id="144" name="Gruppo 144"/>
                        <wpg:cNvGrpSpPr>
                          <a:grpSpLocks/>
                        </wpg:cNvGrpSpPr>
                        <wpg:grpSpPr bwMode="auto">
                          <a:xfrm>
                            <a:off x="4456113" y="1827213"/>
                            <a:ext cx="1143000" cy="4214813"/>
                            <a:chOff x="4456113" y="1827213"/>
                            <a:chExt cx="1143008" cy="4214843"/>
                          </a:xfrm>
                        </wpg:grpSpPr>
                        <wps:wsp>
                          <wps:cNvPr id="164" name="Rettangolo 164"/>
                          <wps:cNvSpPr/>
                          <wps:spPr>
                            <a:xfrm>
                              <a:off x="4456113" y="1827213"/>
                              <a:ext cx="1143008" cy="42862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D21A047"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light1"/>
                                    <w:kern w:val="24"/>
                                    <w:lang w:val="it-IT"/>
                                  </w:rPr>
                                  <w:t>Sibilla.SWF</w:t>
                                </w:r>
                              </w:p>
                            </w:txbxContent>
                          </wps:txbx>
                          <wps:bodyPr anchor="ctr"/>
                        </wps:wsp>
                        <wps:wsp>
                          <wps:cNvPr id="165" name="Connettore 1 165"/>
                          <wps:cNvCnPr>
                            <a:stCxn id="164" idx="2"/>
                          </wps:cNvCnPr>
                          <wps:spPr>
                            <a:xfrm rot="5400000">
                              <a:off x="3134510" y="4148949"/>
                              <a:ext cx="3786214"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g:cNvPr id="145" name="Gruppo 145"/>
                        <wpg:cNvGrpSpPr>
                          <a:grpSpLocks/>
                        </wpg:cNvGrpSpPr>
                        <wpg:grpSpPr bwMode="auto">
                          <a:xfrm>
                            <a:off x="2670175" y="1827213"/>
                            <a:ext cx="1143000" cy="4214813"/>
                            <a:chOff x="2670175" y="1827213"/>
                            <a:chExt cx="1143008" cy="4214843"/>
                          </a:xfrm>
                        </wpg:grpSpPr>
                        <wps:wsp>
                          <wps:cNvPr id="162" name="Rettangolo 162"/>
                          <wps:cNvSpPr/>
                          <wps:spPr>
                            <a:xfrm>
                              <a:off x="2670175" y="1827213"/>
                              <a:ext cx="1143008" cy="42862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5141F41"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light1"/>
                                    <w:kern w:val="24"/>
                                    <w:lang w:val="it-IT"/>
                                  </w:rPr>
                                  <w:t>Browser</w:t>
                                </w:r>
                              </w:p>
                            </w:txbxContent>
                          </wps:txbx>
                          <wps:bodyPr anchor="ctr"/>
                        </wps:wsp>
                        <wps:wsp>
                          <wps:cNvPr id="163" name="Connettore 1 163"/>
                          <wps:cNvCnPr>
                            <a:stCxn id="162" idx="2"/>
                          </wps:cNvCnPr>
                          <wps:spPr>
                            <a:xfrm rot="5400000">
                              <a:off x="1348572" y="4148949"/>
                              <a:ext cx="3786214"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46" name="Connettore 2 146"/>
                        <wps:cNvCnPr/>
                        <wps:spPr>
                          <a:xfrm>
                            <a:off x="3241675" y="2613025"/>
                            <a:ext cx="3500438" cy="158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147" name="CasellaDiTesto 15"/>
                        <wps:cNvSpPr txBox="1">
                          <a:spLocks noChangeArrowheads="1"/>
                        </wps:cNvSpPr>
                        <wps:spPr bwMode="auto">
                          <a:xfrm>
                            <a:off x="3598863" y="2378075"/>
                            <a:ext cx="1143633" cy="429341"/>
                          </a:xfrm>
                          <a:prstGeom prst="rect">
                            <a:avLst/>
                          </a:prstGeom>
                          <a:noFill/>
                          <a:ln w="9525">
                            <a:noFill/>
                            <a:miter lim="800000"/>
                            <a:headEnd/>
                            <a:tailEnd/>
                          </a:ln>
                        </wps:spPr>
                        <wps:txbx>
                          <w:txbxContent>
                            <w:p w14:paraId="1EAE4C68"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1F497D" w:themeColor="text2"/>
                                  <w:kern w:val="24"/>
                                  <w:lang w:val="it-IT"/>
                                </w:rPr>
                                <w:t>GET URL</w:t>
                              </w:r>
                            </w:p>
                          </w:txbxContent>
                        </wps:txbx>
                        <wps:bodyPr>
                          <a:spAutoFit/>
                        </wps:bodyPr>
                      </wps:wsp>
                      <wps:wsp>
                        <wps:cNvPr id="148" name="Connettore 2 148"/>
                        <wps:cNvCnPr/>
                        <wps:spPr>
                          <a:xfrm>
                            <a:off x="5027613" y="3398838"/>
                            <a:ext cx="1714500" cy="1587"/>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149" name="CasellaDiTesto 17"/>
                        <wps:cNvSpPr txBox="1">
                          <a:spLocks noChangeArrowheads="1"/>
                        </wps:cNvSpPr>
                        <wps:spPr bwMode="auto">
                          <a:xfrm>
                            <a:off x="5241926" y="3113088"/>
                            <a:ext cx="1142791" cy="698436"/>
                          </a:xfrm>
                          <a:prstGeom prst="rect">
                            <a:avLst/>
                          </a:prstGeom>
                          <a:noFill/>
                          <a:ln w="9525">
                            <a:noFill/>
                            <a:miter lim="800000"/>
                            <a:headEnd/>
                            <a:tailEnd/>
                          </a:ln>
                        </wps:spPr>
                        <wps:txbx>
                          <w:txbxContent>
                            <w:p w14:paraId="572E410F"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1F497D" w:themeColor="text2"/>
                                  <w:kern w:val="24"/>
                                  <w:lang w:val="it-IT"/>
                                </w:rPr>
                                <w:t>getMainSWF</w:t>
                              </w:r>
                            </w:p>
                          </w:txbxContent>
                        </wps:txbx>
                        <wps:bodyPr>
                          <a:spAutoFit/>
                        </wps:bodyPr>
                      </wps:wsp>
                      <wps:wsp>
                        <wps:cNvPr id="150" name="Connettore 2 150"/>
                        <wps:cNvCnPr/>
                        <wps:spPr>
                          <a:xfrm rot="10800000">
                            <a:off x="3241675" y="2827338"/>
                            <a:ext cx="3500438" cy="1587"/>
                          </a:xfrm>
                          <a:prstGeom prst="straightConnector1">
                            <a:avLst/>
                          </a:prstGeom>
                          <a:ln>
                            <a:prstDash val="dash"/>
                            <a:tailEnd type="arrow"/>
                          </a:ln>
                        </wps:spPr>
                        <wps:style>
                          <a:lnRef idx="1">
                            <a:schemeClr val="accent1"/>
                          </a:lnRef>
                          <a:fillRef idx="0">
                            <a:schemeClr val="accent1"/>
                          </a:fillRef>
                          <a:effectRef idx="0">
                            <a:schemeClr val="accent1"/>
                          </a:effectRef>
                          <a:fontRef idx="minor">
                            <a:schemeClr val="tx1"/>
                          </a:fontRef>
                        </wps:style>
                        <wps:bodyPr/>
                      </wps:wsp>
                      <wps:wsp>
                        <wps:cNvPr id="151" name="Connettore 2 151"/>
                        <wps:cNvCnPr/>
                        <wps:spPr>
                          <a:xfrm>
                            <a:off x="3241675" y="3111500"/>
                            <a:ext cx="1785938" cy="158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152" name="CasellaDiTesto 20"/>
                        <wps:cNvSpPr txBox="1">
                          <a:spLocks noChangeArrowheads="1"/>
                        </wps:cNvSpPr>
                        <wps:spPr bwMode="auto">
                          <a:xfrm>
                            <a:off x="3598863" y="2878138"/>
                            <a:ext cx="1143633" cy="429341"/>
                          </a:xfrm>
                          <a:prstGeom prst="rect">
                            <a:avLst/>
                          </a:prstGeom>
                          <a:noFill/>
                          <a:ln w="9525">
                            <a:noFill/>
                            <a:miter lim="800000"/>
                            <a:headEnd/>
                            <a:tailEnd/>
                          </a:ln>
                        </wps:spPr>
                        <wps:txbx>
                          <w:txbxContent>
                            <w:p w14:paraId="12CFDD85"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1F497D" w:themeColor="text2"/>
                                  <w:kern w:val="24"/>
                                  <w:lang w:val="it-IT"/>
                                </w:rPr>
                                <w:t>run</w:t>
                              </w:r>
                            </w:p>
                          </w:txbxContent>
                        </wps:txbx>
                        <wps:bodyPr>
                          <a:spAutoFit/>
                        </wps:bodyPr>
                      </wps:wsp>
                      <wps:wsp>
                        <wps:cNvPr id="153" name="Connettore 2 153"/>
                        <wps:cNvCnPr/>
                        <wps:spPr>
                          <a:xfrm rot="10800000">
                            <a:off x="5027613" y="3613150"/>
                            <a:ext cx="1714500" cy="1588"/>
                          </a:xfrm>
                          <a:prstGeom prst="straightConnector1">
                            <a:avLst/>
                          </a:prstGeom>
                          <a:ln>
                            <a:prstDash val="dash"/>
                            <a:tailEnd type="arrow"/>
                          </a:ln>
                        </wps:spPr>
                        <wps:style>
                          <a:lnRef idx="1">
                            <a:schemeClr val="accent1"/>
                          </a:lnRef>
                          <a:fillRef idx="0">
                            <a:schemeClr val="accent1"/>
                          </a:fillRef>
                          <a:effectRef idx="0">
                            <a:schemeClr val="accent1"/>
                          </a:effectRef>
                          <a:fontRef idx="minor">
                            <a:schemeClr val="tx1"/>
                          </a:fontRef>
                        </wps:style>
                        <wps:bodyPr/>
                      </wps:wsp>
                      <wpg:grpSp>
                        <wpg:cNvPr id="154" name="Gruppo 154"/>
                        <wpg:cNvGrpSpPr>
                          <a:grpSpLocks/>
                        </wpg:cNvGrpSpPr>
                        <wpg:grpSpPr bwMode="auto">
                          <a:xfrm>
                            <a:off x="5027613" y="3970371"/>
                            <a:ext cx="428625" cy="358778"/>
                            <a:chOff x="5027613" y="3970338"/>
                            <a:chExt cx="428628" cy="358778"/>
                          </a:xfrm>
                        </wpg:grpSpPr>
                        <wps:wsp>
                          <wps:cNvPr id="159" name="Connettore 1 159"/>
                          <wps:cNvCnPr/>
                          <wps:spPr>
                            <a:xfrm>
                              <a:off x="5027613" y="3970338"/>
                              <a:ext cx="428628"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0" name="Connettore 2 160"/>
                          <wps:cNvCnPr/>
                          <wps:spPr>
                            <a:xfrm rot="10800000">
                              <a:off x="5027613" y="4327528"/>
                              <a:ext cx="428628" cy="158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161" name="Connettore 1 161"/>
                          <wps:cNvCnPr/>
                          <wps:spPr>
                            <a:xfrm rot="5400000">
                              <a:off x="5277646" y="4148933"/>
                              <a:ext cx="357190"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55" name="CasellaDiTesto 26"/>
                        <wps:cNvSpPr txBox="1">
                          <a:spLocks noChangeArrowheads="1"/>
                        </wps:cNvSpPr>
                        <wps:spPr bwMode="auto">
                          <a:xfrm>
                            <a:off x="5027613" y="3970339"/>
                            <a:ext cx="1500124" cy="429341"/>
                          </a:xfrm>
                          <a:prstGeom prst="rect">
                            <a:avLst/>
                          </a:prstGeom>
                          <a:noFill/>
                          <a:ln w="9525">
                            <a:noFill/>
                            <a:miter lim="800000"/>
                            <a:headEnd/>
                            <a:tailEnd/>
                          </a:ln>
                        </wps:spPr>
                        <wps:txbx>
                          <w:txbxContent>
                            <w:p w14:paraId="0652CC7C" w14:textId="77777777" w:rsidR="00333D4D" w:rsidRDefault="00333D4D" w:rsidP="00813211">
                              <w:pPr>
                                <w:pStyle w:val="NormalWeb"/>
                                <w:kinsoku w:val="0"/>
                                <w:overflowPunct w:val="0"/>
                                <w:spacing w:before="0" w:after="0"/>
                                <w:jc w:val="right"/>
                                <w:textAlignment w:val="baseline"/>
                                <w:rPr>
                                  <w:sz w:val="24"/>
                                  <w:szCs w:val="24"/>
                                </w:rPr>
                              </w:pPr>
                              <w:r>
                                <w:rPr>
                                  <w:rFonts w:ascii="Tahoma" w:hAnsi="Tahoma" w:cs="Tahoma"/>
                                  <w:color w:val="1F497D" w:themeColor="text2"/>
                                  <w:kern w:val="24"/>
                                  <w:lang w:val="it-IT"/>
                                </w:rPr>
                                <w:t>handleAction</w:t>
                              </w:r>
                            </w:p>
                          </w:txbxContent>
                        </wps:txbx>
                        <wps:bodyPr>
                          <a:spAutoFit/>
                        </wps:bodyPr>
                      </wps:wsp>
                      <wps:wsp>
                        <wps:cNvPr id="156" name="Ritaglia singolo angolo rettangolo 27"/>
                        <wps:cNvSpPr/>
                        <wps:spPr>
                          <a:xfrm>
                            <a:off x="7313613" y="3470275"/>
                            <a:ext cx="1143000" cy="642938"/>
                          </a:xfrm>
                          <a:prstGeom prst="snip1Rect">
                            <a:avLst/>
                          </a:prstGeom>
                        </wps:spPr>
                        <wps:style>
                          <a:lnRef idx="2">
                            <a:schemeClr val="accent1"/>
                          </a:lnRef>
                          <a:fillRef idx="1">
                            <a:schemeClr val="lt1"/>
                          </a:fillRef>
                          <a:effectRef idx="0">
                            <a:schemeClr val="accent1"/>
                          </a:effectRef>
                          <a:fontRef idx="minor">
                            <a:schemeClr val="dk1"/>
                          </a:fontRef>
                        </wps:style>
                        <wps:txbx>
                          <w:txbxContent>
                            <w:p w14:paraId="3BB9615A" w14:textId="77777777" w:rsidR="00333D4D" w:rsidRDefault="00333D4D" w:rsidP="00813211">
                              <w:pPr>
                                <w:pStyle w:val="NormalWeb"/>
                                <w:kinsoku w:val="0"/>
                                <w:overflowPunct w:val="0"/>
                                <w:spacing w:before="0" w:after="0"/>
                                <w:jc w:val="both"/>
                                <w:textAlignment w:val="baseline"/>
                                <w:rPr>
                                  <w:sz w:val="24"/>
                                  <w:szCs w:val="24"/>
                                </w:rPr>
                              </w:pPr>
                              <w:r>
                                <w:rPr>
                                  <w:rFonts w:ascii="Tahoma" w:hAnsi="Tahoma" w:cs="Tahoma"/>
                                  <w:color w:val="000000" w:themeColor="dark1"/>
                                  <w:kern w:val="24"/>
                                  <w:lang w:val="it-IT"/>
                                </w:rPr>
                                <w:t>Content of the GUI is created here</w:t>
                              </w:r>
                            </w:p>
                          </w:txbxContent>
                        </wps:txbx>
                        <wps:bodyPr anchor="ctr"/>
                      </wps:wsp>
                      <wps:wsp>
                        <wps:cNvPr id="157" name="Connettore 1 157"/>
                        <wps:cNvCnPr>
                          <a:stCxn id="156" idx="2"/>
                          <a:endCxn id="155" idx="0"/>
                        </wps:cNvCnPr>
                        <wps:spPr>
                          <a:xfrm rot="10800000" flipV="1">
                            <a:off x="5776913" y="3792538"/>
                            <a:ext cx="1536700" cy="1778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58" name="CasellaDiTesto 29"/>
                        <wps:cNvSpPr txBox="1">
                          <a:spLocks noChangeArrowheads="1"/>
                        </wps:cNvSpPr>
                        <wps:spPr bwMode="auto">
                          <a:xfrm>
                            <a:off x="5241926" y="3378199"/>
                            <a:ext cx="1142791" cy="429341"/>
                          </a:xfrm>
                          <a:prstGeom prst="rect">
                            <a:avLst/>
                          </a:prstGeom>
                          <a:noFill/>
                          <a:ln w="9525">
                            <a:noFill/>
                            <a:miter lim="800000"/>
                            <a:headEnd/>
                            <a:tailEnd/>
                          </a:ln>
                        </wps:spPr>
                        <wps:txbx>
                          <w:txbxContent>
                            <w:p w14:paraId="0C52FBEF"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1F497D" w:themeColor="text2"/>
                                  <w:kern w:val="24"/>
                                  <w:lang w:val="it-IT"/>
                                </w:rPr>
                                <w:t>actions</w:t>
                              </w:r>
                            </w:p>
                          </w:txbxContent>
                        </wps:txbx>
                        <wps:bodyPr>
                          <a:spAutoFit/>
                        </wps:bodyPr>
                      </wps:wsp>
                    </wpg:wgp>
                  </a:graphicData>
                </a:graphic>
              </wp:inline>
            </w:drawing>
          </mc:Choice>
          <mc:Fallback>
            <w:pict>
              <v:group w14:anchorId="7CE8F137" id="Gruppo 142" o:spid="_x0000_s1065" style="width:343.3pt;height:209.1pt;mso-position-horizontal-relative:char;mso-position-vertical-relative:line" coordorigin="26701,18272" coordsize="57864,42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">
                <v:group id="Gruppo 143" o:spid="_x0000_s1066" style="position:absolute;left:61706;top:18272;width:11430;height:42148" coordorigin="61706,18272" coordsize="11430,42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rect id="Rettangolo 166" o:spid="_x0000_s1067" style="position:absolute;left:61706;top:18272;width:11430;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" fillcolor="#4f81bd [3204]" strokecolor="#243f60 [1604]" strokeweight="2pt">
                    <v:textbox>
                      <w:txbxContent>
                        <w:p w14:paraId="5DCF5D63"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light1"/>
                              <w:kern w:val="24"/>
                              <w:lang w:val="it-IT"/>
                            </w:rPr>
                            <w:t xml:space="preserve">Sibilla </w:t>
                          </w:r>
                        </w:p>
                      </w:txbxContent>
                    </v:textbox>
                  </v:rect>
                  <v:line id="Connettore 1 167" o:spid="_x0000_s1068" style="position:absolute;rotation:90;visibility:visible;mso-wrap-style:square" from="48490,41489" to="86352,41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" strokecolor="#4579b8 [3044]"/>
                </v:group>
                <v:group id="Gruppo 144" o:spid="_x0000_s1069" style="position:absolute;left:44561;top:18272;width:11430;height:42148" coordorigin="44561,18272" coordsize="11430,42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ttangolo 164" o:spid="_x0000_s1070" style="position:absolute;left:44561;top:18272;width:11430;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" fillcolor="#4f81bd [3204]" strokecolor="#243f60 [1604]" strokeweight="2pt">
                    <v:textbox>
                      <w:txbxContent>
                        <w:p w14:paraId="0D21A047"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light1"/>
                              <w:kern w:val="24"/>
                              <w:lang w:val="it-IT"/>
                            </w:rPr>
                            <w:t>Sibilla.SWF</w:t>
                          </w:r>
                        </w:p>
                      </w:txbxContent>
                    </v:textbox>
                  </v:rect>
                  <v:line id="Connettore 1 165" o:spid="_x0000_s1071" style="position:absolute;rotation:90;visibility:visible;mso-wrap-style:square" from="31345,41489" to="69207,41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" strokecolor="#4579b8 [3044]"/>
                </v:group>
                <v:group id="Gruppo 145" o:spid="_x0000_s1072" style="position:absolute;left:26701;top:18272;width:11430;height:42148" coordorigin="26701,18272" coordsize="11430,42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">
                  <v:rect id="Rettangolo 162" o:spid="_x0000_s1073" style="position:absolute;left:26701;top:18272;width:11430;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" fillcolor="#4f81bd [3204]" strokecolor="#243f60 [1604]" strokeweight="2pt">
                    <v:textbox>
                      <w:txbxContent>
                        <w:p w14:paraId="75141F41"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light1"/>
                              <w:kern w:val="24"/>
                              <w:lang w:val="it-IT"/>
                            </w:rPr>
                            <w:t>Browser</w:t>
                          </w:r>
                        </w:p>
                      </w:txbxContent>
                    </v:textbox>
                  </v:rect>
                  <v:line id="Connettore 1 163" o:spid="_x0000_s1074" style="position:absolute;rotation:90;visibility:visible;mso-wrap-style:square" from="13485,41489" to="51347,41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" strokecolor="#4579b8 [3044]"/>
                </v:group>
                <v:shape id="Connettore 2 146" o:spid="_x0000_s1075" type="#_x0000_t32" style="position:absolute;left:32416;top:26130;width:35005;height: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" strokecolor="#4579b8 [3044]">
                  <v:stroke endarrow="open"/>
                </v:shape>
                <v:shape id="CasellaDiTesto 15" o:spid="_x0000_s1076" type="#_x0000_t202" style="position:absolute;left:35988;top:23780;width:11436;height:4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" filled="f" stroked="f">
                  <v:textbox style="mso-fit-shape-to-text:t">
                    <w:txbxContent>
                      <w:p w14:paraId="1EAE4C68"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1F497D" w:themeColor="text2"/>
                            <w:kern w:val="24"/>
                            <w:lang w:val="it-IT"/>
                          </w:rPr>
                          <w:t>GET URL</w:t>
                        </w:r>
                      </w:p>
                    </w:txbxContent>
                  </v:textbox>
                </v:shape>
                <v:shape id="Connettore 2 148" o:spid="_x0000_s1077" type="#_x0000_t32" style="position:absolute;left:50276;top:33988;width:17145;height: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" strokecolor="#4579b8 [3044]">
                  <v:stroke endarrow="open"/>
                </v:shape>
                <v:shape id="CasellaDiTesto 17" o:spid="_x0000_s1078" type="#_x0000_t202" style="position:absolute;left:52419;top:31130;width:11428;height:6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" filled="f" stroked="f">
                  <v:textbox style="mso-fit-shape-to-text:t">
                    <w:txbxContent>
                      <w:p w14:paraId="572E410F"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1F497D" w:themeColor="text2"/>
                            <w:kern w:val="24"/>
                            <w:lang w:val="it-IT"/>
                          </w:rPr>
                          <w:t>getMainSWF</w:t>
                        </w:r>
                      </w:p>
                    </w:txbxContent>
                  </v:textbox>
                </v:shape>
                <v:shape id="Connettore 2 150" o:spid="_x0000_s1079" type="#_x0000_t32" style="position:absolute;left:32416;top:28273;width:35005;height:16;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" strokecolor="#4579b8 [3044]">
                  <v:stroke dashstyle="dash" endarrow="open"/>
                </v:shape>
                <v:shape id="Connettore 2 151" o:spid="_x0000_s1080" type="#_x0000_t32" style="position:absolute;left:32416;top:31115;width:17860;height: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" strokecolor="#4579b8 [3044]">
                  <v:stroke endarrow="open"/>
                </v:shape>
                <v:shape id="CasellaDiTesto 20" o:spid="_x0000_s1081" type="#_x0000_t202" style="position:absolute;left:35988;top:28781;width:11436;height:4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" filled="f" stroked="f">
                  <v:textbox style="mso-fit-shape-to-text:t">
                    <w:txbxContent>
                      <w:p w14:paraId="12CFDD85"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1F497D" w:themeColor="text2"/>
                            <w:kern w:val="24"/>
                            <w:lang w:val="it-IT"/>
                          </w:rPr>
                          <w:t>run</w:t>
                        </w:r>
                      </w:p>
                    </w:txbxContent>
                  </v:textbox>
                </v:shape>
                <v:shape id="Connettore 2 153" o:spid="_x0000_s1082" type="#_x0000_t32" style="position:absolute;left:50276;top:36131;width:17145;height:16;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" strokecolor="#4579b8 [3044]">
                  <v:stroke dashstyle="dash" endarrow="open"/>
                </v:shape>
                <v:group id="Gruppo 154" o:spid="_x0000_s1083" style="position:absolute;left:50276;top:39703;width:4286;height:3588" coordorigin="50276,39703" coordsize="4286,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line id="Connettore 1 159" o:spid="_x0000_s1084" style="position:absolute;visibility:visible;mso-wrap-style:square" from="50276,39703" to="54562,397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" strokecolor="#4579b8 [3044]"/>
                  <v:shape id="Connettore 2 160" o:spid="_x0000_s1085" type="#_x0000_t32" style="position:absolute;left:50276;top:43275;width:4286;height:16;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" strokecolor="#4579b8 [3044]">
                    <v:stroke endarrow="open"/>
                  </v:shape>
                  <v:line id="Connettore 1 161" o:spid="_x0000_s1086" style="position:absolute;rotation:90;visibility:visible;mso-wrap-style:square" from="52776,41489" to="56348,41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" strokecolor="#4579b8 [3044]"/>
                </v:group>
                <v:shape id="CasellaDiTesto 26" o:spid="_x0000_s1087" type="#_x0000_t202" style="position:absolute;left:50276;top:39703;width:15001;height:4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" filled="f" stroked="f">
                  <v:textbox style="mso-fit-shape-to-text:t">
                    <w:txbxContent>
                      <w:p w14:paraId="0652CC7C" w14:textId="77777777" w:rsidR="00333D4D" w:rsidRDefault="00333D4D" w:rsidP="00813211">
                        <w:pPr>
                          <w:pStyle w:val="NormalWeb"/>
                          <w:kinsoku w:val="0"/>
                          <w:overflowPunct w:val="0"/>
                          <w:spacing w:before="0" w:after="0"/>
                          <w:jc w:val="right"/>
                          <w:textAlignment w:val="baseline"/>
                          <w:rPr>
                            <w:sz w:val="24"/>
                            <w:szCs w:val="24"/>
                          </w:rPr>
                        </w:pPr>
                        <w:r>
                          <w:rPr>
                            <w:rFonts w:ascii="Tahoma" w:hAnsi="Tahoma" w:cs="Tahoma"/>
                            <w:color w:val="1F497D" w:themeColor="text2"/>
                            <w:kern w:val="24"/>
                            <w:lang w:val="it-IT"/>
                          </w:rPr>
                          <w:t>handleAction</w:t>
                        </w:r>
                      </w:p>
                    </w:txbxContent>
                  </v:textbox>
                </v:shape>
                <v:shape id="Ritaglia singolo angolo rettangolo 27" o:spid="_x0000_s1088" style="position:absolute;left:73136;top:34702;width:11430;height:6430;visibility:visible;mso-wrap-style:square;v-text-anchor:middle" coordsize="1143000,6429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" adj="-11796480,,5400" path="m,l1035842,r107158,107158l1143000,642938,,642938,,xe" fillcolor="white [3201]" strokecolor="#4f81bd [3204]" strokeweight="2pt">
                  <v:stroke joinstyle="miter"/>
                  <v:formulas/>
                  <v:path arrowok="t" o:connecttype="custom" o:connectlocs="0,0;1035842,0;1143000,107158;1143000,642938;0,642938;0,0" o:connectangles="0,0,0,0,0,0" textboxrect="0,0,1143000,642938"/>
                  <v:textbox>
                    <w:txbxContent>
                      <w:p w14:paraId="3BB9615A" w14:textId="77777777" w:rsidR="00333D4D" w:rsidRDefault="00333D4D" w:rsidP="00813211">
                        <w:pPr>
                          <w:pStyle w:val="NormalWeb"/>
                          <w:kinsoku w:val="0"/>
                          <w:overflowPunct w:val="0"/>
                          <w:spacing w:before="0" w:after="0"/>
                          <w:jc w:val="both"/>
                          <w:textAlignment w:val="baseline"/>
                          <w:rPr>
                            <w:sz w:val="24"/>
                            <w:szCs w:val="24"/>
                          </w:rPr>
                        </w:pPr>
                        <w:r>
                          <w:rPr>
                            <w:rFonts w:ascii="Tahoma" w:hAnsi="Tahoma" w:cs="Tahoma"/>
                            <w:color w:val="000000" w:themeColor="dark1"/>
                            <w:kern w:val="24"/>
                            <w:lang w:val="it-IT"/>
                          </w:rPr>
                          <w:t>Content of the GUI is created here</w:t>
                        </w:r>
                      </w:p>
                    </w:txbxContent>
                  </v:textbox>
                </v:shape>
                <v:line id="Connettore 1 157" o:spid="_x0000_s1089" style="position:absolute;rotation:180;flip:y;visibility:visible;mso-wrap-style:square" from="57769,37925" to="73136,397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" strokecolor="#4579b8 [3044]"/>
                <v:shape id="CasellaDiTesto 29" o:spid="_x0000_s1090" type="#_x0000_t202" style="position:absolute;left:52419;top:33781;width:11428;height:4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ZHi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q0+oxPYzS8AAAD//wMAUEsBAi0AFAAGAAgAAAAhANvh9svuAAAAhQEAABMAAAAAAAAAAAAA&#10;AAAAAAAAAFtDb250ZW50X1R5cGVzXS54bWxQSwECLQAUAAYACAAAACEAWvQsW78AAAAVAQAACwAA&#10;AAAAAAAAAAAAAAAfAQAAX3JlbHMvLnJlbHNQSwECLQAUAAYACAAAACEAcxGR4sMAAADcAAAADwAA&#10;AAAAAAAAAAAAAAAHAgAAZHJzL2Rvd25yZXYueG1sUEsFBgAAAAADAAMAtwAAAPcCAAAAAA==&#10;" filled="f" stroked="f">
                  <v:textbox style="mso-fit-shape-to-text:t">
                    <w:txbxContent>
                      <w:p w14:paraId="0C52FBEF"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1F497D" w:themeColor="text2"/>
                            <w:kern w:val="24"/>
                            <w:lang w:val="it-IT"/>
                          </w:rPr>
                          <w:t>actions</w:t>
                        </w:r>
                      </w:p>
                    </w:txbxContent>
                  </v:textbox>
                </v:shape>
                <w10:anchorlock/>
              </v:group>
            </w:pict>
          </mc:Fallback>
        </mc:AlternateContent>
      </w:r>
    </w:p>
    <w:p w14:paraId="7F1EA66E" w14:textId="126FF521" w:rsidR="005438B4" w:rsidRPr="00C604A6" w:rsidRDefault="005438B4" w:rsidP="00EF55D8">
      <w:pPr>
        <w:pStyle w:val="Caption"/>
      </w:pPr>
      <w:bookmarkStart w:id="482" w:name="_Toc248159366"/>
      <w:bookmarkStart w:id="483" w:name="_Toc248159678"/>
      <w:bookmarkStart w:id="484" w:name="_Toc379222489"/>
      <w:bookmarkStart w:id="485" w:name="_Toc459128580"/>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23</w:t>
      </w:r>
      <w:r w:rsidR="0033013C">
        <w:rPr>
          <w:noProof/>
        </w:rPr>
        <w:fldChar w:fldCharType="end"/>
      </w:r>
      <w:r w:rsidR="00320156" w:rsidRPr="00C604A6">
        <w:t xml:space="preserve"> </w:t>
      </w:r>
      <w:r w:rsidRPr="00C604A6">
        <w:t>Rich flex client init sequence</w:t>
      </w:r>
      <w:bookmarkEnd w:id="482"/>
      <w:bookmarkEnd w:id="483"/>
      <w:bookmarkEnd w:id="484"/>
      <w:bookmarkEnd w:id="485"/>
    </w:p>
    <w:p w14:paraId="55E3BD93" w14:textId="77777777" w:rsidR="005438B4" w:rsidRPr="00AA5C69" w:rsidRDefault="005438B4" w:rsidP="00EF55D8"/>
    <w:p w14:paraId="1CEC94BC" w14:textId="77777777" w:rsidR="005438B4" w:rsidRPr="00AA5C69" w:rsidRDefault="005438B4" w:rsidP="00EF55D8">
      <w:r w:rsidRPr="00AA5C69">
        <w:t>When the browser activate the sibilla.swf flash movie, it asks SIBILLA for its context-dependant content (getMainSWF() call). The SIBILLA layer, then, responds with a number of ACTIONS (channel independent) that instrument the GUI content and behaviours to be created.</w:t>
      </w:r>
    </w:p>
    <w:p w14:paraId="3B12AC17" w14:textId="77777777" w:rsidR="005438B4" w:rsidRPr="00AA5C69" w:rsidRDefault="005438B4" w:rsidP="00EF55D8">
      <w:r w:rsidRPr="00AA5C69">
        <w:t>At this point the Sibilla.swf movie interprets the given ACTIONS and build its own version (channel specific) of the graphical content.</w:t>
      </w:r>
    </w:p>
    <w:p w14:paraId="5660C63F" w14:textId="77777777" w:rsidR="005438B4" w:rsidRPr="00AA5C69" w:rsidRDefault="005438B4" w:rsidP="00EF55D8"/>
    <w:p w14:paraId="59A23B32" w14:textId="77777777" w:rsidR="005438B4" w:rsidRPr="00AA5C69" w:rsidRDefault="005438B4" w:rsidP="00EF55D8">
      <w:r w:rsidRPr="00AA5C69">
        <w:t>In doing so, Sibilla.swf makes use of a number of advanced Flex components among which:</w:t>
      </w:r>
    </w:p>
    <w:p w14:paraId="3FC5E4FA" w14:textId="77777777" w:rsidR="005438B4" w:rsidRPr="00AA5C69" w:rsidRDefault="005438B4" w:rsidP="00EF55D8">
      <w:r w:rsidRPr="00AA5C69">
        <w:t>- ORUS, a map viewer that acts as a WMS/WFS/CSW configurable client</w:t>
      </w:r>
    </w:p>
    <w:p w14:paraId="25EE0F4F" w14:textId="77777777" w:rsidR="005438B4" w:rsidRPr="00AA5C69" w:rsidRDefault="005438B4" w:rsidP="00EF55D8">
      <w:r w:rsidRPr="00AA5C69">
        <w:t>- DataGrid, an advanced grid component for tabular data representation</w:t>
      </w:r>
    </w:p>
    <w:p w14:paraId="38CDFDED" w14:textId="77777777" w:rsidR="005438B4" w:rsidRPr="00AA5C69" w:rsidRDefault="005438B4" w:rsidP="00EF55D8"/>
    <w:p w14:paraId="519337BA" w14:textId="77777777" w:rsidR="005438B4" w:rsidRPr="00AA5C69" w:rsidRDefault="005438B4" w:rsidP="00EF55D8"/>
    <w:p w14:paraId="17CDB11E" w14:textId="20604535" w:rsidR="005438B4" w:rsidRPr="00AA5C69" w:rsidRDefault="00813211" w:rsidP="00EF55D8">
      <w:pPr>
        <w:keepNext/>
        <w:jc w:val="center"/>
      </w:pPr>
      <w:r>
        <w:rPr>
          <w:noProof/>
          <w:lang w:val="pt-PT" w:eastAsia="pt-PT"/>
        </w:rPr>
        <w:drawing>
          <wp:inline distT="0" distB="0" distL="0" distR="0" wp14:anchorId="76B1A625" wp14:editId="3BEA237D">
            <wp:extent cx="2741295" cy="1923415"/>
            <wp:effectExtent l="95250" t="38100" r="97155" b="95885"/>
            <wp:docPr id="34" name="Diagramma 5"/>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6" r:lo="rId57" r:qs="rId58" r:cs="rId59"/>
              </a:graphicData>
            </a:graphic>
          </wp:inline>
        </w:drawing>
      </w:r>
    </w:p>
    <w:p w14:paraId="49107782" w14:textId="2E08449D" w:rsidR="005438B4" w:rsidRPr="00C604A6" w:rsidRDefault="005438B4" w:rsidP="00EF55D8">
      <w:pPr>
        <w:pStyle w:val="Caption"/>
      </w:pPr>
      <w:bookmarkStart w:id="486" w:name="_Toc248159367"/>
      <w:bookmarkStart w:id="487" w:name="_Toc248159679"/>
      <w:bookmarkStart w:id="488" w:name="_Toc379222490"/>
      <w:bookmarkStart w:id="489" w:name="_Toc459128581"/>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24</w:t>
      </w:r>
      <w:r w:rsidR="0033013C">
        <w:rPr>
          <w:noProof/>
        </w:rPr>
        <w:fldChar w:fldCharType="end"/>
      </w:r>
      <w:r w:rsidRPr="00C604A6">
        <w:t xml:space="preserve"> RichFlex client decomposition</w:t>
      </w:r>
      <w:bookmarkEnd w:id="486"/>
      <w:bookmarkEnd w:id="487"/>
      <w:bookmarkEnd w:id="488"/>
      <w:bookmarkEnd w:id="489"/>
    </w:p>
    <w:p w14:paraId="17C58521" w14:textId="77777777" w:rsidR="005438B4" w:rsidRPr="00AA5C69" w:rsidRDefault="005438B4" w:rsidP="00EF55D8"/>
    <w:p w14:paraId="0F9100BC" w14:textId="77777777" w:rsidR="005438B4" w:rsidRPr="00AA5C69" w:rsidRDefault="005438B4" w:rsidP="00EF55D8">
      <w:r w:rsidRPr="00AA5C69">
        <w:t>Each component can make use of specific modules as needed in a plugin approach.</w:t>
      </w:r>
    </w:p>
    <w:p w14:paraId="48D5D32F" w14:textId="77777777" w:rsidR="005438B4" w:rsidRPr="00AA5C69" w:rsidRDefault="005438B4" w:rsidP="00EF55D8">
      <w:r w:rsidRPr="00AA5C69">
        <w:t>For example, the ORUS component can make use of a Map Navigation Module, a Map Annotation Module, a geographic Projection Module and so on. Each module can be activated/deactivated/configured independently.</w:t>
      </w:r>
    </w:p>
    <w:p w14:paraId="4E139654" w14:textId="77777777" w:rsidR="005438B4" w:rsidRPr="00AA5C69" w:rsidRDefault="005438B4" w:rsidP="00EF55D8"/>
    <w:p w14:paraId="607AEFB4" w14:textId="77777777" w:rsidR="005438B4" w:rsidRPr="00AA5C69" w:rsidRDefault="005438B4" w:rsidP="00EF55D8">
      <w:bookmarkStart w:id="490" w:name="_Toc248159368"/>
      <w:r w:rsidRPr="00AA5C69">
        <w:t>The standard javascript channel shares the same high-level structure.</w:t>
      </w:r>
      <w:bookmarkEnd w:id="490"/>
    </w:p>
    <w:p w14:paraId="674AA867" w14:textId="77777777" w:rsidR="005438B4" w:rsidRPr="00AA5C69" w:rsidRDefault="005438B4" w:rsidP="00EF55D8">
      <w:pPr>
        <w:jc w:val="center"/>
      </w:pPr>
    </w:p>
    <w:p w14:paraId="362B535B" w14:textId="77777777" w:rsidR="005438B4" w:rsidRPr="00AA5C69" w:rsidRDefault="005438B4" w:rsidP="00EF55D8">
      <w:pPr>
        <w:jc w:val="center"/>
      </w:pPr>
    </w:p>
    <w:p w14:paraId="37299F07" w14:textId="1D8D39F0" w:rsidR="005438B4" w:rsidRPr="00AA5C69" w:rsidRDefault="00813211" w:rsidP="00EF55D8">
      <w:pPr>
        <w:jc w:val="center"/>
      </w:pPr>
      <w:r>
        <w:rPr>
          <w:noProof/>
          <w:lang w:val="pt-PT" w:eastAsia="pt-PT"/>
        </w:rPr>
        <mc:AlternateContent>
          <mc:Choice Requires="wpg">
            <w:drawing>
              <wp:inline distT="0" distB="0" distL="0" distR="0" wp14:anchorId="64D53D61" wp14:editId="165A3418">
                <wp:extent cx="2524125" cy="3228340"/>
                <wp:effectExtent l="0" t="0" r="28575" b="29210"/>
                <wp:docPr id="168" name="Gruppo 1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24125" cy="3228340"/>
                          <a:chOff x="2711450" y="1785938"/>
                          <a:chExt cx="3830638" cy="4214813"/>
                        </a:xfrm>
                      </wpg:grpSpPr>
                      <wpg:grpSp>
                        <wpg:cNvPr id="169" name="Gruppo 169"/>
                        <wpg:cNvGrpSpPr>
                          <a:grpSpLocks/>
                        </wpg:cNvGrpSpPr>
                        <wpg:grpSpPr bwMode="auto">
                          <a:xfrm>
                            <a:off x="5399088" y="1785938"/>
                            <a:ext cx="1143000" cy="4214813"/>
                            <a:chOff x="5399088" y="1785938"/>
                            <a:chExt cx="1143008" cy="4214843"/>
                          </a:xfrm>
                        </wpg:grpSpPr>
                        <wps:wsp>
                          <wps:cNvPr id="187" name="Rettangolo 187"/>
                          <wps:cNvSpPr/>
                          <wps:spPr>
                            <a:xfrm>
                              <a:off x="5399088" y="1785938"/>
                              <a:ext cx="1143008" cy="42862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2CA1C90"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light1"/>
                                    <w:kern w:val="24"/>
                                    <w:lang w:val="it-IT"/>
                                  </w:rPr>
                                  <w:t xml:space="preserve">Sibilla </w:t>
                                </w:r>
                              </w:p>
                            </w:txbxContent>
                          </wps:txbx>
                          <wps:bodyPr anchor="ctr"/>
                        </wps:wsp>
                        <wps:wsp>
                          <wps:cNvPr id="188" name="Connettore 1 188"/>
                          <wps:cNvCnPr>
                            <a:stCxn id="187" idx="2"/>
                          </wps:cNvCnPr>
                          <wps:spPr>
                            <a:xfrm rot="5400000">
                              <a:off x="4077485" y="4107674"/>
                              <a:ext cx="3786214"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g:cNvPr id="170" name="Gruppo 170"/>
                        <wpg:cNvGrpSpPr>
                          <a:grpSpLocks/>
                        </wpg:cNvGrpSpPr>
                        <wpg:grpSpPr bwMode="auto">
                          <a:xfrm>
                            <a:off x="2711450" y="1785938"/>
                            <a:ext cx="1143000" cy="4214813"/>
                            <a:chOff x="2711450" y="1785938"/>
                            <a:chExt cx="1143008" cy="4214843"/>
                          </a:xfrm>
                        </wpg:grpSpPr>
                        <wps:wsp>
                          <wps:cNvPr id="185" name="Rettangolo 185"/>
                          <wps:cNvSpPr/>
                          <wps:spPr>
                            <a:xfrm>
                              <a:off x="2711450" y="1785938"/>
                              <a:ext cx="1143008" cy="42862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630A5B5"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light1"/>
                                    <w:kern w:val="24"/>
                                    <w:lang w:val="it-IT"/>
                                  </w:rPr>
                                  <w:t>Browser</w:t>
                                </w:r>
                              </w:p>
                            </w:txbxContent>
                          </wps:txbx>
                          <wps:bodyPr anchor="ctr"/>
                        </wps:wsp>
                        <wps:wsp>
                          <wps:cNvPr id="186" name="Connettore 1 186"/>
                          <wps:cNvCnPr>
                            <a:stCxn id="185" idx="2"/>
                          </wps:cNvCnPr>
                          <wps:spPr>
                            <a:xfrm rot="5400000">
                              <a:off x="1389847" y="4107674"/>
                              <a:ext cx="3786214"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71" name="Connettore 2 171"/>
                        <wps:cNvCnPr/>
                        <wps:spPr>
                          <a:xfrm>
                            <a:off x="3282950" y="2571750"/>
                            <a:ext cx="2698750" cy="317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172" name="CasellaDiTesto 37"/>
                        <wps:cNvSpPr txBox="1">
                          <a:spLocks noChangeArrowheads="1"/>
                        </wps:cNvSpPr>
                        <wps:spPr bwMode="auto">
                          <a:xfrm>
                            <a:off x="3640138" y="2335213"/>
                            <a:ext cx="1142926" cy="574520"/>
                          </a:xfrm>
                          <a:prstGeom prst="rect">
                            <a:avLst/>
                          </a:prstGeom>
                          <a:noFill/>
                          <a:ln w="9525">
                            <a:noFill/>
                            <a:miter lim="800000"/>
                            <a:headEnd/>
                            <a:tailEnd/>
                          </a:ln>
                        </wps:spPr>
                        <wps:txbx>
                          <w:txbxContent>
                            <w:p w14:paraId="116FECAD"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1F497D" w:themeColor="text2"/>
                                  <w:kern w:val="24"/>
                                  <w:lang w:val="it-IT"/>
                                </w:rPr>
                                <w:t>GET URL</w:t>
                              </w:r>
                            </w:p>
                          </w:txbxContent>
                        </wps:txbx>
                        <wps:bodyPr>
                          <a:spAutoFit/>
                        </wps:bodyPr>
                      </wps:wsp>
                      <wps:wsp>
                        <wps:cNvPr id="173" name="Connettore 2 173"/>
                        <wps:cNvCnPr/>
                        <wps:spPr>
                          <a:xfrm rot="10800000">
                            <a:off x="3282950" y="2786063"/>
                            <a:ext cx="2689225" cy="7937"/>
                          </a:xfrm>
                          <a:prstGeom prst="straightConnector1">
                            <a:avLst/>
                          </a:prstGeom>
                          <a:ln>
                            <a:prstDash val="dash"/>
                            <a:tailEnd type="arrow"/>
                          </a:ln>
                        </wps:spPr>
                        <wps:style>
                          <a:lnRef idx="1">
                            <a:schemeClr val="accent1"/>
                          </a:lnRef>
                          <a:fillRef idx="0">
                            <a:schemeClr val="accent1"/>
                          </a:fillRef>
                          <a:effectRef idx="0">
                            <a:schemeClr val="accent1"/>
                          </a:effectRef>
                          <a:fontRef idx="minor">
                            <a:schemeClr val="tx1"/>
                          </a:fontRef>
                        </wps:style>
                        <wps:bodyPr/>
                      </wps:wsp>
                      <wps:wsp>
                        <wps:cNvPr id="174" name="Ritaglia singolo angolo rettangolo 39"/>
                        <wps:cNvSpPr/>
                        <wps:spPr>
                          <a:xfrm>
                            <a:off x="5068888" y="4357688"/>
                            <a:ext cx="1143000" cy="642937"/>
                          </a:xfrm>
                          <a:prstGeom prst="snip1Rect">
                            <a:avLst/>
                          </a:prstGeom>
                        </wps:spPr>
                        <wps:style>
                          <a:lnRef idx="2">
                            <a:schemeClr val="accent1"/>
                          </a:lnRef>
                          <a:fillRef idx="1">
                            <a:schemeClr val="lt1"/>
                          </a:fillRef>
                          <a:effectRef idx="0">
                            <a:schemeClr val="accent1"/>
                          </a:effectRef>
                          <a:fontRef idx="minor">
                            <a:schemeClr val="dk1"/>
                          </a:fontRef>
                        </wps:style>
                        <wps:txbx>
                          <w:txbxContent>
                            <w:p w14:paraId="5901185F" w14:textId="77777777" w:rsidR="00333D4D" w:rsidRDefault="00333D4D" w:rsidP="00813211">
                              <w:pPr>
                                <w:pStyle w:val="NormalWeb"/>
                                <w:kinsoku w:val="0"/>
                                <w:overflowPunct w:val="0"/>
                                <w:spacing w:before="0" w:after="0"/>
                                <w:jc w:val="both"/>
                                <w:textAlignment w:val="baseline"/>
                                <w:rPr>
                                  <w:sz w:val="24"/>
                                  <w:szCs w:val="24"/>
                                </w:rPr>
                              </w:pPr>
                              <w:r>
                                <w:rPr>
                                  <w:rFonts w:ascii="Tahoma" w:hAnsi="Tahoma" w:cs="Tahoma"/>
                                  <w:color w:val="000000" w:themeColor="dark1"/>
                                  <w:kern w:val="24"/>
                                  <w:lang w:val="it-IT"/>
                                </w:rPr>
                                <w:t>Content of the GUI is created here</w:t>
                              </w:r>
                            </w:p>
                          </w:txbxContent>
                        </wps:txbx>
                        <wps:bodyPr anchor="ctr"/>
                      </wps:wsp>
                      <wps:wsp>
                        <wps:cNvPr id="175" name="Connettore 1 175"/>
                        <wps:cNvCnPr>
                          <a:stCxn id="174" idx="2"/>
                        </wps:cNvCnPr>
                        <wps:spPr>
                          <a:xfrm rot="10800000">
                            <a:off x="4248150" y="4308475"/>
                            <a:ext cx="820738" cy="37147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76" name="Connettore 2 176"/>
                        <wps:cNvCnPr/>
                        <wps:spPr>
                          <a:xfrm flipV="1">
                            <a:off x="3282950" y="3355975"/>
                            <a:ext cx="2698750" cy="158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177" name="Connettore 2 177"/>
                        <wps:cNvCnPr/>
                        <wps:spPr>
                          <a:xfrm rot="10800000">
                            <a:off x="3282950" y="3571875"/>
                            <a:ext cx="2689225" cy="1588"/>
                          </a:xfrm>
                          <a:prstGeom prst="straightConnector1">
                            <a:avLst/>
                          </a:prstGeom>
                          <a:ln>
                            <a:prstDash val="dash"/>
                            <a:tailEnd type="arrow"/>
                          </a:ln>
                        </wps:spPr>
                        <wps:style>
                          <a:lnRef idx="1">
                            <a:schemeClr val="accent1"/>
                          </a:lnRef>
                          <a:fillRef idx="0">
                            <a:schemeClr val="accent1"/>
                          </a:fillRef>
                          <a:effectRef idx="0">
                            <a:schemeClr val="accent1"/>
                          </a:effectRef>
                          <a:fontRef idx="minor">
                            <a:schemeClr val="tx1"/>
                          </a:fontRef>
                        </wps:style>
                        <wps:bodyPr/>
                      </wps:wsp>
                      <wpg:grpSp>
                        <wpg:cNvPr id="178" name="Gruppo 178"/>
                        <wpg:cNvGrpSpPr>
                          <a:grpSpLocks/>
                        </wpg:cNvGrpSpPr>
                        <wpg:grpSpPr bwMode="auto">
                          <a:xfrm>
                            <a:off x="3282950" y="3929096"/>
                            <a:ext cx="428625" cy="358778"/>
                            <a:chOff x="3282950" y="3929063"/>
                            <a:chExt cx="428628" cy="358778"/>
                          </a:xfrm>
                        </wpg:grpSpPr>
                        <wps:wsp>
                          <wps:cNvPr id="182" name="Connettore 1 182"/>
                          <wps:cNvCnPr/>
                          <wps:spPr>
                            <a:xfrm>
                              <a:off x="3282950" y="3929063"/>
                              <a:ext cx="428628"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83" name="Connettore 2 183"/>
                          <wps:cNvCnPr/>
                          <wps:spPr>
                            <a:xfrm rot="10800000">
                              <a:off x="3282950" y="4286253"/>
                              <a:ext cx="428628" cy="158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184" name="Connettore 1 184"/>
                          <wps:cNvCnPr/>
                          <wps:spPr>
                            <a:xfrm rot="5400000">
                              <a:off x="3532983" y="4107658"/>
                              <a:ext cx="357190"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79" name="CasellaDiTesto 47"/>
                        <wps:cNvSpPr txBox="1">
                          <a:spLocks noChangeArrowheads="1"/>
                        </wps:cNvSpPr>
                        <wps:spPr bwMode="auto">
                          <a:xfrm>
                            <a:off x="3282950" y="3929063"/>
                            <a:ext cx="1499488" cy="574520"/>
                          </a:xfrm>
                          <a:prstGeom prst="rect">
                            <a:avLst/>
                          </a:prstGeom>
                          <a:noFill/>
                          <a:ln w="9525">
                            <a:noFill/>
                            <a:miter lim="800000"/>
                            <a:headEnd/>
                            <a:tailEnd/>
                          </a:ln>
                        </wps:spPr>
                        <wps:txbx>
                          <w:txbxContent>
                            <w:p w14:paraId="2740184D" w14:textId="77777777" w:rsidR="00333D4D" w:rsidRDefault="00333D4D" w:rsidP="00813211">
                              <w:pPr>
                                <w:pStyle w:val="NormalWeb"/>
                                <w:kinsoku w:val="0"/>
                                <w:overflowPunct w:val="0"/>
                                <w:spacing w:before="0" w:after="0"/>
                                <w:jc w:val="right"/>
                                <w:textAlignment w:val="baseline"/>
                                <w:rPr>
                                  <w:sz w:val="24"/>
                                  <w:szCs w:val="24"/>
                                </w:rPr>
                              </w:pPr>
                              <w:r>
                                <w:rPr>
                                  <w:rFonts w:ascii="Tahoma" w:hAnsi="Tahoma" w:cs="Tahoma"/>
                                  <w:color w:val="1F497D" w:themeColor="text2"/>
                                  <w:kern w:val="24"/>
                                  <w:lang w:val="it-IT"/>
                                </w:rPr>
                                <w:t>handleAction</w:t>
                              </w:r>
                            </w:p>
                          </w:txbxContent>
                        </wps:txbx>
                        <wps:bodyPr>
                          <a:spAutoFit/>
                        </wps:bodyPr>
                      </wps:wsp>
                      <wps:wsp>
                        <wps:cNvPr id="180" name="CasellaDiTesto 48"/>
                        <wps:cNvSpPr txBox="1">
                          <a:spLocks noChangeArrowheads="1"/>
                        </wps:cNvSpPr>
                        <wps:spPr bwMode="auto">
                          <a:xfrm>
                            <a:off x="3711575" y="3335337"/>
                            <a:ext cx="1142926" cy="353168"/>
                          </a:xfrm>
                          <a:prstGeom prst="rect">
                            <a:avLst/>
                          </a:prstGeom>
                          <a:noFill/>
                          <a:ln w="9525">
                            <a:noFill/>
                            <a:miter lim="800000"/>
                            <a:headEnd/>
                            <a:tailEnd/>
                          </a:ln>
                        </wps:spPr>
                        <wps:txbx>
                          <w:txbxContent>
                            <w:p w14:paraId="74D08AA4"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1F497D" w:themeColor="text2"/>
                                  <w:kern w:val="24"/>
                                  <w:lang w:val="it-IT"/>
                                </w:rPr>
                                <w:t>actions</w:t>
                              </w:r>
                            </w:p>
                          </w:txbxContent>
                        </wps:txbx>
                        <wps:bodyPr>
                          <a:spAutoFit/>
                        </wps:bodyPr>
                      </wps:wsp>
                      <wps:wsp>
                        <wps:cNvPr id="181" name="CasellaDiTesto 49"/>
                        <wps:cNvSpPr txBox="1">
                          <a:spLocks noChangeArrowheads="1"/>
                        </wps:cNvSpPr>
                        <wps:spPr bwMode="auto">
                          <a:xfrm>
                            <a:off x="3711575" y="3071813"/>
                            <a:ext cx="1142926" cy="574520"/>
                          </a:xfrm>
                          <a:prstGeom prst="rect">
                            <a:avLst/>
                          </a:prstGeom>
                          <a:noFill/>
                          <a:ln w="9525">
                            <a:noFill/>
                            <a:miter lim="800000"/>
                            <a:headEnd/>
                            <a:tailEnd/>
                          </a:ln>
                        </wps:spPr>
                        <wps:txbx>
                          <w:txbxContent>
                            <w:p w14:paraId="1175FDFF"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1F497D" w:themeColor="text2"/>
                                  <w:kern w:val="24"/>
                                  <w:lang w:val="it-IT"/>
                                </w:rPr>
                                <w:t>getMainJS</w:t>
                              </w:r>
                            </w:p>
                          </w:txbxContent>
                        </wps:txbx>
                        <wps:bodyPr>
                          <a:spAutoFit/>
                        </wps:bodyPr>
                      </wps:wsp>
                    </wpg:wgp>
                  </a:graphicData>
                </a:graphic>
              </wp:inline>
            </w:drawing>
          </mc:Choice>
          <mc:Fallback>
            <w:pict>
              <v:group w14:anchorId="64D53D61" id="Gruppo 168" o:spid="_x0000_s1091" style="width:198.75pt;height:254.2pt;mso-position-horizontal-relative:char;mso-position-vertical-relative:line" coordorigin="27114,17859" coordsize="38306,42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">
                <v:group id="Gruppo 169" o:spid="_x0000_s1092" style="position:absolute;left:53990;top:17859;width:11430;height:42148" coordorigin="53990,17859" coordsize="11430,42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rect id="Rettangolo 187" o:spid="_x0000_s1093" style="position:absolute;left:53990;top:17859;width:11430;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" fillcolor="#4f81bd [3204]" strokecolor="#243f60 [1604]" strokeweight="2pt">
                    <v:textbox>
                      <w:txbxContent>
                        <w:p w14:paraId="42CA1C90"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light1"/>
                              <w:kern w:val="24"/>
                              <w:lang w:val="it-IT"/>
                            </w:rPr>
                            <w:t xml:space="preserve">Sibilla </w:t>
                          </w:r>
                        </w:p>
                      </w:txbxContent>
                    </v:textbox>
                  </v:rect>
                  <v:line id="Connettore 1 188" o:spid="_x0000_s1094" style="position:absolute;rotation:90;visibility:visible;mso-wrap-style:square" from="40774,41076" to="78636,41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" strokecolor="#4579b8 [3044]"/>
                </v:group>
                <v:group id="Gruppo 170" o:spid="_x0000_s1095" style="position:absolute;left:27114;top:17859;width:11430;height:42148" coordorigin="27114,17859" coordsize="11430,42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rect id="Rettangolo 185" o:spid="_x0000_s1096" style="position:absolute;left:27114;top:17859;width:11430;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" fillcolor="#4f81bd [3204]" strokecolor="#243f60 [1604]" strokeweight="2pt">
                    <v:textbox>
                      <w:txbxContent>
                        <w:p w14:paraId="7630A5B5"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FFFFFF" w:themeColor="light1"/>
                              <w:kern w:val="24"/>
                              <w:lang w:val="it-IT"/>
                            </w:rPr>
                            <w:t>Browser</w:t>
                          </w:r>
                        </w:p>
                      </w:txbxContent>
                    </v:textbox>
                  </v:rect>
                  <v:line id="Connettore 1 186" o:spid="_x0000_s1097" style="position:absolute;rotation:90;visibility:visible;mso-wrap-style:square" from="13898,41076" to="51760,41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" strokecolor="#4579b8 [3044]"/>
                </v:group>
                <v:shape id="Connettore 2 171" o:spid="_x0000_s1098" type="#_x0000_t32" style="position:absolute;left:32829;top:25717;width:26988;height: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" strokecolor="#4579b8 [3044]">
                  <v:stroke endarrow="open"/>
                </v:shape>
                <v:shape id="CasellaDiTesto 37" o:spid="_x0000_s1099" type="#_x0000_t202" style="position:absolute;left:36401;top:23352;width:11429;height:57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" filled="f" stroked="f">
                  <v:textbox style="mso-fit-shape-to-text:t">
                    <w:txbxContent>
                      <w:p w14:paraId="116FECAD"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1F497D" w:themeColor="text2"/>
                            <w:kern w:val="24"/>
                            <w:lang w:val="it-IT"/>
                          </w:rPr>
                          <w:t>GET URL</w:t>
                        </w:r>
                      </w:p>
                    </w:txbxContent>
                  </v:textbox>
                </v:shape>
                <v:shape id="Connettore 2 173" o:spid="_x0000_s1100" type="#_x0000_t32" style="position:absolute;left:32829;top:27860;width:26892;height:80;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" strokecolor="#4579b8 [3044]">
                  <v:stroke dashstyle="dash" endarrow="open"/>
                </v:shape>
                <v:shape id="Ritaglia singolo angolo rettangolo 39" o:spid="_x0000_s1101" style="position:absolute;left:50688;top:43576;width:11430;height:6430;visibility:visible;mso-wrap-style:square;v-text-anchor:middle" coordsize="1143000,6429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" adj="-11796480,,5400" path="m,l1035842,r107158,107158l1143000,642937,,642937,,xe" fillcolor="white [3201]" strokecolor="#4f81bd [3204]" strokeweight="2pt">
                  <v:stroke joinstyle="miter"/>
                  <v:formulas/>
                  <v:path arrowok="t" o:connecttype="custom" o:connectlocs="0,0;1035842,0;1143000,107158;1143000,642937;0,642937;0,0" o:connectangles="0,0,0,0,0,0" textboxrect="0,0,1143000,642937"/>
                  <v:textbox>
                    <w:txbxContent>
                      <w:p w14:paraId="5901185F" w14:textId="77777777" w:rsidR="00333D4D" w:rsidRDefault="00333D4D" w:rsidP="00813211">
                        <w:pPr>
                          <w:pStyle w:val="NormalWeb"/>
                          <w:kinsoku w:val="0"/>
                          <w:overflowPunct w:val="0"/>
                          <w:spacing w:before="0" w:after="0"/>
                          <w:jc w:val="both"/>
                          <w:textAlignment w:val="baseline"/>
                          <w:rPr>
                            <w:sz w:val="24"/>
                            <w:szCs w:val="24"/>
                          </w:rPr>
                        </w:pPr>
                        <w:r>
                          <w:rPr>
                            <w:rFonts w:ascii="Tahoma" w:hAnsi="Tahoma" w:cs="Tahoma"/>
                            <w:color w:val="000000" w:themeColor="dark1"/>
                            <w:kern w:val="24"/>
                            <w:lang w:val="it-IT"/>
                          </w:rPr>
                          <w:t>Content of the GUI is created here</w:t>
                        </w:r>
                      </w:p>
                    </w:txbxContent>
                  </v:textbox>
                </v:shape>
                <v:line id="Connettore 1 175" o:spid="_x0000_s1102" style="position:absolute;rotation:180;visibility:visible;mso-wrap-style:square" from="42481,43084" to="50688,46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" strokecolor="#4579b8 [3044]"/>
                <v:shape id="Connettore 2 176" o:spid="_x0000_s1103" type="#_x0000_t32" style="position:absolute;left:32829;top:33559;width:26988;height: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" strokecolor="#4579b8 [3044]">
                  <v:stroke endarrow="open"/>
                </v:shape>
                <v:shape id="Connettore 2 177" o:spid="_x0000_s1104" type="#_x0000_t32" style="position:absolute;left:32829;top:35718;width:26892;height:16;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" strokecolor="#4579b8 [3044]">
                  <v:stroke dashstyle="dash" endarrow="open"/>
                </v:shape>
                <v:group id="Gruppo 178" o:spid="_x0000_s1105" style="position:absolute;left:32829;top:39290;width:4286;height:3588" coordorigin="32829,39290" coordsize="4286,3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line id="Connettore 1 182" o:spid="_x0000_s1106" style="position:absolute;visibility:visible;mso-wrap-style:square" from="32829,39290" to="37115,39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" strokecolor="#4579b8 [3044]"/>
                  <v:shape id="Connettore 2 183" o:spid="_x0000_s1107" type="#_x0000_t32" style="position:absolute;left:32829;top:42862;width:4286;height:16;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" strokecolor="#4579b8 [3044]">
                    <v:stroke endarrow="open"/>
                  </v:shape>
                  <v:line id="Connettore 1 184" o:spid="_x0000_s1108" style="position:absolute;rotation:90;visibility:visible;mso-wrap-style:square" from="35329,41076" to="38901,41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" strokecolor="#4579b8 [3044]"/>
                </v:group>
                <v:shape id="CasellaDiTesto 47" o:spid="_x0000_s1109" type="#_x0000_t202" style="position:absolute;left:32829;top:39290;width:14995;height:57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" filled="f" stroked="f">
                  <v:textbox style="mso-fit-shape-to-text:t">
                    <w:txbxContent>
                      <w:p w14:paraId="2740184D" w14:textId="77777777" w:rsidR="00333D4D" w:rsidRDefault="00333D4D" w:rsidP="00813211">
                        <w:pPr>
                          <w:pStyle w:val="NormalWeb"/>
                          <w:kinsoku w:val="0"/>
                          <w:overflowPunct w:val="0"/>
                          <w:spacing w:before="0" w:after="0"/>
                          <w:jc w:val="right"/>
                          <w:textAlignment w:val="baseline"/>
                          <w:rPr>
                            <w:sz w:val="24"/>
                            <w:szCs w:val="24"/>
                          </w:rPr>
                        </w:pPr>
                        <w:r>
                          <w:rPr>
                            <w:rFonts w:ascii="Tahoma" w:hAnsi="Tahoma" w:cs="Tahoma"/>
                            <w:color w:val="1F497D" w:themeColor="text2"/>
                            <w:kern w:val="24"/>
                            <w:lang w:val="it-IT"/>
                          </w:rPr>
                          <w:t>handleAction</w:t>
                        </w:r>
                      </w:p>
                    </w:txbxContent>
                  </v:textbox>
                </v:shape>
                <v:shape id="CasellaDiTesto 48" o:spid="_x0000_s1110" type="#_x0000_t202" style="position:absolute;left:37115;top:33353;width:11430;height:3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" filled="f" stroked="f">
                  <v:textbox style="mso-fit-shape-to-text:t">
                    <w:txbxContent>
                      <w:p w14:paraId="74D08AA4"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1F497D" w:themeColor="text2"/>
                            <w:kern w:val="24"/>
                            <w:lang w:val="it-IT"/>
                          </w:rPr>
                          <w:t>actions</w:t>
                        </w:r>
                      </w:p>
                    </w:txbxContent>
                  </v:textbox>
                </v:shape>
                <v:shape id="CasellaDiTesto 49" o:spid="_x0000_s1111" type="#_x0000_t202" style="position:absolute;left:37115;top:30718;width:11430;height:57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" filled="f" stroked="f">
                  <v:textbox style="mso-fit-shape-to-text:t">
                    <w:txbxContent>
                      <w:p w14:paraId="1175FDFF" w14:textId="77777777" w:rsidR="00333D4D" w:rsidRDefault="00333D4D" w:rsidP="00813211">
                        <w:pPr>
                          <w:pStyle w:val="NormalWeb"/>
                          <w:kinsoku w:val="0"/>
                          <w:overflowPunct w:val="0"/>
                          <w:spacing w:before="0" w:after="0"/>
                          <w:jc w:val="center"/>
                          <w:textAlignment w:val="baseline"/>
                          <w:rPr>
                            <w:sz w:val="24"/>
                            <w:szCs w:val="24"/>
                          </w:rPr>
                        </w:pPr>
                        <w:r>
                          <w:rPr>
                            <w:rFonts w:ascii="Tahoma" w:hAnsi="Tahoma" w:cs="Tahoma"/>
                            <w:color w:val="1F497D" w:themeColor="text2"/>
                            <w:kern w:val="24"/>
                            <w:lang w:val="it-IT"/>
                          </w:rPr>
                          <w:t>getMainJS</w:t>
                        </w:r>
                      </w:p>
                    </w:txbxContent>
                  </v:textbox>
                </v:shape>
                <w10:anchorlock/>
              </v:group>
            </w:pict>
          </mc:Fallback>
        </mc:AlternateContent>
      </w:r>
    </w:p>
    <w:p w14:paraId="52C6A8A2" w14:textId="0FD9686B" w:rsidR="00320156" w:rsidRPr="006B5603" w:rsidRDefault="00320156" w:rsidP="00EF55D8">
      <w:pPr>
        <w:pStyle w:val="Caption"/>
        <w:rPr>
          <w:lang w:val="fr-FR"/>
        </w:rPr>
      </w:pPr>
      <w:bookmarkStart w:id="491" w:name="_Toc248159369"/>
      <w:bookmarkStart w:id="492" w:name="_Toc248159680"/>
      <w:bookmarkStart w:id="493" w:name="_Toc379222491"/>
      <w:bookmarkStart w:id="494" w:name="_Toc459128582"/>
      <w:r w:rsidRPr="006B5603">
        <w:rPr>
          <w:lang w:val="fr-FR"/>
        </w:rPr>
        <w:t xml:space="preserve">Figure </w:t>
      </w:r>
      <w:r w:rsidR="005877D5">
        <w:rPr>
          <w:lang w:val="fr-FR"/>
        </w:rPr>
        <w:fldChar w:fldCharType="begin"/>
      </w:r>
      <w:r w:rsidR="005877D5">
        <w:rPr>
          <w:lang w:val="fr-FR"/>
        </w:rPr>
        <w:instrText xml:space="preserve"> STYLEREF 1 \s </w:instrText>
      </w:r>
      <w:r w:rsidR="005877D5">
        <w:rPr>
          <w:lang w:val="fr-FR"/>
        </w:rPr>
        <w:fldChar w:fldCharType="separate"/>
      </w:r>
      <w:r w:rsidR="00DC2083">
        <w:rPr>
          <w:noProof/>
          <w:lang w:val="fr-FR"/>
        </w:rPr>
        <w:t>4</w:t>
      </w:r>
      <w:r w:rsidR="005877D5">
        <w:rPr>
          <w:lang w:val="fr-FR"/>
        </w:rPr>
        <w:fldChar w:fldCharType="end"/>
      </w:r>
      <w:r w:rsidR="005877D5">
        <w:rPr>
          <w:lang w:val="fr-FR"/>
        </w:rPr>
        <w:noBreakHyphen/>
      </w:r>
      <w:r w:rsidR="005877D5">
        <w:rPr>
          <w:lang w:val="fr-FR"/>
        </w:rPr>
        <w:fldChar w:fldCharType="begin"/>
      </w:r>
      <w:r w:rsidR="005877D5">
        <w:rPr>
          <w:lang w:val="fr-FR"/>
        </w:rPr>
        <w:instrText xml:space="preserve"> SEQ Figure \* ARABIC \s 1 </w:instrText>
      </w:r>
      <w:r w:rsidR="005877D5">
        <w:rPr>
          <w:lang w:val="fr-FR"/>
        </w:rPr>
        <w:fldChar w:fldCharType="separate"/>
      </w:r>
      <w:r w:rsidR="00DC2083">
        <w:rPr>
          <w:noProof/>
          <w:lang w:val="fr-FR"/>
        </w:rPr>
        <w:t>25</w:t>
      </w:r>
      <w:r w:rsidR="005877D5">
        <w:rPr>
          <w:lang w:val="fr-FR"/>
        </w:rPr>
        <w:fldChar w:fldCharType="end"/>
      </w:r>
      <w:r w:rsidRPr="006B5603">
        <w:rPr>
          <w:lang w:val="fr-FR"/>
        </w:rPr>
        <w:t xml:space="preserve"> </w:t>
      </w:r>
      <w:r w:rsidR="004939A4" w:rsidRPr="006B5603">
        <w:rPr>
          <w:lang w:val="fr-FR"/>
        </w:rPr>
        <w:t xml:space="preserve">Standard javascript client </w:t>
      </w:r>
      <w:r w:rsidRPr="006B5603">
        <w:rPr>
          <w:lang w:val="fr-FR"/>
        </w:rPr>
        <w:t>init sequence</w:t>
      </w:r>
      <w:bookmarkEnd w:id="491"/>
      <w:bookmarkEnd w:id="492"/>
      <w:bookmarkEnd w:id="493"/>
      <w:bookmarkEnd w:id="494"/>
    </w:p>
    <w:p w14:paraId="2A402791" w14:textId="77777777" w:rsidR="005438B4" w:rsidRPr="006B5603" w:rsidRDefault="005438B4" w:rsidP="00EF55D8">
      <w:pPr>
        <w:rPr>
          <w:lang w:val="fr-FR"/>
        </w:rPr>
      </w:pPr>
    </w:p>
    <w:p w14:paraId="7A3AC1E9" w14:textId="77777777" w:rsidR="005438B4" w:rsidRPr="00AA5C69" w:rsidRDefault="005438B4" w:rsidP="00EF55D8">
      <w:r w:rsidRPr="00AA5C69">
        <w:t>When the browser starts a plain javascript channel, it downloads an html javascript-enabled page with a main function that asks to SIBILLA for its context-driven content (getMainJS() call). The SIBILLA layer, then, responds with ACTIONS (channel independent) mapped to channel-specific javascript components and functions to instrument the GUI content and behaviours to be created.</w:t>
      </w:r>
    </w:p>
    <w:p w14:paraId="3B2DF87D" w14:textId="77777777" w:rsidR="005438B4" w:rsidRPr="00AA5C69" w:rsidRDefault="005438B4" w:rsidP="00EF55D8"/>
    <w:p w14:paraId="6DA29C03" w14:textId="77777777" w:rsidR="005438B4" w:rsidRPr="00AA5C69" w:rsidRDefault="005438B4" w:rsidP="00EF55D8">
      <w:r w:rsidRPr="00AA5C69">
        <w:t>The standard client is based on Mapfish an open source javascript toolbox for creation of complex html/ajax/javascript components for map viewing and tabular data presentation. It is based on a number of lower level libraries of Javascript layers such as ExtJS, OpenLayers and GeoExt.</w:t>
      </w:r>
    </w:p>
    <w:p w14:paraId="12481FAB" w14:textId="77777777" w:rsidR="005438B4" w:rsidRPr="00AA5C69" w:rsidRDefault="005438B4" w:rsidP="00EF55D8"/>
    <w:p w14:paraId="73F3B145" w14:textId="77777777" w:rsidR="005438B4" w:rsidRPr="00AA5C69" w:rsidRDefault="005438B4" w:rsidP="00EF55D8"/>
    <w:p w14:paraId="66E48F36" w14:textId="77777777" w:rsidR="005438B4" w:rsidRPr="00AA5C69" w:rsidRDefault="005438B4" w:rsidP="00EF55D8"/>
    <w:p w14:paraId="69570114" w14:textId="5A39FBAB" w:rsidR="005438B4" w:rsidRPr="00AA5C69" w:rsidRDefault="00813211" w:rsidP="00EF55D8">
      <w:pPr>
        <w:jc w:val="center"/>
      </w:pPr>
      <w:r>
        <w:rPr>
          <w:noProof/>
          <w:lang w:val="pt-PT" w:eastAsia="pt-PT"/>
        </w:rPr>
        <w:drawing>
          <wp:inline distT="0" distB="0" distL="0" distR="0" wp14:anchorId="22E838E5" wp14:editId="7A243609">
            <wp:extent cx="2467610" cy="1569720"/>
            <wp:effectExtent l="76200" t="152400" r="104140" b="87630"/>
            <wp:docPr id="36" name="Diagramma 7"/>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1" r:lo="rId62" r:qs="rId63" r:cs="rId64"/>
              </a:graphicData>
            </a:graphic>
          </wp:inline>
        </w:drawing>
      </w:r>
    </w:p>
    <w:p w14:paraId="49D13CC6" w14:textId="3614F7E4" w:rsidR="00320156" w:rsidRPr="00C604A6" w:rsidRDefault="00320156" w:rsidP="00EF55D8">
      <w:pPr>
        <w:pStyle w:val="Caption"/>
      </w:pPr>
      <w:bookmarkStart w:id="495" w:name="_Toc248159370"/>
      <w:bookmarkStart w:id="496" w:name="_Toc248159681"/>
      <w:bookmarkStart w:id="497" w:name="_Toc379222492"/>
      <w:bookmarkStart w:id="498" w:name="_Toc459128583"/>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26</w:t>
      </w:r>
      <w:r w:rsidR="0033013C">
        <w:rPr>
          <w:noProof/>
        </w:rPr>
        <w:fldChar w:fldCharType="end"/>
      </w:r>
      <w:r w:rsidRPr="00C604A6">
        <w:t xml:space="preserve"> Library hierarchy for the standard </w:t>
      </w:r>
      <w:r w:rsidR="004939A4" w:rsidRPr="00C604A6">
        <w:t xml:space="preserve">javascript </w:t>
      </w:r>
      <w:r w:rsidRPr="00C604A6">
        <w:t>client</w:t>
      </w:r>
      <w:bookmarkEnd w:id="495"/>
      <w:bookmarkEnd w:id="496"/>
      <w:bookmarkEnd w:id="497"/>
      <w:bookmarkEnd w:id="498"/>
    </w:p>
    <w:p w14:paraId="7B154FF8" w14:textId="77777777" w:rsidR="005438B4" w:rsidRPr="00AA5C69" w:rsidRDefault="005438B4" w:rsidP="00EF55D8"/>
    <w:p w14:paraId="7BA9C757" w14:textId="77777777" w:rsidR="005438B4" w:rsidRDefault="005438B4" w:rsidP="00EF55D8">
      <w:r w:rsidRPr="00AA5C69">
        <w:t xml:space="preserve">Please refer to Functional Design Document section </w:t>
      </w:r>
      <w:r w:rsidR="008676E9">
        <w:t>9</w:t>
      </w:r>
      <w:r w:rsidR="008676E9" w:rsidRPr="00AA5C69">
        <w:t xml:space="preserve"> </w:t>
      </w:r>
      <w:r w:rsidRPr="00AA5C69">
        <w:t>“Wireframe Definition” for a description of main GUIs presented in the WUP component leveraging SIBILLA.</w:t>
      </w:r>
    </w:p>
    <w:p w14:paraId="289044F8" w14:textId="4D8537D0" w:rsidR="00F31F55" w:rsidRDefault="00F31F55" w:rsidP="00EF55D8">
      <w:r>
        <w:br w:type="page"/>
      </w:r>
    </w:p>
    <w:p w14:paraId="41B295EA" w14:textId="3B9B3D23" w:rsidR="00F31F55" w:rsidRDefault="00F31F55" w:rsidP="00F31F55">
      <w:pPr>
        <w:pStyle w:val="Heading3"/>
      </w:pPr>
      <w:bookmarkStart w:id="499" w:name="_Toc74640799"/>
      <w:r>
        <w:t>Oil spill prediction models integration from the WUP</w:t>
      </w:r>
      <w:bookmarkEnd w:id="499"/>
    </w:p>
    <w:p w14:paraId="0ABB0713" w14:textId="77777777" w:rsidR="00F31F55" w:rsidRDefault="00F31F55" w:rsidP="00F31F55"/>
    <w:p w14:paraId="440B1594" w14:textId="6C92283C" w:rsidR="00F31F55" w:rsidRDefault="00F31F55" w:rsidP="00F31F55">
      <w:r>
        <w:t xml:space="preserve">This section presents an overview of the integration of the manual workflow for triggering and displaying the results of Oil Spill propagation /and back-propagation models), hereinafter simply referred to as </w:t>
      </w:r>
      <w:r w:rsidRPr="00F31F55">
        <w:rPr>
          <w:i/>
        </w:rPr>
        <w:t>oil spill models</w:t>
      </w:r>
      <w:r>
        <w:t xml:space="preserve">. </w:t>
      </w:r>
    </w:p>
    <w:p w14:paraId="3E1E8819" w14:textId="77777777" w:rsidR="00F31F55" w:rsidRDefault="00F31F55" w:rsidP="00F31F55"/>
    <w:p w14:paraId="3457FC20" w14:textId="4B85D9B0" w:rsidR="00F31F55" w:rsidRDefault="00F31F55" w:rsidP="00F31F55">
      <w:r>
        <w:t>The high level workflow for running oil spill models is summarised hereafter:</w:t>
      </w:r>
    </w:p>
    <w:p w14:paraId="68FD05C8" w14:textId="3C88B2EE" w:rsidR="00F31F55" w:rsidRDefault="00F31F55" w:rsidP="00D07D36">
      <w:pPr>
        <w:numPr>
          <w:ilvl w:val="0"/>
          <w:numId w:val="155"/>
        </w:numPr>
      </w:pPr>
      <w:r>
        <w:t>User searches for oil spills and selects the details oil spill of interest</w:t>
      </w:r>
    </w:p>
    <w:p w14:paraId="63451DBD" w14:textId="06E15497" w:rsidR="00F31F55" w:rsidRDefault="00F31F55" w:rsidP="00D07D36">
      <w:pPr>
        <w:numPr>
          <w:ilvl w:val="0"/>
          <w:numId w:val="155"/>
        </w:numPr>
      </w:pPr>
      <w:r>
        <w:t>From this view, the user trigger an action to run the oil spill models</w:t>
      </w:r>
    </w:p>
    <w:p w14:paraId="3C4A3BB5" w14:textId="24AF3B46" w:rsidR="00F31F55" w:rsidRDefault="00F31F55" w:rsidP="00D07D36">
      <w:pPr>
        <w:numPr>
          <w:ilvl w:val="0"/>
          <w:numId w:val="155"/>
        </w:numPr>
      </w:pPr>
      <w:r>
        <w:t>The user selects the model to run, out of a list of candidate oil spill models, fill in the necessary input parameters and triggers the very model execution</w:t>
      </w:r>
    </w:p>
    <w:p w14:paraId="70B62A03" w14:textId="0BAA44F3" w:rsidR="00F31F55" w:rsidRDefault="00F31F55" w:rsidP="00D07D36">
      <w:pPr>
        <w:numPr>
          <w:ilvl w:val="0"/>
          <w:numId w:val="155"/>
        </w:numPr>
      </w:pPr>
      <w:r>
        <w:t>The user monitors the status of the model processing and of the ingestion of the modelling results</w:t>
      </w:r>
    </w:p>
    <w:p w14:paraId="1F1F37BE" w14:textId="4C29418E" w:rsidR="00F31F55" w:rsidRDefault="00F31F55" w:rsidP="00D07D36">
      <w:pPr>
        <w:numPr>
          <w:ilvl w:val="0"/>
          <w:numId w:val="155"/>
        </w:numPr>
      </w:pPr>
      <w:r>
        <w:t>Upon successful processing and ingestion of the processing results, the user displays the results of the model simulations in the GIS viewer in the form of an animation and/or selecting individual model simulation steps (the oil spill models simulate the propagation in time of a given oil spill, with a number of predefined time steps, e.g. every 15 minutes)</w:t>
      </w:r>
    </w:p>
    <w:p w14:paraId="65C4CC5C" w14:textId="77777777" w:rsidR="00F31F55" w:rsidRDefault="00F31F55" w:rsidP="00F31F55"/>
    <w:p w14:paraId="49E0D537" w14:textId="77777777" w:rsidR="00F31F55" w:rsidRDefault="00F31F55" w:rsidP="00F31F55"/>
    <w:p w14:paraId="5160791E" w14:textId="65A738DA" w:rsidR="00F31F55" w:rsidRDefault="00F31F55" w:rsidP="00F31F55">
      <w:r>
        <w:t xml:space="preserve">Details of this implementation are reported in the sections </w:t>
      </w:r>
      <w:r w:rsidR="00DB25CB">
        <w:fldChar w:fldCharType="begin"/>
      </w:r>
      <w:r w:rsidR="00DB25CB">
        <w:instrText xml:space="preserve"> REF _Ref392060361 \r \h </w:instrText>
      </w:r>
      <w:r w:rsidR="00DB25CB">
        <w:fldChar w:fldCharType="separate"/>
      </w:r>
      <w:r w:rsidR="00DC2083">
        <w:t>5.10</w:t>
      </w:r>
      <w:r w:rsidR="00DB25CB">
        <w:fldChar w:fldCharType="end"/>
      </w:r>
      <w:r w:rsidR="00DB25CB">
        <w:t xml:space="preserve"> </w:t>
      </w:r>
      <w:r>
        <w:t xml:space="preserve">below. </w:t>
      </w:r>
    </w:p>
    <w:p w14:paraId="7D136171" w14:textId="77777777" w:rsidR="00F31F55" w:rsidRDefault="00F31F55" w:rsidP="00F31F55"/>
    <w:p w14:paraId="645A0582" w14:textId="77777777" w:rsidR="00F31F55" w:rsidRPr="00F31F55" w:rsidRDefault="00F31F55" w:rsidP="00F31F55"/>
    <w:p w14:paraId="78C05C18" w14:textId="77777777" w:rsidR="00F31F55" w:rsidRDefault="00F31F55" w:rsidP="00EF55D8"/>
    <w:p w14:paraId="3B51442D" w14:textId="77777777" w:rsidR="008478AD" w:rsidRPr="00AA5C69" w:rsidRDefault="008478AD" w:rsidP="00EF55D8">
      <w:r w:rsidRPr="00AA5C69">
        <w:br w:type="page"/>
      </w:r>
    </w:p>
    <w:p w14:paraId="37B137A8" w14:textId="77777777" w:rsidR="00F03CAE" w:rsidRPr="00C604A6" w:rsidRDefault="00F03CAE" w:rsidP="00EF55D8">
      <w:pPr>
        <w:pStyle w:val="Heading2"/>
      </w:pPr>
      <w:bookmarkStart w:id="500" w:name="_Toc247624152"/>
      <w:bookmarkStart w:id="501" w:name="_Ref250392264"/>
      <w:bookmarkStart w:id="502" w:name="_Toc248159371"/>
      <w:bookmarkStart w:id="503" w:name="_Toc379222337"/>
      <w:bookmarkStart w:id="504" w:name="_Toc74640800"/>
      <w:bookmarkStart w:id="505" w:name="_Toc247624149"/>
      <w:r w:rsidRPr="00C604A6">
        <w:t>PDE – Product Delivery</w:t>
      </w:r>
      <w:bookmarkEnd w:id="500"/>
      <w:bookmarkEnd w:id="501"/>
      <w:bookmarkEnd w:id="502"/>
      <w:bookmarkEnd w:id="503"/>
      <w:bookmarkEnd w:id="504"/>
    </w:p>
    <w:p w14:paraId="24B1028C" w14:textId="77777777" w:rsidR="00F03CAE" w:rsidRPr="00C604A6" w:rsidRDefault="00F03CAE" w:rsidP="00EF55D8">
      <w:pPr>
        <w:pStyle w:val="Heading3"/>
      </w:pPr>
      <w:bookmarkStart w:id="506" w:name="_Toc237923683"/>
      <w:bookmarkStart w:id="507" w:name="_Toc247624153"/>
      <w:bookmarkStart w:id="508" w:name="_Toc248159372"/>
      <w:bookmarkStart w:id="509" w:name="_Toc379222338"/>
      <w:bookmarkStart w:id="510" w:name="_Toc74640801"/>
      <w:r w:rsidRPr="00C604A6">
        <w:t>PDE Overview</w:t>
      </w:r>
      <w:bookmarkEnd w:id="506"/>
      <w:bookmarkEnd w:id="507"/>
      <w:bookmarkEnd w:id="508"/>
      <w:bookmarkEnd w:id="509"/>
      <w:bookmarkEnd w:id="510"/>
    </w:p>
    <w:p w14:paraId="35BB7885" w14:textId="77777777" w:rsidR="00F03CAE" w:rsidRPr="00AA5C69" w:rsidRDefault="00F03CAE" w:rsidP="00EF55D8">
      <w:r w:rsidRPr="00AA5C69">
        <w:t>The Product Request and Delivery component, also referred as PDE, has the following responsibilities:</w:t>
      </w:r>
    </w:p>
    <w:p w14:paraId="740B60FA" w14:textId="77777777" w:rsidR="004E103F" w:rsidRDefault="00F03CAE" w:rsidP="002C0762">
      <w:pPr>
        <w:numPr>
          <w:ilvl w:val="0"/>
          <w:numId w:val="20"/>
        </w:numPr>
        <w:jc w:val="left"/>
      </w:pPr>
      <w:r w:rsidRPr="00AA5C69">
        <w:t>Allow subscriptions for services data sets</w:t>
      </w:r>
    </w:p>
    <w:p w14:paraId="73944EC7" w14:textId="77777777" w:rsidR="00F03CAE" w:rsidRPr="00AA5C69" w:rsidRDefault="00F03CAE" w:rsidP="002C0762">
      <w:pPr>
        <w:numPr>
          <w:ilvl w:val="0"/>
          <w:numId w:val="20"/>
        </w:numPr>
        <w:jc w:val="left"/>
      </w:pPr>
      <w:r w:rsidRPr="00AA5C69">
        <w:t>Generation of reports and alerts</w:t>
      </w:r>
    </w:p>
    <w:p w14:paraId="1B9F2128" w14:textId="77777777" w:rsidR="00F03CAE" w:rsidRPr="00C604A6" w:rsidRDefault="00F03CAE" w:rsidP="00EF55D8">
      <w:pPr>
        <w:pStyle w:val="Heading3"/>
      </w:pPr>
      <w:bookmarkStart w:id="511" w:name="_Toc237923685"/>
      <w:bookmarkStart w:id="512" w:name="_Toc247624154"/>
      <w:bookmarkStart w:id="513" w:name="_Toc248159373"/>
      <w:bookmarkStart w:id="514" w:name="_Toc379222339"/>
      <w:bookmarkStart w:id="515" w:name="_Toc74640802"/>
      <w:r w:rsidRPr="00C604A6">
        <w:t>PDE Decomposition</w:t>
      </w:r>
      <w:bookmarkEnd w:id="511"/>
      <w:bookmarkEnd w:id="512"/>
      <w:bookmarkEnd w:id="513"/>
      <w:bookmarkEnd w:id="514"/>
      <w:bookmarkEnd w:id="515"/>
    </w:p>
    <w:p w14:paraId="42C7AE8F" w14:textId="77777777" w:rsidR="00F03CAE" w:rsidRPr="00AA5C69" w:rsidRDefault="00F03CAE" w:rsidP="00EF55D8">
      <w:r w:rsidRPr="00AA5C69">
        <w:t>The PDE decomposition is reported in the following figure. The PDE is devoted to the output communication channels towards the external users of the CSN-DC, typically the coastal state users. There are basically two types of outputs:</w:t>
      </w:r>
    </w:p>
    <w:p w14:paraId="0180722E" w14:textId="77777777" w:rsidR="00F03CAE" w:rsidRPr="00AA5C69" w:rsidRDefault="00F03CAE" w:rsidP="002C0762">
      <w:pPr>
        <w:numPr>
          <w:ilvl w:val="0"/>
          <w:numId w:val="48"/>
        </w:numPr>
      </w:pPr>
      <w:r w:rsidRPr="00AA5C69">
        <w:t>Delivery of products</w:t>
      </w:r>
    </w:p>
    <w:p w14:paraId="37A8F41A" w14:textId="77777777" w:rsidR="00F03CAE" w:rsidRPr="00AA5C69" w:rsidRDefault="00F03CAE" w:rsidP="002C0762">
      <w:pPr>
        <w:numPr>
          <w:ilvl w:val="0"/>
          <w:numId w:val="48"/>
        </w:numPr>
      </w:pPr>
      <w:r w:rsidRPr="00AA5C69">
        <w:t>Delivery of reports and alerts</w:t>
      </w:r>
    </w:p>
    <w:p w14:paraId="67A9556C" w14:textId="77777777" w:rsidR="00F03CAE" w:rsidRPr="00AA5C69" w:rsidRDefault="00F03CAE" w:rsidP="00EF55D8"/>
    <w:p w14:paraId="663EFC94" w14:textId="77777777" w:rsidR="009B070B" w:rsidRDefault="00F03CAE" w:rsidP="00EF55D8">
      <w:r w:rsidRPr="00AA5C69">
        <w:t xml:space="preserve">The 2 types of output are significantly different in terms of scenario. In the formed case, the users identify some products of interest and request access to products. In the latter case the user is routinely informed with reports and alerts about the situation of the CSN-DC analyses. The service subscription manager and the data dissemination proxy are basically devoted to the user data access. </w:t>
      </w:r>
    </w:p>
    <w:p w14:paraId="196CACA2" w14:textId="266B6EDE" w:rsidR="004E103F" w:rsidRPr="00AA5C69" w:rsidRDefault="00813211" w:rsidP="004E103F">
      <w:r>
        <w:rPr>
          <w:noProof/>
          <w:lang w:val="pt-PT" w:eastAsia="pt-PT"/>
        </w:rPr>
        <w:drawing>
          <wp:inline distT="0" distB="0" distL="0" distR="0" wp14:anchorId="41DB69A1" wp14:editId="488160CD">
            <wp:extent cx="4890135" cy="3959860"/>
            <wp:effectExtent l="0" t="0" r="5715" b="2540"/>
            <wp:docPr id="37" name="Immagine 37" descr="PDE decompos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PDE decomposition"/>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890135" cy="3959860"/>
                    </a:xfrm>
                    <a:prstGeom prst="rect">
                      <a:avLst/>
                    </a:prstGeom>
                    <a:noFill/>
                    <a:ln>
                      <a:noFill/>
                    </a:ln>
                  </pic:spPr>
                </pic:pic>
              </a:graphicData>
            </a:graphic>
          </wp:inline>
        </w:drawing>
      </w:r>
    </w:p>
    <w:p w14:paraId="792787C8" w14:textId="2ADEF087" w:rsidR="004E103F" w:rsidRPr="00C604A6" w:rsidRDefault="004E103F" w:rsidP="004E103F">
      <w:pPr>
        <w:pStyle w:val="Caption"/>
      </w:pPr>
      <w:bookmarkStart w:id="516" w:name="_Toc237923804"/>
      <w:bookmarkStart w:id="517" w:name="_Toc247623690"/>
      <w:bookmarkStart w:id="518" w:name="_Toc248159375"/>
      <w:bookmarkStart w:id="519" w:name="_Toc248159682"/>
      <w:bookmarkStart w:id="520" w:name="_Toc379222493"/>
      <w:bookmarkStart w:id="521" w:name="_Toc459128584"/>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27</w:t>
      </w:r>
      <w:r w:rsidR="0033013C">
        <w:rPr>
          <w:noProof/>
        </w:rPr>
        <w:fldChar w:fldCharType="end"/>
      </w:r>
      <w:r w:rsidRPr="00C604A6">
        <w:t xml:space="preserve"> – PDE Decomposition</w:t>
      </w:r>
      <w:bookmarkEnd w:id="516"/>
      <w:bookmarkEnd w:id="517"/>
      <w:bookmarkEnd w:id="518"/>
      <w:bookmarkEnd w:id="519"/>
      <w:bookmarkEnd w:id="520"/>
      <w:bookmarkEnd w:id="521"/>
    </w:p>
    <w:p w14:paraId="7C91080D" w14:textId="77777777" w:rsidR="004E103F" w:rsidRDefault="004E103F" w:rsidP="00EF55D8"/>
    <w:p w14:paraId="62EED96D" w14:textId="77777777" w:rsidR="00F03CAE" w:rsidRPr="00AA5C69" w:rsidRDefault="00F03CAE" w:rsidP="00EF55D8">
      <w:pPr>
        <w:rPr>
          <w:b/>
          <w:u w:val="single"/>
        </w:rPr>
      </w:pPr>
    </w:p>
    <w:p w14:paraId="00180A6F" w14:textId="77777777" w:rsidR="00F03CAE" w:rsidRPr="00AA5C69" w:rsidRDefault="00F03CAE" w:rsidP="00EF55D8">
      <w:pPr>
        <w:rPr>
          <w:b/>
          <w:u w:val="single"/>
        </w:rPr>
      </w:pPr>
      <w:bookmarkStart w:id="522" w:name="_Toc248159374"/>
      <w:r w:rsidRPr="00AA5C69">
        <w:rPr>
          <w:b/>
          <w:u w:val="single"/>
        </w:rPr>
        <w:t>Order Handling</w:t>
      </w:r>
      <w:bookmarkEnd w:id="522"/>
    </w:p>
    <w:p w14:paraId="35550404" w14:textId="77777777" w:rsidR="00F03CAE" w:rsidRPr="00AA5C69" w:rsidRDefault="00F03CAE" w:rsidP="00EF55D8"/>
    <w:p w14:paraId="1987D012" w14:textId="77777777" w:rsidR="00F03CAE" w:rsidRDefault="00F03CAE" w:rsidP="004E103F">
      <w:r w:rsidRPr="00AA5C69">
        <w:t xml:space="preserve">This service will orchestrate the delivery of products to the user on the basis of existing subscriptions. Each time there are products to which at least one user is subscribed, the </w:t>
      </w:r>
      <w:r w:rsidR="00C44811" w:rsidRPr="00AA5C69">
        <w:t>DAM,</w:t>
      </w:r>
      <w:r w:rsidRPr="00AA5C69">
        <w:t xml:space="preserve"> after successful ingestion of the products, </w:t>
      </w:r>
      <w:r w:rsidR="00C44811" w:rsidRPr="00AA5C69">
        <w:t>notifies the data reception</w:t>
      </w:r>
      <w:r w:rsidRPr="00AA5C69">
        <w:t xml:space="preserve"> </w:t>
      </w:r>
      <w:r w:rsidR="00C44811" w:rsidRPr="00AA5C69">
        <w:t xml:space="preserve">to </w:t>
      </w:r>
      <w:r w:rsidRPr="00AA5C69">
        <w:t xml:space="preserve">the Order Handling in order to initiate the data delivery procedure. The Order handling retrieves the user details from the UMA component and instructs the IIF for final dissemination of the products to the users who subscribed. </w:t>
      </w:r>
    </w:p>
    <w:p w14:paraId="0A45EFA6" w14:textId="77777777" w:rsidR="004E103F" w:rsidRDefault="004E103F" w:rsidP="004E103F">
      <w:r>
        <w:t>There are basically 2 types of subscription:</w:t>
      </w:r>
    </w:p>
    <w:p w14:paraId="3807741E" w14:textId="77777777" w:rsidR="004E103F" w:rsidRDefault="004E103F" w:rsidP="002C0762">
      <w:pPr>
        <w:numPr>
          <w:ilvl w:val="0"/>
          <w:numId w:val="108"/>
        </w:numPr>
      </w:pPr>
      <w:r>
        <w:t>Subscription for EO products (which will be delivered via GeoTIFF format)</w:t>
      </w:r>
    </w:p>
    <w:p w14:paraId="10FE8150" w14:textId="77777777" w:rsidR="004E103F" w:rsidRDefault="004E103F" w:rsidP="002C0762">
      <w:pPr>
        <w:numPr>
          <w:ilvl w:val="0"/>
          <w:numId w:val="108"/>
        </w:numPr>
      </w:pPr>
      <w:r>
        <w:t>Subscription for oil spill data (which will be delivered in shapfile format)</w:t>
      </w:r>
    </w:p>
    <w:p w14:paraId="0EB38872" w14:textId="77777777" w:rsidR="004E103F" w:rsidRDefault="004E103F" w:rsidP="004E103F"/>
    <w:p w14:paraId="1886419A" w14:textId="77777777" w:rsidR="004E103F" w:rsidRDefault="004E103F" w:rsidP="004E103F">
      <w:r>
        <w:t>Regarding the distribution protocol there are 2 possibilities:</w:t>
      </w:r>
    </w:p>
    <w:p w14:paraId="718F6FA8" w14:textId="77777777" w:rsidR="004E103F" w:rsidRDefault="004E103F" w:rsidP="002C0762">
      <w:pPr>
        <w:numPr>
          <w:ilvl w:val="0"/>
          <w:numId w:val="109"/>
        </w:numPr>
      </w:pPr>
      <w:r>
        <w:t>Email distribution</w:t>
      </w:r>
    </w:p>
    <w:p w14:paraId="26BB8182" w14:textId="77777777" w:rsidR="004E103F" w:rsidRDefault="004E103F" w:rsidP="002C0762">
      <w:pPr>
        <w:numPr>
          <w:ilvl w:val="0"/>
          <w:numId w:val="109"/>
        </w:numPr>
      </w:pPr>
      <w:r>
        <w:t>FTP distribution</w:t>
      </w:r>
    </w:p>
    <w:p w14:paraId="02642D46" w14:textId="77777777" w:rsidR="004E103F" w:rsidRDefault="004E103F" w:rsidP="004E103F"/>
    <w:p w14:paraId="58299020" w14:textId="77777777" w:rsidR="004E103F" w:rsidRDefault="004E103F" w:rsidP="004E103F">
      <w:r>
        <w:t>The user will have to set following parameters:</w:t>
      </w:r>
    </w:p>
    <w:p w14:paraId="4D8AF039" w14:textId="77777777" w:rsidR="004E103F" w:rsidRDefault="004E103F" w:rsidP="002C0762">
      <w:pPr>
        <w:numPr>
          <w:ilvl w:val="0"/>
          <w:numId w:val="110"/>
        </w:numPr>
      </w:pPr>
      <w:r>
        <w:t>Product type (oil spill or EOP)</w:t>
      </w:r>
    </w:p>
    <w:p w14:paraId="662E87F5" w14:textId="77777777" w:rsidR="004E103F" w:rsidRDefault="004E103F" w:rsidP="002C0762">
      <w:pPr>
        <w:numPr>
          <w:ilvl w:val="0"/>
          <w:numId w:val="110"/>
        </w:numPr>
      </w:pPr>
      <w:r>
        <w:t>Subscription criteria (it can be a combination of time window and a geographic area)</w:t>
      </w:r>
    </w:p>
    <w:p w14:paraId="2222A643" w14:textId="77777777" w:rsidR="004E103F" w:rsidRDefault="004E103F" w:rsidP="002C0762">
      <w:pPr>
        <w:numPr>
          <w:ilvl w:val="0"/>
          <w:numId w:val="110"/>
        </w:numPr>
      </w:pPr>
      <w:r>
        <w:t>Distribution format (email or FTP)</w:t>
      </w:r>
    </w:p>
    <w:p w14:paraId="26510D2B" w14:textId="77777777" w:rsidR="004E103F" w:rsidRDefault="004E103F" w:rsidP="004E103F"/>
    <w:p w14:paraId="0E72E046" w14:textId="77777777" w:rsidR="004E103F" w:rsidRDefault="004E103F" w:rsidP="004E103F">
      <w:r>
        <w:t xml:space="preserve">When the user chooses distribution via FTP, an email account shall always be provided in order to notify the user of the successful distribution. When email distribution is chosen, if the file type is oil spill, this is distributed as actually an attachment to the email to the user, while in case the user chose the distribution of EOP, the email will simply contain a link for downloading the product. </w:t>
      </w:r>
    </w:p>
    <w:p w14:paraId="68129300" w14:textId="77777777" w:rsidR="00F03CAE" w:rsidRDefault="00F03CAE" w:rsidP="00EF55D8"/>
    <w:p w14:paraId="2B9E6255" w14:textId="40EE95DC" w:rsidR="004E103F" w:rsidRDefault="00813211" w:rsidP="007008D6">
      <w:pPr>
        <w:jc w:val="center"/>
      </w:pPr>
      <w:r>
        <w:rPr>
          <w:noProof/>
          <w:lang w:val="pt-PT" w:eastAsia="pt-PT"/>
        </w:rPr>
        <w:drawing>
          <wp:inline distT="0" distB="0" distL="0" distR="0" wp14:anchorId="1970276C" wp14:editId="0F1C04BE">
            <wp:extent cx="4293870" cy="3212465"/>
            <wp:effectExtent l="0" t="0" r="0" b="6985"/>
            <wp:docPr id="38" name="Immagine 38" descr="standing_order_simplifi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tanding_order_simplifi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293870" cy="3212465"/>
                    </a:xfrm>
                    <a:prstGeom prst="rect">
                      <a:avLst/>
                    </a:prstGeom>
                    <a:noFill/>
                    <a:ln>
                      <a:noFill/>
                    </a:ln>
                  </pic:spPr>
                </pic:pic>
              </a:graphicData>
            </a:graphic>
          </wp:inline>
        </w:drawing>
      </w:r>
    </w:p>
    <w:p w14:paraId="762F2FF7" w14:textId="1B2E7C60" w:rsidR="007008D6" w:rsidRDefault="007008D6" w:rsidP="007008D6">
      <w:pPr>
        <w:pStyle w:val="Caption"/>
      </w:pPr>
      <w:bookmarkStart w:id="523" w:name="_Ref378256140"/>
      <w:bookmarkStart w:id="524" w:name="_Toc379222494"/>
      <w:bookmarkStart w:id="525" w:name="_Toc459128585"/>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28</w:t>
      </w:r>
      <w:r w:rsidR="0033013C">
        <w:rPr>
          <w:noProof/>
        </w:rPr>
        <w:fldChar w:fldCharType="end"/>
      </w:r>
      <w:bookmarkEnd w:id="523"/>
      <w:r>
        <w:t xml:space="preserve"> Standing order flow</w:t>
      </w:r>
      <w:bookmarkEnd w:id="524"/>
      <w:bookmarkEnd w:id="525"/>
    </w:p>
    <w:p w14:paraId="0B5015D0" w14:textId="77777777" w:rsidR="007008D6" w:rsidRDefault="007008D6" w:rsidP="007008D6"/>
    <w:p w14:paraId="1A618270" w14:textId="2EF44056" w:rsidR="007008D6" w:rsidRDefault="007008D6" w:rsidP="007008D6">
      <w:r>
        <w:t xml:space="preserve">The standing order implementation is described in </w:t>
      </w:r>
      <w:r>
        <w:fldChar w:fldCharType="begin"/>
      </w:r>
      <w:r>
        <w:instrText xml:space="preserve"> REF _Ref378256140 \h </w:instrText>
      </w:r>
      <w:r>
        <w:fldChar w:fldCharType="separate"/>
      </w:r>
      <w:r w:rsidR="00DC2083">
        <w:t xml:space="preserve">Figure </w:t>
      </w:r>
      <w:r w:rsidR="00DC2083">
        <w:rPr>
          <w:noProof/>
        </w:rPr>
        <w:t>4</w:t>
      </w:r>
      <w:r w:rsidR="00DC2083">
        <w:noBreakHyphen/>
      </w:r>
      <w:r w:rsidR="00DC2083">
        <w:rPr>
          <w:noProof/>
        </w:rPr>
        <w:t>28</w:t>
      </w:r>
      <w:r>
        <w:fldChar w:fldCharType="end"/>
      </w:r>
      <w:r>
        <w:t>. The process is rather simple and divided in 2 main asynchronous steps:</w:t>
      </w:r>
    </w:p>
    <w:p w14:paraId="29D5CD2B" w14:textId="77777777" w:rsidR="007008D6" w:rsidRDefault="007008D6" w:rsidP="002C0762">
      <w:pPr>
        <w:numPr>
          <w:ilvl w:val="0"/>
          <w:numId w:val="111"/>
        </w:numPr>
      </w:pPr>
      <w:r>
        <w:t>PDS2</w:t>
      </w:r>
      <w:r>
        <w:rPr>
          <w:rStyle w:val="FootnoteReference"/>
        </w:rPr>
        <w:footnoteReference w:id="2"/>
      </w:r>
      <w:r>
        <w:t xml:space="preserve"> Import</w:t>
      </w:r>
    </w:p>
    <w:p w14:paraId="0A2CB33B" w14:textId="77777777" w:rsidR="007008D6" w:rsidRDefault="007008D6" w:rsidP="002C0762">
      <w:pPr>
        <w:numPr>
          <w:ilvl w:val="0"/>
          <w:numId w:val="111"/>
        </w:numPr>
      </w:pPr>
      <w:r>
        <w:t>PDS2 Notifier</w:t>
      </w:r>
    </w:p>
    <w:p w14:paraId="6FE49248" w14:textId="77777777" w:rsidR="007008D6" w:rsidRDefault="007008D6" w:rsidP="007008D6"/>
    <w:p w14:paraId="2ECCC8AC" w14:textId="77777777" w:rsidR="007008D6" w:rsidRDefault="007008D6" w:rsidP="007008D6">
      <w:r>
        <w:t xml:space="preserve">It is assumed that users have made their configuration of standing orders, by configuring all the parameters described above. This will be stored in the standing order configuration table. </w:t>
      </w:r>
    </w:p>
    <w:p w14:paraId="013B3359" w14:textId="77777777" w:rsidR="007008D6" w:rsidRDefault="007008D6" w:rsidP="007008D6">
      <w:r>
        <w:t xml:space="preserve">The </w:t>
      </w:r>
      <w:r w:rsidRPr="007008D6">
        <w:rPr>
          <w:i/>
        </w:rPr>
        <w:t>PDS2 Import</w:t>
      </w:r>
      <w:r>
        <w:t xml:space="preserve"> will do the following:</w:t>
      </w:r>
    </w:p>
    <w:p w14:paraId="572D8E09" w14:textId="77777777" w:rsidR="007008D6" w:rsidRDefault="007008D6" w:rsidP="002C0762">
      <w:pPr>
        <w:numPr>
          <w:ilvl w:val="0"/>
          <w:numId w:val="112"/>
        </w:numPr>
      </w:pPr>
      <w:r>
        <w:t>For each incoming product:</w:t>
      </w:r>
    </w:p>
    <w:p w14:paraId="09AECBA9" w14:textId="77777777" w:rsidR="007008D6" w:rsidRDefault="007008D6" w:rsidP="002C0762">
      <w:pPr>
        <w:numPr>
          <w:ilvl w:val="1"/>
          <w:numId w:val="112"/>
        </w:numPr>
      </w:pPr>
      <w:r>
        <w:t>Check if the product matches the standing order criteria (type geo and time) defined by at least one user (it can match one or multiple users)</w:t>
      </w:r>
    </w:p>
    <w:p w14:paraId="11C7CFEA" w14:textId="77777777" w:rsidR="007008D6" w:rsidRDefault="007008D6" w:rsidP="002C0762">
      <w:pPr>
        <w:numPr>
          <w:ilvl w:val="1"/>
          <w:numId w:val="112"/>
        </w:numPr>
      </w:pPr>
      <w:r>
        <w:t>If the product matches at least 1 set of criteria, the product is eligible for notification therefore:</w:t>
      </w:r>
    </w:p>
    <w:p w14:paraId="397FFC5B" w14:textId="77777777" w:rsidR="007008D6" w:rsidRDefault="007008D6" w:rsidP="002C0762">
      <w:pPr>
        <w:numPr>
          <w:ilvl w:val="2"/>
          <w:numId w:val="112"/>
        </w:numPr>
      </w:pPr>
      <w:r>
        <w:t>the info is registered into the Distribution Lists</w:t>
      </w:r>
    </w:p>
    <w:p w14:paraId="7E00F94F" w14:textId="77777777" w:rsidR="007008D6" w:rsidRDefault="007008D6" w:rsidP="002C0762">
      <w:pPr>
        <w:numPr>
          <w:ilvl w:val="2"/>
          <w:numId w:val="112"/>
        </w:numPr>
      </w:pPr>
      <w:r>
        <w:t>the product to be distributed is created in the appropriate format (e.g. GeoTIFF for EO data or Shapefile for OSN)</w:t>
      </w:r>
    </w:p>
    <w:p w14:paraId="06694C21" w14:textId="77777777" w:rsidR="007008D6" w:rsidRDefault="007008D6" w:rsidP="007008D6"/>
    <w:p w14:paraId="109A4E34" w14:textId="77777777" w:rsidR="007008D6" w:rsidRDefault="007008D6" w:rsidP="007008D6">
      <w:r>
        <w:t xml:space="preserve">The </w:t>
      </w:r>
      <w:r w:rsidRPr="007008D6">
        <w:rPr>
          <w:i/>
        </w:rPr>
        <w:t>PDS2 notifier</w:t>
      </w:r>
      <w:r>
        <w:t xml:space="preserve"> will do the following:</w:t>
      </w:r>
    </w:p>
    <w:p w14:paraId="0AB6EDEC" w14:textId="77777777" w:rsidR="007008D6" w:rsidRDefault="007008D6" w:rsidP="002C0762">
      <w:pPr>
        <w:numPr>
          <w:ilvl w:val="0"/>
          <w:numId w:val="112"/>
        </w:numPr>
      </w:pPr>
      <w:r>
        <w:t>Routinely (activated by a cron job) checks the to-do-list in the distribution lists table</w:t>
      </w:r>
    </w:p>
    <w:p w14:paraId="26D21FB9" w14:textId="77777777" w:rsidR="007008D6" w:rsidRDefault="007008D6" w:rsidP="002C0762">
      <w:pPr>
        <w:numPr>
          <w:ilvl w:val="0"/>
          <w:numId w:val="112"/>
        </w:numPr>
      </w:pPr>
      <w:r>
        <w:t xml:space="preserve">If there are </w:t>
      </w:r>
      <w:r w:rsidR="00295D26">
        <w:t>relevant events, implements them</w:t>
      </w:r>
    </w:p>
    <w:p w14:paraId="6617BD65" w14:textId="77777777" w:rsidR="00295D26" w:rsidRDefault="00295D26" w:rsidP="00295D26"/>
    <w:p w14:paraId="37C9A695" w14:textId="77777777" w:rsidR="00295D26" w:rsidRDefault="00295D26" w:rsidP="00295D26">
      <w:r>
        <w:t>A typical event to be implemented by the notifier is:</w:t>
      </w:r>
    </w:p>
    <w:p w14:paraId="4E086244" w14:textId="77777777" w:rsidR="00295D26" w:rsidRDefault="00295D26" w:rsidP="002C0762">
      <w:pPr>
        <w:numPr>
          <w:ilvl w:val="0"/>
          <w:numId w:val="113"/>
        </w:numPr>
      </w:pPr>
      <w:r>
        <w:t xml:space="preserve">Send the needed data by FTP + notification </w:t>
      </w:r>
    </w:p>
    <w:p w14:paraId="32AEB720" w14:textId="77777777" w:rsidR="00295D26" w:rsidRDefault="00295D26" w:rsidP="002C0762">
      <w:pPr>
        <w:numPr>
          <w:ilvl w:val="0"/>
          <w:numId w:val="113"/>
        </w:numPr>
      </w:pPr>
      <w:r>
        <w:t>Send the data via email (in attach or with a link for downloading the data in case of EOP)</w:t>
      </w:r>
    </w:p>
    <w:p w14:paraId="73B41A18" w14:textId="77777777" w:rsidR="00295D26" w:rsidRDefault="00295D26" w:rsidP="00295D26"/>
    <w:p w14:paraId="5F59F1E5" w14:textId="77777777" w:rsidR="00F03CAE" w:rsidRDefault="00F03CAE" w:rsidP="00EF55D8"/>
    <w:p w14:paraId="18A1BCAE" w14:textId="77777777" w:rsidR="004E103F" w:rsidRDefault="004E103F" w:rsidP="00EF55D8"/>
    <w:p w14:paraId="0FD01490" w14:textId="77777777" w:rsidR="004E103F" w:rsidRPr="00AA5C69" w:rsidRDefault="004E103F" w:rsidP="00EF55D8"/>
    <w:p w14:paraId="3CB19860" w14:textId="77777777" w:rsidR="00F03CAE" w:rsidRPr="00AA5C69" w:rsidRDefault="00F03CAE" w:rsidP="00EF55D8">
      <w:pPr>
        <w:rPr>
          <w:b/>
          <w:u w:val="single"/>
        </w:rPr>
      </w:pPr>
      <w:bookmarkStart w:id="526" w:name="_Toc248159376"/>
      <w:r w:rsidRPr="00AA5C69">
        <w:rPr>
          <w:b/>
          <w:u w:val="single"/>
        </w:rPr>
        <w:t>Report Generator</w:t>
      </w:r>
      <w:bookmarkEnd w:id="526"/>
    </w:p>
    <w:p w14:paraId="042F8055" w14:textId="5DDD79E8" w:rsidR="00F03CAE" w:rsidRPr="00AA5C69" w:rsidRDefault="00F03CAE" w:rsidP="00EF55D8">
      <w:r w:rsidRPr="00AA5C69">
        <w:t xml:space="preserve">Reports are a fundamental output of the CSN-DC system as they are the ultimate result of the analysis of the data generated from the SPs possibly integrated with further systematic and/or ad-hoc analyses performed within the CSN-DC (integration with </w:t>
      </w:r>
      <w:r w:rsidR="005D0D0A">
        <w:t>vessel traffic</w:t>
      </w:r>
      <w:r w:rsidRPr="00AA5C69">
        <w:t>/Meteo/Oceanographic data, execution of ad-hoc oil spill models, etc.). The content and format of the report may vary depending on the following variables:</w:t>
      </w:r>
    </w:p>
    <w:p w14:paraId="2D5AEE1C" w14:textId="77777777" w:rsidR="00F03CAE" w:rsidRPr="00AA5C69" w:rsidRDefault="00F03CAE" w:rsidP="002C0762">
      <w:pPr>
        <w:numPr>
          <w:ilvl w:val="0"/>
          <w:numId w:val="49"/>
        </w:numPr>
      </w:pPr>
      <w:r w:rsidRPr="00AA5C69">
        <w:t>Type of scenario (oil spill detected, clean sea, vessel detected)</w:t>
      </w:r>
    </w:p>
    <w:p w14:paraId="146D689D" w14:textId="77777777" w:rsidR="00F03CAE" w:rsidRPr="00AA5C69" w:rsidRDefault="00F03CAE" w:rsidP="002C0762">
      <w:pPr>
        <w:numPr>
          <w:ilvl w:val="0"/>
          <w:numId w:val="49"/>
        </w:numPr>
      </w:pPr>
      <w:r w:rsidRPr="00AA5C69">
        <w:t>Characteristics of the oil spill (confidence level, distance from the coast, size, etc.)</w:t>
      </w:r>
    </w:p>
    <w:p w14:paraId="44530A9A" w14:textId="77777777" w:rsidR="00F03CAE" w:rsidRPr="00AA5C69" w:rsidRDefault="00F03CAE" w:rsidP="002C0762">
      <w:pPr>
        <w:numPr>
          <w:ilvl w:val="0"/>
          <w:numId w:val="49"/>
        </w:numPr>
      </w:pPr>
      <w:r w:rsidRPr="00AA5C69">
        <w:t>User configuration (preferred format and type of report)</w:t>
      </w:r>
    </w:p>
    <w:p w14:paraId="40CA9F4B" w14:textId="77777777" w:rsidR="00F03CAE" w:rsidRPr="00AA5C69" w:rsidRDefault="00F03CAE" w:rsidP="00EF55D8"/>
    <w:p w14:paraId="384DE8EC" w14:textId="77777777" w:rsidR="00F03CAE" w:rsidRDefault="00F03CAE" w:rsidP="00EF55D8">
      <w:r w:rsidRPr="00AA5C69">
        <w:t>The Report Generator is systematically triggered by the IIF on the following cases:</w:t>
      </w:r>
    </w:p>
    <w:p w14:paraId="1FED760F" w14:textId="77777777" w:rsidR="00295D26" w:rsidRDefault="00295D26" w:rsidP="002C0762">
      <w:pPr>
        <w:numPr>
          <w:ilvl w:val="0"/>
          <w:numId w:val="114"/>
        </w:numPr>
      </w:pPr>
      <w:r>
        <w:t>Upon reception of an OSW an alert of type oil spill warning is sent</w:t>
      </w:r>
    </w:p>
    <w:p w14:paraId="73D6EC7F" w14:textId="77777777" w:rsidR="00295D26" w:rsidRDefault="00295D26" w:rsidP="002C0762">
      <w:pPr>
        <w:numPr>
          <w:ilvl w:val="0"/>
          <w:numId w:val="114"/>
        </w:numPr>
      </w:pPr>
      <w:r>
        <w:t>Upon reception of an OSN an alert of one the following types will be sent:</w:t>
      </w:r>
    </w:p>
    <w:p w14:paraId="173BB62E" w14:textId="77777777" w:rsidR="00295D26" w:rsidRDefault="00295D26" w:rsidP="002C0762">
      <w:pPr>
        <w:numPr>
          <w:ilvl w:val="1"/>
          <w:numId w:val="114"/>
        </w:numPr>
      </w:pPr>
      <w:r>
        <w:t>Oil spill notification if there is at least 1 oil spill in the area of the end user</w:t>
      </w:r>
    </w:p>
    <w:p w14:paraId="68C8C7B8" w14:textId="77777777" w:rsidR="00295D26" w:rsidRDefault="00295D26" w:rsidP="002C0762">
      <w:pPr>
        <w:numPr>
          <w:ilvl w:val="1"/>
          <w:numId w:val="114"/>
        </w:numPr>
      </w:pPr>
      <w:r>
        <w:t>Clean sea report if there is no oil spill in the area of the end user</w:t>
      </w:r>
    </w:p>
    <w:p w14:paraId="79A2C2D8" w14:textId="77777777" w:rsidR="00295D26" w:rsidRPr="00AA5C69" w:rsidRDefault="00295D26" w:rsidP="00295D26"/>
    <w:p w14:paraId="7419D2F9" w14:textId="77777777" w:rsidR="00295D26" w:rsidRDefault="00295D26" w:rsidP="00EF55D8"/>
    <w:p w14:paraId="1DBF9A10" w14:textId="77777777" w:rsidR="00295D26" w:rsidRDefault="00295D26" w:rsidP="00EF55D8"/>
    <w:p w14:paraId="5A86182D" w14:textId="77777777" w:rsidR="00295D26" w:rsidRDefault="00295D26" w:rsidP="00EF55D8"/>
    <w:p w14:paraId="655A514F" w14:textId="77777777" w:rsidR="00295D26" w:rsidRDefault="00334C9B" w:rsidP="00EF55D8">
      <w:r>
        <w:t>The alerts are managed taking into account the following concepts:</w:t>
      </w:r>
    </w:p>
    <w:p w14:paraId="54EE312B" w14:textId="77777777" w:rsidR="00334C9B" w:rsidRDefault="00334C9B" w:rsidP="002C0762">
      <w:pPr>
        <w:numPr>
          <w:ilvl w:val="0"/>
          <w:numId w:val="115"/>
        </w:numPr>
      </w:pPr>
      <w:r>
        <w:t>Alerts are sent to end users</w:t>
      </w:r>
    </w:p>
    <w:p w14:paraId="50E126EC" w14:textId="77777777" w:rsidR="00334C9B" w:rsidRDefault="00334C9B" w:rsidP="002C0762">
      <w:pPr>
        <w:numPr>
          <w:ilvl w:val="0"/>
          <w:numId w:val="115"/>
        </w:numPr>
      </w:pPr>
      <w:r>
        <w:t xml:space="preserve">Each end user has one or many areas, defined as </w:t>
      </w:r>
      <w:r w:rsidRPr="00334C9B">
        <w:rPr>
          <w:i/>
        </w:rPr>
        <w:t>Alerting Areas</w:t>
      </w:r>
    </w:p>
    <w:p w14:paraId="689EFF94" w14:textId="77777777" w:rsidR="00334C9B" w:rsidRDefault="00334C9B" w:rsidP="002C0762">
      <w:pPr>
        <w:numPr>
          <w:ilvl w:val="0"/>
          <w:numId w:val="115"/>
        </w:numPr>
      </w:pPr>
      <w:r>
        <w:t>Alerts are sent to the end user as long as the footprint of the received EOP data intersects at least one of the user alerting areas</w:t>
      </w:r>
    </w:p>
    <w:p w14:paraId="36BFB46C" w14:textId="77777777" w:rsidR="00334C9B" w:rsidRDefault="00334C9B" w:rsidP="002C0762">
      <w:pPr>
        <w:numPr>
          <w:ilvl w:val="0"/>
          <w:numId w:val="115"/>
        </w:numPr>
      </w:pPr>
      <w:r>
        <w:t xml:space="preserve">If the footprint of the image intersects the Alerting Area, but the oil spill present in the image is outside the Alerting Area, the user will receive a notification of type </w:t>
      </w:r>
      <w:r w:rsidRPr="00334C9B">
        <w:rPr>
          <w:i/>
        </w:rPr>
        <w:t>Clean Sea</w:t>
      </w:r>
      <w:r>
        <w:t xml:space="preserve"> (indicating that no oil spill is present in the area of interest)</w:t>
      </w:r>
    </w:p>
    <w:p w14:paraId="73795D09" w14:textId="77777777" w:rsidR="00334C9B" w:rsidRDefault="00334C9B" w:rsidP="002C0762">
      <w:pPr>
        <w:numPr>
          <w:ilvl w:val="0"/>
          <w:numId w:val="115"/>
        </w:numPr>
      </w:pPr>
      <w:r>
        <w:t>Reception of a data package including oil spills (warning and notification) can lead to distribution of alerts to multiple users (this is the most frequent scenario, since image footprints are typically intersecting multiple user alerting areas)</w:t>
      </w:r>
    </w:p>
    <w:p w14:paraId="11F31F41" w14:textId="77777777" w:rsidR="00334C9B" w:rsidRDefault="00334C9B" w:rsidP="002C0762">
      <w:pPr>
        <w:numPr>
          <w:ilvl w:val="0"/>
          <w:numId w:val="115"/>
        </w:numPr>
      </w:pPr>
      <w:r>
        <w:t>The alert report contains a lot of detailed information for each oil spill plus additional information (e.g. meteo, vessel data, etc.)</w:t>
      </w:r>
    </w:p>
    <w:p w14:paraId="3702B331" w14:textId="77777777" w:rsidR="00334C9B" w:rsidRDefault="00334C9B" w:rsidP="002C0762">
      <w:pPr>
        <w:numPr>
          <w:ilvl w:val="0"/>
          <w:numId w:val="115"/>
        </w:numPr>
      </w:pPr>
      <w:r>
        <w:t>Each oil spill contained into an alert report is classified into 3 levels of severity (red, yellow, green), which are computed by a combination of parameters extracted from the oil spill incoming package and computed on the fly by the system</w:t>
      </w:r>
    </w:p>
    <w:p w14:paraId="7DA12993" w14:textId="77777777" w:rsidR="00334C9B" w:rsidRDefault="00334C9B" w:rsidP="002C0762">
      <w:pPr>
        <w:numPr>
          <w:ilvl w:val="0"/>
          <w:numId w:val="115"/>
        </w:numPr>
      </w:pPr>
      <w:r>
        <w:t>The end users have the capability of setting the weights for each of the individual parameters that are used for computing the severity of a given oil spill</w:t>
      </w:r>
    </w:p>
    <w:p w14:paraId="2AC4F73F" w14:textId="77777777" w:rsidR="00334C9B" w:rsidRDefault="00334C9B" w:rsidP="002C0762">
      <w:pPr>
        <w:numPr>
          <w:ilvl w:val="0"/>
          <w:numId w:val="115"/>
        </w:numPr>
      </w:pPr>
      <w:r>
        <w:t>As a result of the previous point, the severity of each oil spill for different users can be different</w:t>
      </w:r>
    </w:p>
    <w:p w14:paraId="614DF5B0" w14:textId="77777777" w:rsidR="00334C9B" w:rsidRDefault="00334C9B" w:rsidP="002C0762">
      <w:pPr>
        <w:numPr>
          <w:ilvl w:val="0"/>
          <w:numId w:val="115"/>
        </w:numPr>
      </w:pPr>
      <w:r>
        <w:t>In general terms, the reception of oil spill warning and notification package leads to creation of multiple alert report, whose content (e.g. severity level, number of oil spills intersecting the area of interest, etc.) are very different from each other</w:t>
      </w:r>
    </w:p>
    <w:p w14:paraId="06D75DEC" w14:textId="77777777" w:rsidR="00334C9B" w:rsidRDefault="00334C9B" w:rsidP="00334C9B"/>
    <w:p w14:paraId="0F3AD950" w14:textId="77777777" w:rsidR="00334C9B" w:rsidRDefault="00334C9B" w:rsidP="00334C9B"/>
    <w:p w14:paraId="5FAF9CD7" w14:textId="77777777" w:rsidR="009779CD" w:rsidRDefault="009779CD" w:rsidP="00334C9B">
      <w:r>
        <w:t>Moreover in terms of distribution characteristics, each user will have the capability of:</w:t>
      </w:r>
    </w:p>
    <w:p w14:paraId="6F20C895" w14:textId="77777777" w:rsidR="009779CD" w:rsidRDefault="009779CD" w:rsidP="002C0762">
      <w:pPr>
        <w:numPr>
          <w:ilvl w:val="0"/>
          <w:numId w:val="117"/>
        </w:numPr>
      </w:pPr>
      <w:r>
        <w:t>Defining the list of who within the user's coastal state will receive the notification</w:t>
      </w:r>
    </w:p>
    <w:p w14:paraId="57BBEC38" w14:textId="77777777" w:rsidR="009779CD" w:rsidRDefault="009779CD" w:rsidP="002C0762">
      <w:pPr>
        <w:numPr>
          <w:ilvl w:val="0"/>
          <w:numId w:val="117"/>
        </w:numPr>
      </w:pPr>
      <w:r>
        <w:t>Defining the severity level upon which notification will be sent</w:t>
      </w:r>
    </w:p>
    <w:p w14:paraId="5F62165B" w14:textId="77777777" w:rsidR="009779CD" w:rsidRDefault="009779CD" w:rsidP="002C0762">
      <w:pPr>
        <w:numPr>
          <w:ilvl w:val="0"/>
          <w:numId w:val="117"/>
        </w:numPr>
      </w:pPr>
      <w:r>
        <w:t>Defining the distribution mechanism (e.g. email, sms, phone call</w:t>
      </w:r>
      <w:r>
        <w:rPr>
          <w:rStyle w:val="FootnoteReference"/>
        </w:rPr>
        <w:footnoteReference w:id="3"/>
      </w:r>
      <w:r>
        <w:t>)</w:t>
      </w:r>
    </w:p>
    <w:p w14:paraId="51007E1E" w14:textId="77777777" w:rsidR="009779CD" w:rsidRDefault="009779CD" w:rsidP="009779CD"/>
    <w:p w14:paraId="1AF335AB" w14:textId="77777777" w:rsidR="009779CD" w:rsidRDefault="009779CD" w:rsidP="009779CD"/>
    <w:p w14:paraId="7F5EA2C1" w14:textId="77777777" w:rsidR="009779CD" w:rsidRDefault="009779CD" w:rsidP="00334C9B"/>
    <w:p w14:paraId="6C96CACF" w14:textId="77777777" w:rsidR="00334C9B" w:rsidRDefault="00334C9B" w:rsidP="00334C9B">
      <w:r>
        <w:t>All of the above implies that:</w:t>
      </w:r>
    </w:p>
    <w:p w14:paraId="6FEF5B69" w14:textId="77777777" w:rsidR="00334C9B" w:rsidRDefault="00334C9B" w:rsidP="002C0762">
      <w:pPr>
        <w:numPr>
          <w:ilvl w:val="0"/>
          <w:numId w:val="116"/>
        </w:numPr>
      </w:pPr>
      <w:r>
        <w:t>There must be some complex computation which is performed when each package is received which:</w:t>
      </w:r>
    </w:p>
    <w:p w14:paraId="4C92C0DB" w14:textId="77777777" w:rsidR="00334C9B" w:rsidRDefault="00334C9B" w:rsidP="002C0762">
      <w:pPr>
        <w:numPr>
          <w:ilvl w:val="1"/>
          <w:numId w:val="116"/>
        </w:numPr>
      </w:pPr>
      <w:r>
        <w:t>Extracts the relevant information from the oil spill input data</w:t>
      </w:r>
    </w:p>
    <w:p w14:paraId="34FD792F" w14:textId="77777777" w:rsidR="00334C9B" w:rsidRDefault="00334C9B" w:rsidP="002C0762">
      <w:pPr>
        <w:numPr>
          <w:ilvl w:val="1"/>
          <w:numId w:val="116"/>
        </w:numPr>
      </w:pPr>
      <w:r>
        <w:t>Computes the necessary additional info (e.g. distance from coast, etc.)</w:t>
      </w:r>
    </w:p>
    <w:p w14:paraId="7B1EE1ED" w14:textId="77777777" w:rsidR="00334C9B" w:rsidRDefault="00334C9B" w:rsidP="002C0762">
      <w:pPr>
        <w:numPr>
          <w:ilvl w:val="1"/>
          <w:numId w:val="116"/>
        </w:numPr>
      </w:pPr>
      <w:r>
        <w:t xml:space="preserve">Identifies the </w:t>
      </w:r>
      <w:r w:rsidR="009779CD">
        <w:t xml:space="preserve">areas </w:t>
      </w:r>
      <w:r w:rsidR="00281982">
        <w:t>intersecting the footprint</w:t>
      </w:r>
    </w:p>
    <w:p w14:paraId="6ACE49D7" w14:textId="77777777" w:rsidR="00281982" w:rsidRDefault="00281982" w:rsidP="002C0762">
      <w:pPr>
        <w:numPr>
          <w:ilvl w:val="1"/>
          <w:numId w:val="116"/>
        </w:numPr>
      </w:pPr>
      <w:r>
        <w:t>Calculates the characteristics of the alert for each coastal state (i.e. end user organisation) whose alerting area intersect the footprint</w:t>
      </w:r>
    </w:p>
    <w:p w14:paraId="06F3A9FB" w14:textId="77777777" w:rsidR="00281982" w:rsidRDefault="00281982" w:rsidP="002C0762">
      <w:pPr>
        <w:numPr>
          <w:ilvl w:val="1"/>
          <w:numId w:val="116"/>
        </w:numPr>
      </w:pPr>
      <w:r>
        <w:t>Stores some intermediate data for report generation</w:t>
      </w:r>
    </w:p>
    <w:p w14:paraId="4CCCB2D0" w14:textId="77777777" w:rsidR="00281982" w:rsidRDefault="00281982" w:rsidP="00281982"/>
    <w:p w14:paraId="63F4AAFB" w14:textId="77777777" w:rsidR="00295D26" w:rsidRDefault="00295D26" w:rsidP="00EF55D8"/>
    <w:p w14:paraId="3C503BB8" w14:textId="77777777" w:rsidR="00DA152F" w:rsidRDefault="00DA152F" w:rsidP="00EF55D8">
      <w:r>
        <w:t xml:space="preserve">The Report generation process is summarised in the following figure. </w:t>
      </w:r>
    </w:p>
    <w:p w14:paraId="6D0FE832" w14:textId="4A86C93B" w:rsidR="00281982" w:rsidRDefault="00813211" w:rsidP="00EF55D8">
      <w:r>
        <w:rPr>
          <w:noProof/>
          <w:lang w:val="pt-PT" w:eastAsia="pt-PT"/>
        </w:rPr>
        <w:drawing>
          <wp:inline distT="0" distB="0" distL="0" distR="0" wp14:anchorId="7EA51D37" wp14:editId="4ADAE4C2">
            <wp:extent cx="5963285" cy="4460875"/>
            <wp:effectExtent l="0" t="0" r="0" b="0"/>
            <wp:docPr id="39" name="Immagine 39" descr="alert_gene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lert_generation"/>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63285" cy="4460875"/>
                    </a:xfrm>
                    <a:prstGeom prst="rect">
                      <a:avLst/>
                    </a:prstGeom>
                    <a:noFill/>
                    <a:ln>
                      <a:noFill/>
                    </a:ln>
                  </pic:spPr>
                </pic:pic>
              </a:graphicData>
            </a:graphic>
          </wp:inline>
        </w:drawing>
      </w:r>
    </w:p>
    <w:p w14:paraId="164BA4A7" w14:textId="553E6E83" w:rsidR="00D73C41" w:rsidRDefault="00D73C41" w:rsidP="00D73C41">
      <w:pPr>
        <w:pStyle w:val="Caption"/>
      </w:pPr>
      <w:bookmarkStart w:id="527" w:name="_Toc379222495"/>
      <w:bookmarkStart w:id="528" w:name="_Toc459128586"/>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29</w:t>
      </w:r>
      <w:r w:rsidR="0033013C">
        <w:rPr>
          <w:noProof/>
        </w:rPr>
        <w:fldChar w:fldCharType="end"/>
      </w:r>
      <w:r>
        <w:t xml:space="preserve"> - </w:t>
      </w:r>
      <w:r w:rsidR="00DA152F">
        <w:t>Report generation work</w:t>
      </w:r>
      <w:r w:rsidR="00CD2B74">
        <w:t>f</w:t>
      </w:r>
      <w:r w:rsidR="00DA152F">
        <w:t>low</w:t>
      </w:r>
      <w:bookmarkEnd w:id="527"/>
      <w:bookmarkEnd w:id="528"/>
    </w:p>
    <w:p w14:paraId="6EF85017" w14:textId="77777777" w:rsidR="00DA152F" w:rsidRDefault="00DA152F" w:rsidP="00DA152F"/>
    <w:p w14:paraId="47256FC0" w14:textId="77777777" w:rsidR="00DA152F" w:rsidRPr="00DA152F" w:rsidRDefault="00DA152F" w:rsidP="00DA152F"/>
    <w:p w14:paraId="023CFA16" w14:textId="77777777" w:rsidR="00D73C41" w:rsidRDefault="00622649" w:rsidP="00EF55D8">
      <w:r>
        <w:t xml:space="preserve">The Report Manager is triggered by the arrival of a data package of type OSN or OSW. </w:t>
      </w:r>
    </w:p>
    <w:p w14:paraId="7852CF97" w14:textId="77777777" w:rsidR="00622649" w:rsidRDefault="00622649" w:rsidP="00EF55D8">
      <w:r>
        <w:t xml:space="preserve">One the basis of the configuration of the alerts (previously defined by the users, or by the EMSA administrator on behalf of the users) and the alert areas for each end users, the Report Manager computes the specific information that is needed for each report. There will be 1 report generated per received file and per interested coastal state (e.g. footprint intersecting the area). The result of this analysis is the </w:t>
      </w:r>
      <w:r w:rsidRPr="00622649">
        <w:rPr>
          <w:i/>
        </w:rPr>
        <w:t>Report Payload</w:t>
      </w:r>
      <w:r>
        <w:rPr>
          <w:i/>
        </w:rPr>
        <w:t xml:space="preserve"> </w:t>
      </w:r>
      <w:r>
        <w:t xml:space="preserve">(physically this is implemented by an XML file which contains all relevant information for creating a report for each relevant coastal state). </w:t>
      </w:r>
    </w:p>
    <w:p w14:paraId="1BF2DD81" w14:textId="77777777" w:rsidR="00622649" w:rsidRDefault="00622649" w:rsidP="00EF55D8">
      <w:r>
        <w:t>For each payload generated the Report Generator is invoked which performs the following operations:</w:t>
      </w:r>
    </w:p>
    <w:p w14:paraId="4F285BD4" w14:textId="77777777" w:rsidR="00622649" w:rsidRDefault="00622649" w:rsidP="002C0762">
      <w:pPr>
        <w:numPr>
          <w:ilvl w:val="0"/>
          <w:numId w:val="116"/>
        </w:numPr>
      </w:pPr>
      <w:r>
        <w:t>Creates the actual PDF report using the Jasper Report COTS</w:t>
      </w:r>
      <w:r w:rsidR="00E81982">
        <w:t xml:space="preserve"> and stores it into a local table (</w:t>
      </w:r>
      <w:r w:rsidR="00E81982" w:rsidRPr="00E81982">
        <w:rPr>
          <w:i/>
        </w:rPr>
        <w:t>Alert Reports</w:t>
      </w:r>
      <w:r w:rsidR="00E81982">
        <w:t>)</w:t>
      </w:r>
    </w:p>
    <w:p w14:paraId="5A57B62C" w14:textId="77777777" w:rsidR="00E81982" w:rsidRDefault="00E81982" w:rsidP="002C0762">
      <w:pPr>
        <w:numPr>
          <w:ilvl w:val="0"/>
          <w:numId w:val="116"/>
        </w:numPr>
      </w:pPr>
      <w:r>
        <w:t>Creates a corresponding entry in the distribution lists table</w:t>
      </w:r>
    </w:p>
    <w:p w14:paraId="71F48DDF" w14:textId="77777777" w:rsidR="00E81982" w:rsidRDefault="00E81982" w:rsidP="00E81982"/>
    <w:p w14:paraId="4DF3A6B0" w14:textId="77777777" w:rsidR="00E81982" w:rsidRDefault="00E81982" w:rsidP="00E81982">
      <w:r>
        <w:t xml:space="preserve">Finally the </w:t>
      </w:r>
      <w:r w:rsidRPr="00E81982">
        <w:rPr>
          <w:i/>
        </w:rPr>
        <w:t>Report Notifier</w:t>
      </w:r>
      <w:r>
        <w:t xml:space="preserve"> will routinely check the distribution lists and, if applicable, send PDF reports to the end users according to their respective configurations. </w:t>
      </w:r>
    </w:p>
    <w:p w14:paraId="174E7F63" w14:textId="77777777" w:rsidR="00E81982" w:rsidRDefault="00E81982" w:rsidP="00E81982"/>
    <w:p w14:paraId="3979BD73" w14:textId="77777777" w:rsidR="00E81982" w:rsidRDefault="00E81982" w:rsidP="00E81982">
      <w:r>
        <w:t>For more details about this process please refer to:</w:t>
      </w:r>
    </w:p>
    <w:p w14:paraId="0E65BF5E" w14:textId="77777777" w:rsidR="00E81982" w:rsidRDefault="00E81982" w:rsidP="002C0762">
      <w:pPr>
        <w:numPr>
          <w:ilvl w:val="0"/>
          <w:numId w:val="118"/>
        </w:numPr>
      </w:pPr>
      <w:r>
        <w:t xml:space="preserve">Annex B (§ </w:t>
      </w:r>
      <w:r>
        <w:fldChar w:fldCharType="begin"/>
      </w:r>
      <w:r>
        <w:instrText xml:space="preserve"> REF _Ref378261651 \r \h </w:instrText>
      </w:r>
      <w:r>
        <w:fldChar w:fldCharType="separate"/>
      </w:r>
      <w:r w:rsidR="00DC2083">
        <w:t>12</w:t>
      </w:r>
      <w:r>
        <w:fldChar w:fldCharType="end"/>
      </w:r>
      <w:r>
        <w:t>) for a list of parameters to be extracted and computed by the Report Manager</w:t>
      </w:r>
    </w:p>
    <w:p w14:paraId="706B43C6" w14:textId="77777777" w:rsidR="00622649" w:rsidRDefault="00E81982" w:rsidP="002C0762">
      <w:pPr>
        <w:numPr>
          <w:ilvl w:val="0"/>
          <w:numId w:val="118"/>
        </w:numPr>
      </w:pPr>
      <w:r>
        <w:t>Reference doc [ALR] for a details composition of the  PDS report</w:t>
      </w:r>
    </w:p>
    <w:p w14:paraId="5E13FFD5" w14:textId="77777777" w:rsidR="000F43D3" w:rsidRDefault="000F43D3" w:rsidP="00EF55D8"/>
    <w:p w14:paraId="404A86CA" w14:textId="77777777" w:rsidR="000F43D3" w:rsidRDefault="000F43D3" w:rsidP="000F43D3">
      <w:pPr>
        <w:pStyle w:val="Heading3"/>
      </w:pPr>
      <w:bookmarkStart w:id="529" w:name="_Toc74640803"/>
      <w:r>
        <w:t>Details on the alerting procedure</w:t>
      </w:r>
      <w:bookmarkEnd w:id="529"/>
    </w:p>
    <w:p w14:paraId="0621C941" w14:textId="77777777" w:rsidR="000F43D3" w:rsidRDefault="000F43D3" w:rsidP="000F43D3"/>
    <w:p w14:paraId="59327C3B" w14:textId="77777777" w:rsidR="000F43D3" w:rsidRDefault="000F43D3" w:rsidP="000F43D3">
      <w:r>
        <w:t xml:space="preserve">Since the alerting is a fundamental component of the CSNDC, a specific chapter is included here in the Logical view where it is described in terms of component and interaction diagram. </w:t>
      </w:r>
    </w:p>
    <w:p w14:paraId="00D4D76D" w14:textId="77777777" w:rsidR="00F401C2" w:rsidRDefault="00F401C2" w:rsidP="000F43D3"/>
    <w:p w14:paraId="00592AF9" w14:textId="77777777" w:rsidR="00F401C2" w:rsidRDefault="00F401C2" w:rsidP="000F43D3">
      <w:r>
        <w:t xml:space="preserve">Here follows the Alerting component diagram. </w:t>
      </w:r>
    </w:p>
    <w:p w14:paraId="77D232AD" w14:textId="77777777" w:rsidR="000F43D3" w:rsidRDefault="000F43D3" w:rsidP="000F43D3"/>
    <w:p w14:paraId="55EF003B" w14:textId="63047013" w:rsidR="000F43D3" w:rsidRDefault="00813211" w:rsidP="00F401C2">
      <w:pPr>
        <w:jc w:val="center"/>
      </w:pPr>
      <w:r>
        <w:rPr>
          <w:noProof/>
          <w:lang w:val="pt-PT" w:eastAsia="pt-PT"/>
        </w:rPr>
        <w:drawing>
          <wp:inline distT="0" distB="0" distL="0" distR="0" wp14:anchorId="4FB7210F" wp14:editId="071F9E31">
            <wp:extent cx="4262120" cy="3991610"/>
            <wp:effectExtent l="0" t="0" r="5080" b="8890"/>
            <wp:docPr id="40" name="Immagine 40" descr="Alert 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lert Management"/>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262120" cy="3991610"/>
                    </a:xfrm>
                    <a:prstGeom prst="rect">
                      <a:avLst/>
                    </a:prstGeom>
                    <a:noFill/>
                    <a:ln>
                      <a:noFill/>
                    </a:ln>
                  </pic:spPr>
                </pic:pic>
              </a:graphicData>
            </a:graphic>
          </wp:inline>
        </w:drawing>
      </w:r>
    </w:p>
    <w:p w14:paraId="4CE8C2A8" w14:textId="08504C6B" w:rsidR="00F401C2" w:rsidRDefault="00F401C2" w:rsidP="00F401C2">
      <w:pPr>
        <w:pStyle w:val="Caption"/>
      </w:pPr>
      <w:bookmarkStart w:id="530" w:name="_Toc459128587"/>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30</w:t>
      </w:r>
      <w:r w:rsidR="0033013C">
        <w:rPr>
          <w:noProof/>
        </w:rPr>
        <w:fldChar w:fldCharType="end"/>
      </w:r>
      <w:r>
        <w:t xml:space="preserve"> - Alert Management Component Diagram</w:t>
      </w:r>
      <w:bookmarkEnd w:id="530"/>
    </w:p>
    <w:p w14:paraId="18807E1A" w14:textId="77777777" w:rsidR="00F401C2" w:rsidRPr="00F401C2" w:rsidRDefault="00F401C2" w:rsidP="00F401C2"/>
    <w:p w14:paraId="14726179" w14:textId="77777777" w:rsidR="00F401C2" w:rsidRDefault="00F401C2" w:rsidP="00EF55D8"/>
    <w:p w14:paraId="03121103" w14:textId="77777777" w:rsidR="00F401C2" w:rsidRDefault="00F401C2" w:rsidP="00EF55D8">
      <w:r>
        <w:t>Management of the alerts entails a complex exchange which includes the following components:</w:t>
      </w:r>
    </w:p>
    <w:p w14:paraId="67236074" w14:textId="77777777" w:rsidR="00F401C2" w:rsidRDefault="00F401C2" w:rsidP="00D07D36">
      <w:pPr>
        <w:numPr>
          <w:ilvl w:val="0"/>
          <w:numId w:val="136"/>
        </w:numPr>
      </w:pPr>
      <w:r w:rsidRPr="009F0F00">
        <w:rPr>
          <w:i/>
        </w:rPr>
        <w:t>Inventory</w:t>
      </w:r>
      <w:r>
        <w:t>: ingests the OSN data packages and, upon reception of oil spill data triggers the ReportManager</w:t>
      </w:r>
    </w:p>
    <w:p w14:paraId="53381D1B" w14:textId="77777777" w:rsidR="00F401C2" w:rsidRDefault="00F401C2" w:rsidP="00D07D36">
      <w:pPr>
        <w:numPr>
          <w:ilvl w:val="0"/>
          <w:numId w:val="136"/>
        </w:numPr>
      </w:pPr>
      <w:r w:rsidRPr="009F0F00">
        <w:rPr>
          <w:i/>
        </w:rPr>
        <w:t>ReportManager</w:t>
      </w:r>
      <w:r>
        <w:t>: is the core of the reporting system. It exploits the information in the OSN plus the information stored in the various databases, in order to prepare all the data necessary for creating an alert. It is the business component of the reporting</w:t>
      </w:r>
    </w:p>
    <w:p w14:paraId="2AC172EC" w14:textId="77777777" w:rsidR="00F401C2" w:rsidRDefault="00F401C2" w:rsidP="00D07D36">
      <w:pPr>
        <w:numPr>
          <w:ilvl w:val="0"/>
          <w:numId w:val="136"/>
        </w:numPr>
      </w:pPr>
      <w:r w:rsidRPr="009F0F00">
        <w:rPr>
          <w:i/>
        </w:rPr>
        <w:t>ReportGenerator</w:t>
      </w:r>
      <w:r>
        <w:t>: this component uses the JasperReport COTS to generate the actual PDF report which will be disseminated to the end users</w:t>
      </w:r>
    </w:p>
    <w:p w14:paraId="5A62809B" w14:textId="77777777" w:rsidR="00F401C2" w:rsidRDefault="00F401C2" w:rsidP="00D07D36">
      <w:pPr>
        <w:numPr>
          <w:ilvl w:val="0"/>
          <w:numId w:val="136"/>
        </w:numPr>
      </w:pPr>
      <w:r w:rsidRPr="009F0F00">
        <w:rPr>
          <w:i/>
        </w:rPr>
        <w:t>POR</w:t>
      </w:r>
      <w:r>
        <w:t>_</w:t>
      </w:r>
      <w:r w:rsidRPr="009F0F00">
        <w:rPr>
          <w:i/>
        </w:rPr>
        <w:t>DB</w:t>
      </w:r>
      <w:r>
        <w:t xml:space="preserve">: it is the POR database, and stores information regarding the scenes, such as the footprint geometry and other metadata. </w:t>
      </w:r>
    </w:p>
    <w:p w14:paraId="0FEC8EFB" w14:textId="77777777" w:rsidR="00F401C2" w:rsidRDefault="00F401C2" w:rsidP="00D07D36">
      <w:pPr>
        <w:numPr>
          <w:ilvl w:val="0"/>
          <w:numId w:val="136"/>
        </w:numPr>
      </w:pPr>
      <w:r w:rsidRPr="009F0F00">
        <w:rPr>
          <w:i/>
        </w:rPr>
        <w:t>OAS</w:t>
      </w:r>
      <w:r>
        <w:t>_</w:t>
      </w:r>
      <w:r w:rsidRPr="009F0F00">
        <w:rPr>
          <w:i/>
        </w:rPr>
        <w:t>DB</w:t>
      </w:r>
      <w:r>
        <w:t>: it is used for supporting all business functions of the alerting, including:</w:t>
      </w:r>
    </w:p>
    <w:p w14:paraId="0135F067" w14:textId="77777777" w:rsidR="00F401C2" w:rsidRDefault="00F401C2" w:rsidP="00D07D36">
      <w:pPr>
        <w:numPr>
          <w:ilvl w:val="1"/>
          <w:numId w:val="136"/>
        </w:numPr>
      </w:pPr>
      <w:r>
        <w:t xml:space="preserve">stores the configuration of the </w:t>
      </w:r>
      <w:r w:rsidR="009F0F00">
        <w:t>alerting settings of the various coastal states</w:t>
      </w:r>
    </w:p>
    <w:p w14:paraId="0D546242" w14:textId="77777777" w:rsidR="009F0F00" w:rsidRDefault="009F0F00" w:rsidP="00D07D36">
      <w:pPr>
        <w:numPr>
          <w:ilvl w:val="1"/>
          <w:numId w:val="136"/>
        </w:numPr>
      </w:pPr>
      <w:r>
        <w:t>stores the info about the reports to be disseminated and the result of the dissemination</w:t>
      </w:r>
    </w:p>
    <w:p w14:paraId="794A3259" w14:textId="77777777" w:rsidR="009F0F00" w:rsidRDefault="009F0F00" w:rsidP="00D07D36">
      <w:pPr>
        <w:numPr>
          <w:ilvl w:val="0"/>
          <w:numId w:val="136"/>
        </w:numPr>
      </w:pPr>
      <w:r w:rsidRPr="009F0F00">
        <w:rPr>
          <w:i/>
        </w:rPr>
        <w:t>NotificationManager</w:t>
      </w:r>
      <w:r>
        <w:t>: uses the information stored in the OAS_DB to distribute the emails to the coastal states with the corresponding PDF alerts reports in attachment</w:t>
      </w:r>
    </w:p>
    <w:p w14:paraId="2E7A8AC3" w14:textId="77777777" w:rsidR="009F0F00" w:rsidRDefault="009F0F00" w:rsidP="009F0F00"/>
    <w:p w14:paraId="2E2A37D4" w14:textId="77777777" w:rsidR="009F0F00" w:rsidRDefault="009F0F00" w:rsidP="009F0F00"/>
    <w:p w14:paraId="24AC8374" w14:textId="77777777" w:rsidR="009F0F00" w:rsidRDefault="009F0F00" w:rsidP="009F0F00">
      <w:r>
        <w:t xml:space="preserve">The Alerting workflow can be better clarified by analysing the following dynamic model. </w:t>
      </w:r>
    </w:p>
    <w:p w14:paraId="093BBEE7" w14:textId="77777777" w:rsidR="009F0F00" w:rsidRDefault="009F0F00" w:rsidP="009F0F00"/>
    <w:p w14:paraId="54175B84" w14:textId="0D5D5C3A" w:rsidR="009F0F00" w:rsidRDefault="00813211" w:rsidP="009F0F00">
      <w:r>
        <w:rPr>
          <w:noProof/>
          <w:lang w:val="pt-PT" w:eastAsia="pt-PT"/>
        </w:rPr>
        <w:drawing>
          <wp:inline distT="0" distB="0" distL="0" distR="0" wp14:anchorId="3F7C2905" wp14:editId="294313DA">
            <wp:extent cx="5955665" cy="3959860"/>
            <wp:effectExtent l="0" t="0" r="6985" b="2540"/>
            <wp:docPr id="41" name="Immagine 41" descr="Alerting 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Alerting Management"/>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55665" cy="3959860"/>
                    </a:xfrm>
                    <a:prstGeom prst="rect">
                      <a:avLst/>
                    </a:prstGeom>
                    <a:noFill/>
                    <a:ln>
                      <a:noFill/>
                    </a:ln>
                  </pic:spPr>
                </pic:pic>
              </a:graphicData>
            </a:graphic>
          </wp:inline>
        </w:drawing>
      </w:r>
    </w:p>
    <w:p w14:paraId="1F1EA841" w14:textId="77777777" w:rsidR="00F401C2" w:rsidRDefault="00F401C2" w:rsidP="00F401C2"/>
    <w:p w14:paraId="76297C28" w14:textId="404AE591" w:rsidR="00F401C2" w:rsidRDefault="0038789A" w:rsidP="0038789A">
      <w:pPr>
        <w:pStyle w:val="Caption"/>
      </w:pPr>
      <w:bookmarkStart w:id="531" w:name="_Toc459128588"/>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31</w:t>
      </w:r>
      <w:r w:rsidR="0033013C">
        <w:rPr>
          <w:noProof/>
        </w:rPr>
        <w:fldChar w:fldCharType="end"/>
      </w:r>
      <w:r>
        <w:t xml:space="preserve"> - Dynamic model of the alerting process</w:t>
      </w:r>
      <w:bookmarkEnd w:id="531"/>
    </w:p>
    <w:p w14:paraId="308D13BA" w14:textId="77777777" w:rsidR="0038789A" w:rsidRDefault="0038789A" w:rsidP="0038789A"/>
    <w:p w14:paraId="2F3A9087" w14:textId="77777777" w:rsidR="0038789A" w:rsidRDefault="0038789A" w:rsidP="0038789A">
      <w:r>
        <w:t>The following actions are performed:</w:t>
      </w:r>
    </w:p>
    <w:p w14:paraId="74C7493B" w14:textId="77777777" w:rsidR="0038789A" w:rsidRDefault="0038789A" w:rsidP="00D07D36">
      <w:pPr>
        <w:numPr>
          <w:ilvl w:val="0"/>
          <w:numId w:val="137"/>
        </w:numPr>
      </w:pPr>
      <w:r>
        <w:t>The Inventory, upon reception of a package of type OSN or OSW, triggers the ReportManager, to which it sends the relevant package information</w:t>
      </w:r>
    </w:p>
    <w:p w14:paraId="1C51537F" w14:textId="77777777" w:rsidR="0038789A" w:rsidRDefault="0038789A" w:rsidP="00D07D36">
      <w:pPr>
        <w:numPr>
          <w:ilvl w:val="0"/>
          <w:numId w:val="137"/>
        </w:numPr>
      </w:pPr>
      <w:r>
        <w:t>The ReportManager performs the following operations</w:t>
      </w:r>
    </w:p>
    <w:p w14:paraId="76FCFABD" w14:textId="77777777" w:rsidR="0038789A" w:rsidRDefault="0038789A" w:rsidP="00D07D36">
      <w:pPr>
        <w:numPr>
          <w:ilvl w:val="1"/>
          <w:numId w:val="137"/>
        </w:numPr>
      </w:pPr>
      <w:r>
        <w:t>Extracts the relevant parameters from the data package (e.g. oil spill geometry, data sources, clip images, meteo data, etc.)</w:t>
      </w:r>
    </w:p>
    <w:p w14:paraId="622C0910" w14:textId="77777777" w:rsidR="0038789A" w:rsidRDefault="0038789A" w:rsidP="00D07D36">
      <w:pPr>
        <w:numPr>
          <w:ilvl w:val="1"/>
          <w:numId w:val="137"/>
        </w:numPr>
      </w:pPr>
      <w:r>
        <w:t>Retrieves the alerting areas from the OAS_DB</w:t>
      </w:r>
    </w:p>
    <w:p w14:paraId="4E6493F0" w14:textId="77777777" w:rsidR="0038789A" w:rsidRDefault="0038789A" w:rsidP="00D07D36">
      <w:pPr>
        <w:numPr>
          <w:ilvl w:val="1"/>
          <w:numId w:val="137"/>
        </w:numPr>
      </w:pPr>
      <w:r>
        <w:t>Retrieves the footprint from the POR_DB</w:t>
      </w:r>
    </w:p>
    <w:p w14:paraId="038C31F6" w14:textId="77777777" w:rsidR="0038789A" w:rsidRDefault="0038789A" w:rsidP="00D07D36">
      <w:pPr>
        <w:numPr>
          <w:ilvl w:val="1"/>
          <w:numId w:val="137"/>
        </w:numPr>
      </w:pPr>
      <w:r>
        <w:t>Perform the intersection between the footprint geometry and the alerting areas</w:t>
      </w:r>
    </w:p>
    <w:p w14:paraId="346560B1" w14:textId="77777777" w:rsidR="0038789A" w:rsidRDefault="0038789A" w:rsidP="00D07D36">
      <w:pPr>
        <w:numPr>
          <w:ilvl w:val="1"/>
          <w:numId w:val="137"/>
        </w:numPr>
      </w:pPr>
      <w:r>
        <w:t>For each coastal state whose alerting area is intersecting the image footprint:</w:t>
      </w:r>
    </w:p>
    <w:p w14:paraId="303B343A" w14:textId="77777777" w:rsidR="0038789A" w:rsidRDefault="0038789A" w:rsidP="00D07D36">
      <w:pPr>
        <w:numPr>
          <w:ilvl w:val="2"/>
          <w:numId w:val="137"/>
        </w:numPr>
      </w:pPr>
      <w:r>
        <w:t>Retrieves the coastal state settings (e.g. alert severity levels, thresholds, print preferences, etc.)</w:t>
      </w:r>
    </w:p>
    <w:p w14:paraId="6A4F6B4F" w14:textId="77777777" w:rsidR="0038789A" w:rsidRDefault="0038789A" w:rsidP="00D07D36">
      <w:pPr>
        <w:numPr>
          <w:ilvl w:val="2"/>
          <w:numId w:val="137"/>
        </w:numPr>
      </w:pPr>
      <w:r>
        <w:t>Computes a number of alerting parameters that are not directly extracted from the oil spill notification/warning data (e.g. distance from the coast line, distance from sensitive areas, etc.)</w:t>
      </w:r>
    </w:p>
    <w:p w14:paraId="03D4B887" w14:textId="77777777" w:rsidR="0038789A" w:rsidRDefault="0038789A" w:rsidP="00D07D36">
      <w:pPr>
        <w:numPr>
          <w:ilvl w:val="2"/>
          <w:numId w:val="137"/>
        </w:numPr>
      </w:pPr>
      <w:r>
        <w:t>Computes the alert level for each oil spill, by integrating the coastal state setting with the parameters extracted from the data and computed in the previous step</w:t>
      </w:r>
    </w:p>
    <w:p w14:paraId="12B7CC11" w14:textId="77777777" w:rsidR="0038789A" w:rsidRDefault="0038789A" w:rsidP="00D07D36">
      <w:pPr>
        <w:numPr>
          <w:ilvl w:val="2"/>
          <w:numId w:val="137"/>
        </w:numPr>
      </w:pPr>
      <w:r>
        <w:t>Prepares the relevant data and invokes the ReportGenerator to create the PDF report by combining.</w:t>
      </w:r>
    </w:p>
    <w:p w14:paraId="301C646B" w14:textId="77777777" w:rsidR="0038789A" w:rsidRDefault="0038789A" w:rsidP="00D07D36">
      <w:pPr>
        <w:numPr>
          <w:ilvl w:val="2"/>
          <w:numId w:val="137"/>
        </w:numPr>
      </w:pPr>
      <w:r>
        <w:t>The ReportGenerator exploits JasperReport COTS and combines the data received from the ReportManager with a predefined set of templates to create the PDF report</w:t>
      </w:r>
    </w:p>
    <w:p w14:paraId="4C453835" w14:textId="77777777" w:rsidR="0038789A" w:rsidRDefault="0038789A" w:rsidP="00D07D36">
      <w:pPr>
        <w:numPr>
          <w:ilvl w:val="2"/>
          <w:numId w:val="137"/>
        </w:numPr>
      </w:pPr>
      <w:r>
        <w:t>The ReportManager receives the PDF created by the ReportGenerator and stores it in the OAS_DB</w:t>
      </w:r>
    </w:p>
    <w:p w14:paraId="168A3335" w14:textId="77777777" w:rsidR="0038789A" w:rsidRDefault="0038789A" w:rsidP="00D07D36">
      <w:pPr>
        <w:numPr>
          <w:ilvl w:val="2"/>
          <w:numId w:val="137"/>
        </w:numPr>
      </w:pPr>
      <w:r>
        <w:t>The ReportManager loop for all user configured in the communication matrix for each coastal state to store the distribution records in the OAS_DB</w:t>
      </w:r>
    </w:p>
    <w:p w14:paraId="4EDB2596" w14:textId="77777777" w:rsidR="0038789A" w:rsidRDefault="00F4266D" w:rsidP="00D07D36">
      <w:pPr>
        <w:numPr>
          <w:ilvl w:val="0"/>
          <w:numId w:val="137"/>
        </w:numPr>
      </w:pPr>
      <w:r>
        <w:t>Upon regular time intervals the NotificationManager retrieves the list of reports to be distributed from the OAS_DB and performs the actual distribution according to the distribution channel (e.g. email)</w:t>
      </w:r>
    </w:p>
    <w:p w14:paraId="483DC136" w14:textId="77777777" w:rsidR="00F4266D" w:rsidRDefault="00F4266D" w:rsidP="00F4266D"/>
    <w:p w14:paraId="042A06AB" w14:textId="77777777" w:rsidR="00F4266D" w:rsidRDefault="00F4266D" w:rsidP="00F4266D"/>
    <w:p w14:paraId="5B4E7DA0" w14:textId="77777777" w:rsidR="00F4266D" w:rsidRDefault="00F4266D" w:rsidP="00F4266D">
      <w:r>
        <w:t xml:space="preserve">The decoupling of the NotificationManager from the creation of the reports is a typical pattern which is recommended when information shall be distributed via some channel (e.g. e-mail, file, etc.). This mechanism allows to create the distribution queue and, even if the distribution channel is not available (e.g. could depend on availability of the mail server, etc.) the information is not lost, but it is kept in the queue, meaning that it will be successfully dispatched when the unavailable service will become available again. Similarly. this also allows to implement retry mechanisms. </w:t>
      </w:r>
    </w:p>
    <w:p w14:paraId="6D36431B" w14:textId="77777777" w:rsidR="00F03CAE" w:rsidRPr="00AA5C69" w:rsidRDefault="00F03CAE" w:rsidP="00EF55D8">
      <w:r w:rsidRPr="00AA5C69">
        <w:br w:type="page"/>
      </w:r>
    </w:p>
    <w:p w14:paraId="55B956CC" w14:textId="77777777" w:rsidR="00BC735C" w:rsidRPr="00C604A6" w:rsidRDefault="00BC735C" w:rsidP="00EF55D8">
      <w:pPr>
        <w:pStyle w:val="Heading2"/>
      </w:pPr>
      <w:bookmarkStart w:id="532" w:name="_Toc248159378"/>
      <w:bookmarkStart w:id="533" w:name="_Toc379222340"/>
      <w:bookmarkStart w:id="534" w:name="_Ref392597005"/>
      <w:bookmarkStart w:id="535" w:name="_Toc74640804"/>
      <w:r w:rsidRPr="00C604A6">
        <w:t>POR – Planning and Ordering</w:t>
      </w:r>
      <w:bookmarkEnd w:id="505"/>
      <w:bookmarkEnd w:id="532"/>
      <w:bookmarkEnd w:id="533"/>
      <w:bookmarkEnd w:id="534"/>
      <w:bookmarkEnd w:id="535"/>
    </w:p>
    <w:p w14:paraId="4243B0D8" w14:textId="77777777" w:rsidR="008478AD" w:rsidRPr="00AA5C69" w:rsidRDefault="008478AD" w:rsidP="00EF55D8">
      <w:pPr>
        <w:ind w:left="576"/>
      </w:pPr>
    </w:p>
    <w:p w14:paraId="39E4150D" w14:textId="77777777" w:rsidR="008478AD" w:rsidRPr="00C604A6" w:rsidRDefault="008478AD" w:rsidP="00EF55D8">
      <w:pPr>
        <w:pStyle w:val="Heading3"/>
      </w:pPr>
      <w:bookmarkStart w:id="536" w:name="_Toc248159379"/>
      <w:bookmarkStart w:id="537" w:name="_Toc379222341"/>
      <w:bookmarkStart w:id="538" w:name="_Toc74640805"/>
      <w:r w:rsidRPr="00C604A6">
        <w:t>POR Overview</w:t>
      </w:r>
      <w:bookmarkEnd w:id="536"/>
      <w:bookmarkEnd w:id="537"/>
      <w:bookmarkEnd w:id="538"/>
    </w:p>
    <w:p w14:paraId="7E08719B" w14:textId="77777777" w:rsidR="001D5B5D" w:rsidRPr="00AA5C69" w:rsidRDefault="001D5B5D" w:rsidP="00EF55D8"/>
    <w:p w14:paraId="24FB3801" w14:textId="77777777" w:rsidR="0012763C" w:rsidRPr="00AA5C69" w:rsidRDefault="0012763C" w:rsidP="00EF55D8">
      <w:r w:rsidRPr="00AA5C69">
        <w:t xml:space="preserve">The planning and ordering component (POR) is the sub-system which is </w:t>
      </w:r>
      <w:r w:rsidRPr="00AA5C69">
        <w:rPr>
          <w:b/>
        </w:rPr>
        <w:t xml:space="preserve">responsible for managing the workflow for acquisition of </w:t>
      </w:r>
      <w:r w:rsidR="00EC333A">
        <w:rPr>
          <w:b/>
        </w:rPr>
        <w:t xml:space="preserve">EO </w:t>
      </w:r>
      <w:r w:rsidRPr="00AA5C69">
        <w:rPr>
          <w:b/>
        </w:rPr>
        <w:t>data</w:t>
      </w:r>
      <w:r w:rsidRPr="00AA5C69">
        <w:t xml:space="preserve">. The procedure for ordering SAR data is rather complex and involves a number of different actors, in a workflow which is finally aimed at optimising the procedure both from the budget and from the final efficiency point of view. The overall planning of image acquisition involves the Coastal State (CS) users and is called image allocation. </w:t>
      </w:r>
    </w:p>
    <w:p w14:paraId="54A03908" w14:textId="77777777" w:rsidR="0012763C" w:rsidRPr="00AA5C69" w:rsidRDefault="0012763C" w:rsidP="00EF55D8">
      <w:pPr>
        <w:ind w:left="-240"/>
      </w:pPr>
    </w:p>
    <w:p w14:paraId="21B8CA5D" w14:textId="77777777" w:rsidR="0012763C" w:rsidRDefault="0012763C" w:rsidP="00EF55D8">
      <w:r w:rsidRPr="00AA5C69">
        <w:t>The procedure is driven by the coverage requirements defined by the CS, which are defined in terms of areas to be covered, coverage frequency, coverage density, etc. These requirements are translated into actual SAR images to be acquired by the CSN Service Desk (CSD), who are the CSN operators responsible for carrying out this task. Using various mission planning tools, these operators shall define the exact SAR scenes, corresponding to future acquisitions, which are necessary for covering the monitoring requests of the CS. These scenes represent potential acquisitions, because they need to be confirmed by the</w:t>
      </w:r>
      <w:r w:rsidRPr="00AA5C69">
        <w:rPr>
          <w:b/>
        </w:rPr>
        <w:t xml:space="preserve"> Satellite Operators (SO)</w:t>
      </w:r>
      <w:r w:rsidRPr="00AA5C69">
        <w:t xml:space="preserve">, who shall verify that the requested scenes are not in conflict with other planning requests having higher priority. Moreover the feasibility of SAR data acquisition shall also be confirmed by the </w:t>
      </w:r>
      <w:r w:rsidRPr="00AA5C69">
        <w:rPr>
          <w:b/>
        </w:rPr>
        <w:t>Service Providers (SP)</w:t>
      </w:r>
      <w:r w:rsidRPr="00AA5C69">
        <w:t>, who shall verify the compatibility of the requested scene with the foreseen ground station programming for scene acquisition. The selected list of SAR scenes shall be made visible to the CS, who will make the final selection of the scenes that they allocate for the service provision. The decision of the CS will obviously be made also on the basis of budget considerations, involving both the cost of the data and the cost of the service (which in principle is correlated with the number of processed images).</w:t>
      </w:r>
    </w:p>
    <w:p w14:paraId="49381F30" w14:textId="77777777" w:rsidR="00EC333A" w:rsidRDefault="00EC333A" w:rsidP="00EF55D8">
      <w:r>
        <w:t>It is important to describe a few key concepts of the POR:</w:t>
      </w:r>
    </w:p>
    <w:p w14:paraId="09114045" w14:textId="77777777" w:rsidR="00EC333A" w:rsidRDefault="00EC333A" w:rsidP="002C0762">
      <w:pPr>
        <w:numPr>
          <w:ilvl w:val="0"/>
          <w:numId w:val="119"/>
        </w:numPr>
      </w:pPr>
      <w:r>
        <w:t xml:space="preserve">The workflow for planning and ordering data acquisition is managed using the concept of a </w:t>
      </w:r>
      <w:r w:rsidRPr="00EC333A">
        <w:rPr>
          <w:i/>
        </w:rPr>
        <w:t>scenes</w:t>
      </w:r>
      <w:r>
        <w:t xml:space="preserve"> and </w:t>
      </w:r>
      <w:r w:rsidRPr="00EC333A">
        <w:rPr>
          <w:i/>
        </w:rPr>
        <w:t>order</w:t>
      </w:r>
      <w:r>
        <w:t>. An order is similar to a shopping cart in a typical e-commerce system (in the POR system the terms cart and order are sometimes interchanged), therefore it is a collection of ordered items. The scene is an individual ordered item. Typically the POR is managed by orders that includes scenes that are logically grouped (e.g. grouped by months which are planned in advance, or simply grouped by other criteria, i.e. they are ordered for the same purpose, etc.). Some aspects of the POR workflow refer collectively to the order (e.g. generation of tasking forms, while others are referred to the single scene, e.g. allocation)</w:t>
      </w:r>
    </w:p>
    <w:p w14:paraId="75DB43A5" w14:textId="77777777" w:rsidR="00EC333A" w:rsidRDefault="00EC333A" w:rsidP="002C0762">
      <w:pPr>
        <w:numPr>
          <w:ilvl w:val="0"/>
          <w:numId w:val="119"/>
        </w:numPr>
      </w:pPr>
      <w:r>
        <w:t xml:space="preserve">The workflow implemented by the POR is managed by a number of actors, as indicated above. Each actor has a clear role in the process and have different visibility and functional rights. </w:t>
      </w:r>
    </w:p>
    <w:p w14:paraId="77BF1410" w14:textId="77777777" w:rsidR="00EC333A" w:rsidRDefault="00EC333A" w:rsidP="002C0762">
      <w:pPr>
        <w:numPr>
          <w:ilvl w:val="0"/>
          <w:numId w:val="119"/>
        </w:numPr>
      </w:pPr>
      <w:r>
        <w:t xml:space="preserve">The POR is tightly interlinked with the JOU and FINSYS systems, therefore a number of messages are exchanged between the POR and the JOU/FINSYS during the whole POR workflow. Interactions with the JOU are mainly related to the communication of information about the ordered scenes (that must be later used for comparing the expected data with the data actually received, including timeliness, etc.) </w:t>
      </w:r>
      <w:r w:rsidR="00F72151">
        <w:t xml:space="preserve">. Interactions with the FINSYS are rather oriented towards computation of budget information and creation of the tasking formas that shall be used for the formal ordering process. </w:t>
      </w:r>
    </w:p>
    <w:p w14:paraId="7871A511" w14:textId="77777777" w:rsidR="00F72151" w:rsidRDefault="00F72151" w:rsidP="00F72151"/>
    <w:p w14:paraId="3AD675BC" w14:textId="77777777" w:rsidR="00F72151" w:rsidRDefault="00F72151" w:rsidP="00F72151"/>
    <w:p w14:paraId="506F912D" w14:textId="77777777" w:rsidR="00F72151" w:rsidRDefault="00F72151" w:rsidP="00F72151"/>
    <w:p w14:paraId="63214A0E" w14:textId="77777777" w:rsidR="00F72151" w:rsidRDefault="00F72151" w:rsidP="00F72151">
      <w:pPr>
        <w:pStyle w:val="Heading3"/>
      </w:pPr>
      <w:bookmarkStart w:id="539" w:name="_Toc379222342"/>
      <w:bookmarkStart w:id="540" w:name="_Ref392597282"/>
      <w:bookmarkStart w:id="541" w:name="_Toc74640806"/>
      <w:r>
        <w:t>POR Main tasking phases</w:t>
      </w:r>
      <w:bookmarkEnd w:id="539"/>
      <w:bookmarkEnd w:id="540"/>
      <w:bookmarkEnd w:id="541"/>
    </w:p>
    <w:p w14:paraId="0F22EBB5" w14:textId="77777777" w:rsidR="00F72151" w:rsidRDefault="00F72151" w:rsidP="00F72151">
      <w:r>
        <w:t xml:space="preserve">The POR planning and ordering is also referred to as </w:t>
      </w:r>
      <w:r w:rsidRPr="00F72151">
        <w:rPr>
          <w:i/>
        </w:rPr>
        <w:t>tasking</w:t>
      </w:r>
      <w:r>
        <w:t xml:space="preserve"> using a collective terms which refers to the whole end-to-end process. </w:t>
      </w:r>
    </w:p>
    <w:p w14:paraId="49B93274" w14:textId="77777777" w:rsidR="00F72151" w:rsidRDefault="00F72151" w:rsidP="00F72151">
      <w:r>
        <w:t>The main tasking phases are:</w:t>
      </w:r>
    </w:p>
    <w:p w14:paraId="60D172B7" w14:textId="77777777" w:rsidR="00F72151" w:rsidRDefault="00F72151" w:rsidP="002C0762">
      <w:pPr>
        <w:numPr>
          <w:ilvl w:val="0"/>
          <w:numId w:val="120"/>
        </w:numPr>
      </w:pPr>
      <w:r>
        <w:t>Planning</w:t>
      </w:r>
    </w:p>
    <w:p w14:paraId="5E2AC9DE" w14:textId="77777777" w:rsidR="00F72151" w:rsidRDefault="00F72151" w:rsidP="002C0762">
      <w:pPr>
        <w:numPr>
          <w:ilvl w:val="0"/>
          <w:numId w:val="120"/>
        </w:numPr>
      </w:pPr>
      <w:r>
        <w:t>Tasking allocation</w:t>
      </w:r>
    </w:p>
    <w:p w14:paraId="2A8F3F5D" w14:textId="77777777" w:rsidR="00F72151" w:rsidRDefault="00F72151" w:rsidP="002C0762">
      <w:pPr>
        <w:numPr>
          <w:ilvl w:val="0"/>
          <w:numId w:val="120"/>
        </w:numPr>
      </w:pPr>
      <w:r>
        <w:t>Approval</w:t>
      </w:r>
    </w:p>
    <w:p w14:paraId="547E93F9" w14:textId="77777777" w:rsidR="00F72151" w:rsidRDefault="00F72151" w:rsidP="00F72151"/>
    <w:p w14:paraId="16FF9259" w14:textId="77777777" w:rsidR="00F72151" w:rsidRDefault="00F72151" w:rsidP="00F72151"/>
    <w:p w14:paraId="659E2078" w14:textId="77777777" w:rsidR="00F72151" w:rsidRDefault="00F72151" w:rsidP="00F72151">
      <w:r>
        <w:t xml:space="preserve">Planning and tasking allocation are managed on individual scenes, while the approval phase is managed by an order as a whole. </w:t>
      </w:r>
      <w:r w:rsidR="00622FA1">
        <w:t>Some more details of the various phases are reported in the following subsections.</w:t>
      </w:r>
    </w:p>
    <w:p w14:paraId="7E508803" w14:textId="77777777" w:rsidR="00622FA1" w:rsidRDefault="00622FA1" w:rsidP="00F72151"/>
    <w:p w14:paraId="727ED4EC" w14:textId="77777777" w:rsidR="00622FA1" w:rsidRDefault="00622FA1" w:rsidP="00622FA1">
      <w:pPr>
        <w:pStyle w:val="Heading4"/>
      </w:pPr>
      <w:bookmarkStart w:id="542" w:name="_Toc379222343"/>
      <w:bookmarkStart w:id="543" w:name="_Toc74640807"/>
      <w:r>
        <w:t>POR Planning phase</w:t>
      </w:r>
      <w:bookmarkEnd w:id="542"/>
      <w:bookmarkEnd w:id="543"/>
    </w:p>
    <w:p w14:paraId="06BB48EA" w14:textId="77777777" w:rsidR="00F72151" w:rsidRDefault="00F72151" w:rsidP="00F72151"/>
    <w:p w14:paraId="59E8F121" w14:textId="77777777" w:rsidR="00F72151" w:rsidRDefault="00622FA1" w:rsidP="00F72151">
      <w:r>
        <w:t>The planning phase is rather simple, is only managed by the EMSA Service Desk and and consists in the following operations:</w:t>
      </w:r>
    </w:p>
    <w:p w14:paraId="58775AB3" w14:textId="77777777" w:rsidR="00622FA1" w:rsidRDefault="00622FA1" w:rsidP="002C0762">
      <w:pPr>
        <w:numPr>
          <w:ilvl w:val="0"/>
          <w:numId w:val="121"/>
        </w:numPr>
      </w:pPr>
      <w:r>
        <w:t xml:space="preserve">Upload of a planning file </w:t>
      </w:r>
    </w:p>
    <w:p w14:paraId="75DF6B74" w14:textId="77777777" w:rsidR="00622FA1" w:rsidRDefault="00622FA1" w:rsidP="002C0762">
      <w:pPr>
        <w:numPr>
          <w:ilvl w:val="0"/>
          <w:numId w:val="121"/>
        </w:numPr>
      </w:pPr>
      <w:r>
        <w:t>Selection of the scenes that are candidate to be tasked</w:t>
      </w:r>
    </w:p>
    <w:p w14:paraId="172A2699" w14:textId="77777777" w:rsidR="00622FA1" w:rsidRDefault="00622FA1" w:rsidP="002C0762">
      <w:pPr>
        <w:numPr>
          <w:ilvl w:val="0"/>
          <w:numId w:val="121"/>
        </w:numPr>
      </w:pPr>
      <w:r>
        <w:t>Starting the tasking phase</w:t>
      </w:r>
    </w:p>
    <w:p w14:paraId="47176CCF" w14:textId="77777777" w:rsidR="00622FA1" w:rsidRDefault="00622FA1" w:rsidP="00622FA1"/>
    <w:p w14:paraId="68B62800" w14:textId="77777777" w:rsidR="00622FA1" w:rsidRDefault="00622FA1" w:rsidP="00622FA1"/>
    <w:p w14:paraId="2F2969EF" w14:textId="77777777" w:rsidR="00622FA1" w:rsidRDefault="00622FA1" w:rsidP="00622FA1">
      <w:r>
        <w:t>The upload of the planning file is performed by loading on the POR a file in one of the following formats:</w:t>
      </w:r>
    </w:p>
    <w:p w14:paraId="62D1B8CF" w14:textId="77777777" w:rsidR="00622FA1" w:rsidRDefault="00622FA1" w:rsidP="002C0762">
      <w:pPr>
        <w:numPr>
          <w:ilvl w:val="0"/>
          <w:numId w:val="122"/>
        </w:numPr>
      </w:pPr>
      <w:r>
        <w:t>EOLI</w:t>
      </w:r>
    </w:p>
    <w:p w14:paraId="22ABC5E0" w14:textId="77777777" w:rsidR="00622FA1" w:rsidRDefault="00622FA1" w:rsidP="002C0762">
      <w:pPr>
        <w:numPr>
          <w:ilvl w:val="0"/>
          <w:numId w:val="122"/>
        </w:numPr>
      </w:pPr>
      <w:r>
        <w:t>ACP</w:t>
      </w:r>
    </w:p>
    <w:p w14:paraId="32D2F2B3" w14:textId="77777777" w:rsidR="00622FA1" w:rsidRDefault="00622FA1" w:rsidP="002C0762">
      <w:pPr>
        <w:numPr>
          <w:ilvl w:val="0"/>
          <w:numId w:val="122"/>
        </w:numPr>
      </w:pPr>
      <w:r>
        <w:t>SwathPlanner</w:t>
      </w:r>
    </w:p>
    <w:p w14:paraId="61B58C13" w14:textId="77777777" w:rsidR="00622FA1" w:rsidRDefault="00AB0FA7" w:rsidP="002C0762">
      <w:pPr>
        <w:numPr>
          <w:ilvl w:val="0"/>
          <w:numId w:val="122"/>
        </w:numPr>
      </w:pPr>
      <w:r>
        <w:t>Savoir (.csv)</w:t>
      </w:r>
    </w:p>
    <w:p w14:paraId="0CCBA6F2" w14:textId="77777777" w:rsidR="00622FA1" w:rsidRDefault="00622FA1" w:rsidP="00622FA1"/>
    <w:p w14:paraId="7BD056EB" w14:textId="77777777" w:rsidR="00622FA1" w:rsidRDefault="00AB0FA7" w:rsidP="00622FA1">
      <w:r>
        <w:t xml:space="preserve">Please refer to </w:t>
      </w:r>
      <w:r>
        <w:fldChar w:fldCharType="begin"/>
      </w:r>
      <w:r>
        <w:instrText xml:space="preserve"> REF _Ref378693798 \r \h </w:instrText>
      </w:r>
      <w:r>
        <w:fldChar w:fldCharType="separate"/>
      </w:r>
      <w:r w:rsidR="00DC2083">
        <w:t>13</w:t>
      </w:r>
      <w:r>
        <w:fldChar w:fldCharType="end"/>
      </w:r>
      <w:r>
        <w:t xml:space="preserve"> for some examples of the files managed by the POR. </w:t>
      </w:r>
    </w:p>
    <w:p w14:paraId="02A380BE" w14:textId="77777777" w:rsidR="006F19F3" w:rsidRDefault="006F19F3" w:rsidP="00622FA1">
      <w:r>
        <w:t xml:space="preserve">Once uploaded on the POR, using the planning file, the POR loads all data details into its internal database and uses this information for managing the rest of the workflow, and to compose the messages that are distributed to the JOU/FINSYS. </w:t>
      </w:r>
    </w:p>
    <w:p w14:paraId="558EA6CE" w14:textId="77777777" w:rsidR="006F19F3" w:rsidRDefault="006F19F3" w:rsidP="00622FA1"/>
    <w:p w14:paraId="5CA20600" w14:textId="77777777" w:rsidR="006F19F3" w:rsidRDefault="006F19F3" w:rsidP="00622FA1">
      <w:r>
        <w:t xml:space="preserve">The EMSA SD user may select one or multiple scenes from the POR and start the tasking. When this occurs the POR creates the list between the </w:t>
      </w:r>
      <w:r w:rsidRPr="006F19F3">
        <w:rPr>
          <w:i/>
        </w:rPr>
        <w:t>order master</w:t>
      </w:r>
      <w:r>
        <w:t xml:space="preserve"> (the information collectively related to a given order, such as status of the order, label, etc.) and </w:t>
      </w:r>
      <w:r w:rsidRPr="006F19F3">
        <w:rPr>
          <w:i/>
        </w:rPr>
        <w:t>order details</w:t>
      </w:r>
      <w:r>
        <w:t xml:space="preserve"> (the one-to-many link to the details of each individual scene of a given order). Order details include the details of each individual scene, as inherited from the planning file, plus the various info regarding the scene lifecycle, e.g. the current status. </w:t>
      </w:r>
    </w:p>
    <w:p w14:paraId="4ECD24B0" w14:textId="77777777" w:rsidR="00AB0FA7" w:rsidRDefault="00AB0FA7" w:rsidP="00622FA1"/>
    <w:p w14:paraId="2F0542FD" w14:textId="77777777" w:rsidR="006F19F3" w:rsidRDefault="006F19F3" w:rsidP="006F19F3">
      <w:pPr>
        <w:pStyle w:val="Heading4"/>
      </w:pPr>
      <w:bookmarkStart w:id="544" w:name="_Toc379222344"/>
      <w:bookmarkStart w:id="545" w:name="_Ref393383505"/>
      <w:bookmarkStart w:id="546" w:name="_Toc74640808"/>
      <w:r>
        <w:t>POR Tasking allocation phase</w:t>
      </w:r>
      <w:bookmarkEnd w:id="544"/>
      <w:bookmarkEnd w:id="545"/>
      <w:bookmarkEnd w:id="546"/>
    </w:p>
    <w:p w14:paraId="77E7AF96" w14:textId="77777777" w:rsidR="006F19F3" w:rsidRPr="006F19F3" w:rsidRDefault="006F19F3" w:rsidP="006F19F3"/>
    <w:p w14:paraId="0E47F8DE" w14:textId="77777777" w:rsidR="006F19F3" w:rsidRDefault="006F19F3" w:rsidP="006F19F3"/>
    <w:p w14:paraId="7A231B5C" w14:textId="77777777" w:rsidR="006F19F3" w:rsidRDefault="006F19F3" w:rsidP="006F19F3">
      <w:r>
        <w:t xml:space="preserve">This is the most complex phase from the point of view of the workflow and starts once the EMSA user has closed the planning phase, as described above. The various stages are schematically illustrated in the following figure. </w:t>
      </w:r>
    </w:p>
    <w:p w14:paraId="2FDD99E6" w14:textId="77777777" w:rsidR="006F19F3" w:rsidRDefault="006F19F3" w:rsidP="006F19F3"/>
    <w:p w14:paraId="6365E199" w14:textId="337CE858" w:rsidR="006F19F3" w:rsidRDefault="00813211" w:rsidP="006F19F3">
      <w:pPr>
        <w:jc w:val="center"/>
      </w:pPr>
      <w:r>
        <w:rPr>
          <w:noProof/>
          <w:lang w:val="pt-PT" w:eastAsia="pt-PT"/>
        </w:rPr>
        <w:drawing>
          <wp:inline distT="0" distB="0" distL="0" distR="0" wp14:anchorId="14454E38" wp14:editId="5B2EF514">
            <wp:extent cx="3983355" cy="4842510"/>
            <wp:effectExtent l="0" t="0" r="0" b="0"/>
            <wp:docPr id="42" name="Immagine 42" descr="POR_tas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POR_tasking"/>
                    <pic:cNvPicPr>
                      <a:picLocks noChangeAspect="1" noChangeArrowheads="1"/>
                    </pic:cNvPicPr>
                  </pic:nvPicPr>
                  <pic:blipFill>
                    <a:blip r:embed="rId71">
                      <a:extLst>
                        <a:ext uri="{28A0092B-C50C-407E-A947-70E740481C1C}">
                          <a14:useLocalDpi xmlns:a14="http://schemas.microsoft.com/office/drawing/2010/main" val="0"/>
                        </a:ext>
                      </a:extLst>
                    </a:blip>
                    <a:srcRect r="14397" b="21368"/>
                    <a:stretch>
                      <a:fillRect/>
                    </a:stretch>
                  </pic:blipFill>
                  <pic:spPr bwMode="auto">
                    <a:xfrm>
                      <a:off x="0" y="0"/>
                      <a:ext cx="3983355" cy="4842510"/>
                    </a:xfrm>
                    <a:prstGeom prst="rect">
                      <a:avLst/>
                    </a:prstGeom>
                    <a:noFill/>
                    <a:ln>
                      <a:noFill/>
                    </a:ln>
                  </pic:spPr>
                </pic:pic>
              </a:graphicData>
            </a:graphic>
          </wp:inline>
        </w:drawing>
      </w:r>
    </w:p>
    <w:p w14:paraId="568C8AA4" w14:textId="485FD0B6" w:rsidR="006F19F3" w:rsidRPr="006F19F3" w:rsidRDefault="006F19F3" w:rsidP="006F19F3">
      <w:pPr>
        <w:pStyle w:val="Caption"/>
      </w:pPr>
      <w:bookmarkStart w:id="547" w:name="_Toc379222496"/>
      <w:bookmarkStart w:id="548" w:name="_Toc459128589"/>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32</w:t>
      </w:r>
      <w:r w:rsidR="0033013C">
        <w:rPr>
          <w:noProof/>
        </w:rPr>
        <w:fldChar w:fldCharType="end"/>
      </w:r>
      <w:r>
        <w:t xml:space="preserve"> - POR Tasking phase</w:t>
      </w:r>
      <w:bookmarkEnd w:id="547"/>
      <w:bookmarkEnd w:id="548"/>
      <w:r>
        <w:t xml:space="preserve"> </w:t>
      </w:r>
    </w:p>
    <w:p w14:paraId="68AF8A2C" w14:textId="77777777" w:rsidR="006F19F3" w:rsidRPr="00AA5C69" w:rsidRDefault="006F19F3" w:rsidP="00622FA1"/>
    <w:p w14:paraId="31549699" w14:textId="77777777" w:rsidR="0012763C" w:rsidRDefault="006F19F3" w:rsidP="00EF55D8">
      <w:r>
        <w:t xml:space="preserve">A given EO scene starts the tasking phase, after the EMSA SD user has selected that scene in the planning phase, before triggering the </w:t>
      </w:r>
      <w:r w:rsidRPr="006F19F3">
        <w:rPr>
          <w:i/>
        </w:rPr>
        <w:t>Start Tasking</w:t>
      </w:r>
      <w:r>
        <w:t xml:space="preserve"> operation. This sets the scene in status </w:t>
      </w:r>
      <w:r w:rsidRPr="006F19F3">
        <w:rPr>
          <w:i/>
        </w:rPr>
        <w:t>Ready for allocation</w:t>
      </w:r>
      <w:r>
        <w:t xml:space="preserve">. </w:t>
      </w:r>
    </w:p>
    <w:p w14:paraId="1522328B" w14:textId="77777777" w:rsidR="006F19F3" w:rsidRDefault="006F19F3" w:rsidP="00EF55D8">
      <w:r>
        <w:t xml:space="preserve">At this stage the scene is visible to the users of type </w:t>
      </w:r>
      <w:r w:rsidRPr="006F19F3">
        <w:rPr>
          <w:i/>
        </w:rPr>
        <w:t>Satellite Operator</w:t>
      </w:r>
      <w:r>
        <w:t xml:space="preserve"> (aka </w:t>
      </w:r>
      <w:r w:rsidRPr="006F19F3">
        <w:rPr>
          <w:i/>
        </w:rPr>
        <w:t>License Provider</w:t>
      </w:r>
      <w:r>
        <w:t xml:space="preserve">) and </w:t>
      </w:r>
      <w:r w:rsidRPr="006F19F3">
        <w:rPr>
          <w:i/>
        </w:rPr>
        <w:t>Service Provider</w:t>
      </w:r>
      <w:r>
        <w:t>. Both user types can change the status on their own at the same time (there is no order of precedence)</w:t>
      </w:r>
      <w:r w:rsidR="00F04430">
        <w:t xml:space="preserve">. Once the scene has been confirmed by both SO and SP, it goes into the status </w:t>
      </w:r>
      <w:r w:rsidR="00F04430" w:rsidRPr="00F04430">
        <w:rPr>
          <w:i/>
        </w:rPr>
        <w:t>Read for allocation</w:t>
      </w:r>
      <w:r w:rsidR="00F04430">
        <w:t xml:space="preserve">. In this status it can be allocated by the Coastal States. After has been allocated by the coastal states, it goes into the status </w:t>
      </w:r>
      <w:r w:rsidR="00F04430" w:rsidRPr="00F04430">
        <w:rPr>
          <w:i/>
        </w:rPr>
        <w:t>Allocated</w:t>
      </w:r>
      <w:r w:rsidR="00F04430">
        <w:t xml:space="preserve">. If a user does not confirm/allocate the scene, it goes into the status </w:t>
      </w:r>
      <w:r w:rsidR="00F04430" w:rsidRPr="00F04430">
        <w:rPr>
          <w:i/>
        </w:rPr>
        <w:t>rejected</w:t>
      </w:r>
      <w:r w:rsidR="00F04430">
        <w:t>, where it cannot be used for the tasking. A few more details on this workflow:</w:t>
      </w:r>
    </w:p>
    <w:p w14:paraId="5BF9B27F" w14:textId="77777777" w:rsidR="00F04430" w:rsidRDefault="00F04430" w:rsidP="002C0762">
      <w:pPr>
        <w:numPr>
          <w:ilvl w:val="0"/>
          <w:numId w:val="123"/>
        </w:numPr>
      </w:pPr>
      <w:r>
        <w:t xml:space="preserve">While the actions of confirmation by means of SO and SP are mandatory before the scene becomes available to the CS for allocation, there is no order or precedence between SO and SP. Both can access the POR and confirm the scene on their behalf at any stage. </w:t>
      </w:r>
    </w:p>
    <w:p w14:paraId="15418E3A" w14:textId="77777777" w:rsidR="00F04430" w:rsidRDefault="00F04430" w:rsidP="002C0762">
      <w:pPr>
        <w:numPr>
          <w:ilvl w:val="0"/>
          <w:numId w:val="123"/>
        </w:numPr>
      </w:pPr>
      <w:r>
        <w:t xml:space="preserve">The confirmation of SO and SP can be reverted forth and back. This is true until the CS has allocated the scene (in which stage the SO/SP ca no longer dis-confirm the scene). </w:t>
      </w:r>
    </w:p>
    <w:p w14:paraId="0EFA039E" w14:textId="77777777" w:rsidR="00F04430" w:rsidRDefault="00F04430" w:rsidP="002C0762">
      <w:pPr>
        <w:numPr>
          <w:ilvl w:val="0"/>
          <w:numId w:val="123"/>
        </w:numPr>
      </w:pPr>
      <w:r>
        <w:t>Also the CS allocation can be reverted back and forth, but only until the final approval phase has started.</w:t>
      </w:r>
    </w:p>
    <w:p w14:paraId="28696EE2" w14:textId="77777777" w:rsidR="00F04430" w:rsidRDefault="00F04430" w:rsidP="00F04430"/>
    <w:p w14:paraId="6FCFAD90" w14:textId="77777777" w:rsidR="00F04430" w:rsidRDefault="00F04430" w:rsidP="00F04430">
      <w:r>
        <w:t xml:space="preserve">Once a number (1 or many) of scenes have been finally confirmed by all actors, the EMSA SD user can start the approval phase, described in the next section. </w:t>
      </w:r>
    </w:p>
    <w:p w14:paraId="0D4268DF" w14:textId="77777777" w:rsidR="00F04430" w:rsidRDefault="00F04430" w:rsidP="00F04430"/>
    <w:p w14:paraId="47BDFAB8" w14:textId="77777777" w:rsidR="00F04430" w:rsidRDefault="00F04430" w:rsidP="00F04430">
      <w:pPr>
        <w:pStyle w:val="Heading3"/>
      </w:pPr>
      <w:bookmarkStart w:id="549" w:name="_Toc379222345"/>
      <w:bookmarkStart w:id="550" w:name="_Toc74640809"/>
      <w:r>
        <w:t>POR Approval phase</w:t>
      </w:r>
      <w:bookmarkEnd w:id="549"/>
      <w:bookmarkEnd w:id="550"/>
    </w:p>
    <w:p w14:paraId="5E48382A" w14:textId="77777777" w:rsidR="00F04430" w:rsidRDefault="00F04430" w:rsidP="00F04430"/>
    <w:p w14:paraId="139F7C80" w14:textId="77777777" w:rsidR="00F04430" w:rsidRDefault="00F04430" w:rsidP="00F04430">
      <w:r>
        <w:t xml:space="preserve">The approval phase is depicted in the following flow chart. </w:t>
      </w:r>
    </w:p>
    <w:p w14:paraId="6877FAC9" w14:textId="77777777" w:rsidR="00F04430" w:rsidRDefault="00F04430" w:rsidP="00F04430"/>
    <w:p w14:paraId="5DDCEB60" w14:textId="06185C9D" w:rsidR="00F04430" w:rsidRDefault="00813211" w:rsidP="00F04430">
      <w:pPr>
        <w:jc w:val="center"/>
      </w:pPr>
      <w:r>
        <w:rPr>
          <w:noProof/>
          <w:lang w:val="pt-PT" w:eastAsia="pt-PT"/>
        </w:rPr>
        <w:drawing>
          <wp:inline distT="0" distB="0" distL="0" distR="0" wp14:anchorId="59AD498E" wp14:editId="798BDFDF">
            <wp:extent cx="3745230" cy="3673475"/>
            <wp:effectExtent l="0" t="0" r="7620" b="3175"/>
            <wp:docPr id="43" name="Immagine 43" descr="POR_approv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POR_approval"/>
                    <pic:cNvPicPr>
                      <a:picLocks noChangeAspect="1" noChangeArrowheads="1"/>
                    </pic:cNvPicPr>
                  </pic:nvPicPr>
                  <pic:blipFill>
                    <a:blip r:embed="rId72">
                      <a:extLst>
                        <a:ext uri="{28A0092B-C50C-407E-A947-70E740481C1C}">
                          <a14:useLocalDpi xmlns:a14="http://schemas.microsoft.com/office/drawing/2010/main" val="0"/>
                        </a:ext>
                      </a:extLst>
                    </a:blip>
                    <a:srcRect r="10976" b="34605"/>
                    <a:stretch>
                      <a:fillRect/>
                    </a:stretch>
                  </pic:blipFill>
                  <pic:spPr bwMode="auto">
                    <a:xfrm>
                      <a:off x="0" y="0"/>
                      <a:ext cx="3745230" cy="3673475"/>
                    </a:xfrm>
                    <a:prstGeom prst="rect">
                      <a:avLst/>
                    </a:prstGeom>
                    <a:noFill/>
                    <a:ln>
                      <a:noFill/>
                    </a:ln>
                  </pic:spPr>
                </pic:pic>
              </a:graphicData>
            </a:graphic>
          </wp:inline>
        </w:drawing>
      </w:r>
    </w:p>
    <w:p w14:paraId="7F3EB376" w14:textId="49811E5C" w:rsidR="00F04430" w:rsidRDefault="00F04430" w:rsidP="00F04430">
      <w:pPr>
        <w:pStyle w:val="Caption"/>
      </w:pPr>
      <w:bookmarkStart w:id="551" w:name="_Toc379222497"/>
      <w:bookmarkStart w:id="552" w:name="_Toc459128590"/>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33</w:t>
      </w:r>
      <w:r w:rsidR="0033013C">
        <w:rPr>
          <w:noProof/>
        </w:rPr>
        <w:fldChar w:fldCharType="end"/>
      </w:r>
      <w:r>
        <w:t xml:space="preserve"> Flow chart illustrating the approval phase</w:t>
      </w:r>
      <w:bookmarkEnd w:id="551"/>
      <w:bookmarkEnd w:id="552"/>
    </w:p>
    <w:p w14:paraId="2377C428" w14:textId="77777777" w:rsidR="002C7A70" w:rsidRDefault="002C7A70" w:rsidP="002C7A70"/>
    <w:p w14:paraId="44AD09F9" w14:textId="77777777" w:rsidR="002C7A70" w:rsidRDefault="002C7A70" w:rsidP="002C7A70">
      <w:r>
        <w:t xml:space="preserve">As already indicated above, the approval is carried out for a given order in bulk. The order undergoing approval is composed of the scenes selected by the EMSA SD user, out of those that are in status </w:t>
      </w:r>
      <w:r w:rsidRPr="002C7A70">
        <w:rPr>
          <w:i/>
        </w:rPr>
        <w:t>allocated</w:t>
      </w:r>
      <w:r>
        <w:t xml:space="preserve">. When the start approval process starts the order goes into the status </w:t>
      </w:r>
      <w:r w:rsidRPr="002C7A70">
        <w:rPr>
          <w:i/>
        </w:rPr>
        <w:t>Ready for approval</w:t>
      </w:r>
      <w:r>
        <w:t>. At this stage the Financial Officer (FO) has the following options:</w:t>
      </w:r>
    </w:p>
    <w:p w14:paraId="3D646E53" w14:textId="77777777" w:rsidR="002C7A70" w:rsidRDefault="002C7A70" w:rsidP="002C0762">
      <w:pPr>
        <w:numPr>
          <w:ilvl w:val="0"/>
          <w:numId w:val="124"/>
        </w:numPr>
      </w:pPr>
      <w:r>
        <w:t>View financial info</w:t>
      </w:r>
    </w:p>
    <w:p w14:paraId="50E929F6" w14:textId="77777777" w:rsidR="002C7A70" w:rsidRDefault="002C7A70" w:rsidP="002C0762">
      <w:pPr>
        <w:numPr>
          <w:ilvl w:val="0"/>
          <w:numId w:val="124"/>
        </w:numPr>
      </w:pPr>
      <w:r>
        <w:t>Approve tasking</w:t>
      </w:r>
    </w:p>
    <w:p w14:paraId="1BFBAAF8" w14:textId="77777777" w:rsidR="002C7A70" w:rsidRDefault="002C7A70" w:rsidP="002C0762">
      <w:pPr>
        <w:numPr>
          <w:ilvl w:val="0"/>
          <w:numId w:val="124"/>
        </w:numPr>
      </w:pPr>
      <w:r>
        <w:t>Reject tasking</w:t>
      </w:r>
    </w:p>
    <w:p w14:paraId="20DAB573" w14:textId="77777777" w:rsidR="002C7A70" w:rsidRDefault="002C7A70" w:rsidP="002C7A70"/>
    <w:p w14:paraId="016FCFF4" w14:textId="77777777" w:rsidR="002C7A70" w:rsidRDefault="002C7A70" w:rsidP="002C7A70">
      <w:r>
        <w:t xml:space="preserve">The first option is always mandatory (not explicitly mentioned in the figure above, because it does not change the status of the order, but simply it is a mandatory step for the user to be allowed to execute any of the other 2 actions, i.e. approve/reject. If the order is rejected, it goes back to the previous stage and could potentially be resubmitted by the EMSA SD for approval (supposedly after applying some changes, e.g. reducing the number of scenes, etc.). If it is approved, it goes into the status Approved by FO and is ready to be approved by the Authorising Officer (AO). </w:t>
      </w:r>
    </w:p>
    <w:p w14:paraId="39896895" w14:textId="77777777" w:rsidR="002C7A70" w:rsidRDefault="002C7A70" w:rsidP="002C7A70"/>
    <w:p w14:paraId="677DE4A9" w14:textId="77777777" w:rsidR="002C7A70" w:rsidRDefault="002C7A70" w:rsidP="002C7A70">
      <w:r>
        <w:t>A similar logic applies to the following macro-step. The authorising officer is required to show the financial info before being allowed to either approve or reject a given order. After having viewed the financial info, if rejecting the order, it goes back into the previous status, while if approved, it triggers the order finalisation, which consists in:</w:t>
      </w:r>
    </w:p>
    <w:p w14:paraId="63BA061A" w14:textId="77777777" w:rsidR="002C7A70" w:rsidRDefault="002C7A70" w:rsidP="002C0762">
      <w:pPr>
        <w:numPr>
          <w:ilvl w:val="0"/>
          <w:numId w:val="125"/>
        </w:numPr>
      </w:pPr>
      <w:r>
        <w:t>Creating order and tasking forms for the various stakeholders (e.g. SO, SP)</w:t>
      </w:r>
    </w:p>
    <w:p w14:paraId="7289040F" w14:textId="77777777" w:rsidR="002C7A70" w:rsidRDefault="002C7A70" w:rsidP="002C0762">
      <w:pPr>
        <w:numPr>
          <w:ilvl w:val="0"/>
          <w:numId w:val="125"/>
        </w:numPr>
      </w:pPr>
      <w:r>
        <w:t>Sending them to the appropriate recipients</w:t>
      </w:r>
    </w:p>
    <w:p w14:paraId="0D6DB3E1" w14:textId="77777777" w:rsidR="002C7A70" w:rsidRDefault="002C7A70" w:rsidP="002C7A70"/>
    <w:p w14:paraId="449A7EF4" w14:textId="77777777" w:rsidR="00F04430" w:rsidRDefault="00F04430" w:rsidP="00EF55D8"/>
    <w:p w14:paraId="760523AA" w14:textId="77777777" w:rsidR="006F19F3" w:rsidRPr="00AA5C69" w:rsidRDefault="006F19F3" w:rsidP="00EF55D8"/>
    <w:p w14:paraId="06B7E74F" w14:textId="3F07F326" w:rsidR="0068255F" w:rsidRDefault="0068255F" w:rsidP="00EF55D8">
      <w:pPr>
        <w:pStyle w:val="Heading3"/>
      </w:pPr>
      <w:bookmarkStart w:id="553" w:name="_Ref393384357"/>
      <w:bookmarkStart w:id="554" w:name="_Toc74640810"/>
      <w:bookmarkStart w:id="555" w:name="_Toc237923691"/>
      <w:bookmarkStart w:id="556" w:name="_Toc248159380"/>
      <w:bookmarkStart w:id="557" w:name="_Toc379222346"/>
      <w:r>
        <w:t>Usage of Service Types</w:t>
      </w:r>
      <w:bookmarkEnd w:id="553"/>
      <w:bookmarkEnd w:id="554"/>
    </w:p>
    <w:p w14:paraId="2F07BFB0" w14:textId="77777777" w:rsidR="0068255F" w:rsidRDefault="0068255F" w:rsidP="0068255F"/>
    <w:p w14:paraId="42DAAFD9" w14:textId="454C5265" w:rsidR="00661B45" w:rsidRDefault="00661B45" w:rsidP="0068255F">
      <w:r>
        <w:t xml:space="preserve">The CSNDC allows to implement a flexible definition for service type. </w:t>
      </w:r>
    </w:p>
    <w:p w14:paraId="136AC2BC" w14:textId="77777777" w:rsidR="00661B45" w:rsidRDefault="00661B45" w:rsidP="00661B45">
      <w:r>
        <w:t xml:space="preserve">A </w:t>
      </w:r>
      <w:r w:rsidRPr="00357DDD">
        <w:rPr>
          <w:b/>
          <w:i/>
        </w:rPr>
        <w:t>service type</w:t>
      </w:r>
      <w:r>
        <w:t xml:space="preserve"> is defined as a possible combination of </w:t>
      </w:r>
      <w:r w:rsidRPr="00357DDD">
        <w:rPr>
          <w:b/>
          <w:i/>
        </w:rPr>
        <w:t>service elements</w:t>
      </w:r>
      <w:r>
        <w:t>. Service elements are individual service tasks that shall be performed. There are ALWAYS 2 service providers involved in the provision of a service to EMSA. They carry out their task in sequence, so that there will always be Provider-1 and Provider-2, whereby the former performs its tasks on a given service ID (i.e. a given scene) prior to the tasks to be performed by Provider-2. This could be considered as a processing chain where a first set of steps is performed by Provider-1 and a second set of steps are performed by Provider-2. Provider-1 and Provider-2 will exchange data by independent means, but the time of exchanging the data between 1</w:t>
      </w:r>
      <w:r w:rsidRPr="00357DDD">
        <w:rPr>
          <w:vertAlign w:val="superscript"/>
        </w:rPr>
        <w:t>st</w:t>
      </w:r>
      <w:r>
        <w:t xml:space="preserve"> and 2</w:t>
      </w:r>
      <w:r w:rsidRPr="00357DDD">
        <w:rPr>
          <w:vertAlign w:val="superscript"/>
        </w:rPr>
        <w:t>nd</w:t>
      </w:r>
      <w:r>
        <w:t xml:space="preserve"> provider shall be traced in order to be able to trace the QoS (timeliness in this case) for both. </w:t>
      </w:r>
    </w:p>
    <w:p w14:paraId="01BD738D" w14:textId="77777777" w:rsidR="00661B45" w:rsidRDefault="00661B45" w:rsidP="00661B45">
      <w:r>
        <w:t xml:space="preserve">The possible list of service elements to be carried out by </w:t>
      </w:r>
      <w:r w:rsidRPr="0021157E">
        <w:rPr>
          <w:b/>
        </w:rPr>
        <w:t>Provider-1</w:t>
      </w:r>
      <w:r>
        <w:t xml:space="preserve"> is reported below:</w:t>
      </w:r>
    </w:p>
    <w:p w14:paraId="5C06A61D" w14:textId="77777777" w:rsidR="00661B45" w:rsidRDefault="00661B45" w:rsidP="00D07D36">
      <w:pPr>
        <w:pStyle w:val="ListParagraph"/>
        <w:numPr>
          <w:ilvl w:val="0"/>
          <w:numId w:val="188"/>
        </w:numPr>
        <w:spacing w:after="0" w:line="240" w:lineRule="auto"/>
      </w:pPr>
      <w:r>
        <w:t>Licence</w:t>
      </w:r>
    </w:p>
    <w:p w14:paraId="061F81BB" w14:textId="77777777" w:rsidR="00661B45" w:rsidRDefault="00661B45" w:rsidP="00D07D36">
      <w:pPr>
        <w:pStyle w:val="ListParagraph"/>
        <w:numPr>
          <w:ilvl w:val="0"/>
          <w:numId w:val="188"/>
        </w:numPr>
        <w:spacing w:after="0" w:line="240" w:lineRule="auto"/>
      </w:pPr>
      <w:r>
        <w:t>Data downlink</w:t>
      </w:r>
    </w:p>
    <w:p w14:paraId="01C0893A" w14:textId="77777777" w:rsidR="00661B45" w:rsidRDefault="00661B45" w:rsidP="00D07D36">
      <w:pPr>
        <w:pStyle w:val="ListParagraph"/>
        <w:numPr>
          <w:ilvl w:val="0"/>
          <w:numId w:val="188"/>
        </w:numPr>
        <w:spacing w:after="0" w:line="240" w:lineRule="auto"/>
      </w:pPr>
      <w:r>
        <w:t xml:space="preserve">Image processing </w:t>
      </w:r>
    </w:p>
    <w:p w14:paraId="525D2294" w14:textId="77777777" w:rsidR="00661B45" w:rsidRDefault="00661B45" w:rsidP="00D07D36">
      <w:pPr>
        <w:pStyle w:val="ListParagraph"/>
        <w:numPr>
          <w:ilvl w:val="0"/>
          <w:numId w:val="188"/>
        </w:numPr>
        <w:spacing w:after="0" w:line="240" w:lineRule="auto"/>
      </w:pPr>
      <w:r>
        <w:t>Image delivery</w:t>
      </w:r>
    </w:p>
    <w:p w14:paraId="5A045D8F" w14:textId="77777777" w:rsidR="00661B45" w:rsidRPr="00CE3B34" w:rsidRDefault="00661B45" w:rsidP="00661B45"/>
    <w:p w14:paraId="748626F7" w14:textId="77777777" w:rsidR="00661B45" w:rsidRDefault="00661B45" w:rsidP="00661B45">
      <w:r>
        <w:t xml:space="preserve">The possible list of service elements to be carried out by </w:t>
      </w:r>
      <w:r w:rsidRPr="0021157E">
        <w:rPr>
          <w:b/>
        </w:rPr>
        <w:t xml:space="preserve">Provider-2 </w:t>
      </w:r>
      <w:r>
        <w:t>is reported below:</w:t>
      </w:r>
    </w:p>
    <w:p w14:paraId="5991C0C6" w14:textId="77777777" w:rsidR="00661B45" w:rsidRDefault="00661B45" w:rsidP="00D07D36">
      <w:pPr>
        <w:pStyle w:val="ListParagraph"/>
        <w:numPr>
          <w:ilvl w:val="0"/>
          <w:numId w:val="187"/>
        </w:numPr>
        <w:spacing w:after="0" w:line="288" w:lineRule="auto"/>
        <w:jc w:val="both"/>
      </w:pPr>
      <w:r>
        <w:t>Data downlink</w:t>
      </w:r>
    </w:p>
    <w:p w14:paraId="479D4D43" w14:textId="77777777" w:rsidR="00661B45" w:rsidRDefault="00661B45" w:rsidP="00D07D36">
      <w:pPr>
        <w:pStyle w:val="ListParagraph"/>
        <w:numPr>
          <w:ilvl w:val="0"/>
          <w:numId w:val="187"/>
        </w:numPr>
        <w:spacing w:after="0" w:line="288" w:lineRule="auto"/>
        <w:jc w:val="both"/>
      </w:pPr>
      <w:r>
        <w:t>Image processing</w:t>
      </w:r>
    </w:p>
    <w:p w14:paraId="78A9DB4D" w14:textId="77777777" w:rsidR="00661B45" w:rsidRDefault="00661B45" w:rsidP="00D07D36">
      <w:pPr>
        <w:pStyle w:val="ListParagraph"/>
        <w:numPr>
          <w:ilvl w:val="0"/>
          <w:numId w:val="187"/>
        </w:numPr>
        <w:spacing w:after="0" w:line="288" w:lineRule="auto"/>
        <w:jc w:val="both"/>
      </w:pPr>
      <w:r>
        <w:t>Image delivery</w:t>
      </w:r>
    </w:p>
    <w:p w14:paraId="274F229E" w14:textId="77777777" w:rsidR="00661B45" w:rsidRDefault="00661B45" w:rsidP="00D07D36">
      <w:pPr>
        <w:pStyle w:val="ListParagraph"/>
        <w:numPr>
          <w:ilvl w:val="0"/>
          <w:numId w:val="187"/>
        </w:numPr>
        <w:spacing w:after="0" w:line="288" w:lineRule="auto"/>
        <w:jc w:val="both"/>
      </w:pPr>
      <w:r>
        <w:t xml:space="preserve">Oil spill detection </w:t>
      </w:r>
    </w:p>
    <w:p w14:paraId="21EFD4CD" w14:textId="77777777" w:rsidR="00661B45" w:rsidRDefault="00661B45" w:rsidP="00D07D36">
      <w:pPr>
        <w:pStyle w:val="ListParagraph"/>
        <w:numPr>
          <w:ilvl w:val="0"/>
          <w:numId w:val="187"/>
        </w:numPr>
        <w:spacing w:after="0" w:line="288" w:lineRule="auto"/>
        <w:jc w:val="both"/>
      </w:pPr>
      <w:r>
        <w:t xml:space="preserve">Vessel detection </w:t>
      </w:r>
    </w:p>
    <w:p w14:paraId="08C3884E" w14:textId="0DB0E3FC" w:rsidR="00661B45" w:rsidRPr="00EA392B" w:rsidRDefault="00661B45" w:rsidP="00D07D36">
      <w:pPr>
        <w:pStyle w:val="ListParagraph"/>
        <w:numPr>
          <w:ilvl w:val="0"/>
          <w:numId w:val="187"/>
        </w:numPr>
        <w:spacing w:after="0" w:line="288" w:lineRule="auto"/>
        <w:jc w:val="both"/>
      </w:pPr>
      <w:r>
        <w:t xml:space="preserve">Activity detection </w:t>
      </w:r>
    </w:p>
    <w:p w14:paraId="5050C4EB" w14:textId="77777777" w:rsidR="00661B45" w:rsidRDefault="00661B45" w:rsidP="00661B45"/>
    <w:p w14:paraId="459F4822" w14:textId="77777777" w:rsidR="00661B45" w:rsidRDefault="00661B45" w:rsidP="00661B45">
      <w:r>
        <w:t xml:space="preserve">Moreover the user will have the capability of setting (optionally) a </w:t>
      </w:r>
      <w:r w:rsidRPr="00F34550">
        <w:rPr>
          <w:b/>
        </w:rPr>
        <w:t>Maximum delay time</w:t>
      </w:r>
      <w:r>
        <w:t xml:space="preserve"> (DMAX, this also applies by default to all services with a given cart, and can be overridden for each individual scene). There will be a delivery time for both provider 1 and provider 2. </w:t>
      </w:r>
    </w:p>
    <w:p w14:paraId="0A9F1540" w14:textId="77777777" w:rsidR="00661B45" w:rsidRDefault="00661B45" w:rsidP="00661B45"/>
    <w:p w14:paraId="13FEE403" w14:textId="77777777" w:rsidR="00661B45" w:rsidRDefault="00661B45" w:rsidP="00661B45">
      <w:r>
        <w:t xml:space="preserve">The </w:t>
      </w:r>
      <w:r w:rsidRPr="0021157E">
        <w:rPr>
          <w:b/>
        </w:rPr>
        <w:t>services type</w:t>
      </w:r>
      <w:r>
        <w:t xml:space="preserve"> is made by a combination of </w:t>
      </w:r>
      <w:r w:rsidRPr="0021157E">
        <w:rPr>
          <w:b/>
        </w:rPr>
        <w:t>2 service elements lists</w:t>
      </w:r>
      <w:r>
        <w:t xml:space="preserve">, one for each provider type (i.e. provider 1 and provider 2), </w:t>
      </w:r>
      <w:r w:rsidRPr="0021157E">
        <w:rPr>
          <w:b/>
        </w:rPr>
        <w:t>the names of the provider assigned to each list</w:t>
      </w:r>
      <w:r>
        <w:rPr>
          <w:b/>
        </w:rPr>
        <w:t xml:space="preserve"> </w:t>
      </w:r>
      <w:r w:rsidRPr="00D72C84">
        <w:t>and other info such as</w:t>
      </w:r>
      <w:r>
        <w:rPr>
          <w:b/>
        </w:rPr>
        <w:t xml:space="preserve"> </w:t>
      </w:r>
      <w:r>
        <w:t>delivery delays, optional elements, etc. The name of provider-1 and provider-2 can actually be the same. The POR user shall be able to create service types using a UI which allows to:</w:t>
      </w:r>
    </w:p>
    <w:p w14:paraId="347DFD90" w14:textId="77777777" w:rsidR="00661B45" w:rsidRDefault="00661B45" w:rsidP="00D07D36">
      <w:pPr>
        <w:pStyle w:val="ListParagraph"/>
        <w:numPr>
          <w:ilvl w:val="0"/>
          <w:numId w:val="186"/>
        </w:numPr>
        <w:spacing w:after="0" w:line="240" w:lineRule="auto"/>
      </w:pPr>
      <w:r>
        <w:t>Define service name</w:t>
      </w:r>
    </w:p>
    <w:p w14:paraId="6075592C" w14:textId="77777777" w:rsidR="00661B45" w:rsidRDefault="00661B45" w:rsidP="00D07D36">
      <w:pPr>
        <w:pStyle w:val="ListParagraph"/>
        <w:numPr>
          <w:ilvl w:val="0"/>
          <w:numId w:val="186"/>
        </w:numPr>
        <w:spacing w:after="0" w:line="240" w:lineRule="auto"/>
      </w:pPr>
      <w:r>
        <w:t>Define service description</w:t>
      </w:r>
    </w:p>
    <w:p w14:paraId="10EAE15A" w14:textId="77777777" w:rsidR="00661B45" w:rsidRDefault="00661B45" w:rsidP="00D07D36">
      <w:pPr>
        <w:pStyle w:val="ListParagraph"/>
        <w:numPr>
          <w:ilvl w:val="0"/>
          <w:numId w:val="186"/>
        </w:numPr>
        <w:spacing w:after="0" w:line="240" w:lineRule="auto"/>
      </w:pPr>
      <w:r>
        <w:t>Define Max Downlink Delay (in minutes)</w:t>
      </w:r>
    </w:p>
    <w:p w14:paraId="1DD3F08C" w14:textId="77777777" w:rsidR="00661B45" w:rsidRDefault="00661B45" w:rsidP="00D07D36">
      <w:pPr>
        <w:pStyle w:val="ListParagraph"/>
        <w:numPr>
          <w:ilvl w:val="0"/>
          <w:numId w:val="186"/>
        </w:numPr>
        <w:spacing w:after="0" w:line="240" w:lineRule="auto"/>
      </w:pPr>
      <w:r>
        <w:t>For Provider-1</w:t>
      </w:r>
    </w:p>
    <w:p w14:paraId="66BFDCD6" w14:textId="77777777" w:rsidR="00661B45" w:rsidRDefault="00661B45" w:rsidP="00D07D36">
      <w:pPr>
        <w:pStyle w:val="ListParagraph"/>
        <w:numPr>
          <w:ilvl w:val="1"/>
          <w:numId w:val="186"/>
        </w:numPr>
        <w:spacing w:after="0" w:line="240" w:lineRule="auto"/>
      </w:pPr>
      <w:r>
        <w:t xml:space="preserve">Choose the provider name (or set automatic mode, which will utilise a predefined </w:t>
      </w:r>
      <w:r w:rsidRPr="007849CA">
        <w:rPr>
          <w:i/>
        </w:rPr>
        <w:t>look up table</w:t>
      </w:r>
      <w:r>
        <w:t>, that maps platform name into the Provider-1, where platform name is unique key).</w:t>
      </w:r>
    </w:p>
    <w:p w14:paraId="6987DD80" w14:textId="77777777" w:rsidR="00661B45" w:rsidRDefault="00661B45" w:rsidP="00D07D36">
      <w:pPr>
        <w:pStyle w:val="ListParagraph"/>
        <w:numPr>
          <w:ilvl w:val="1"/>
          <w:numId w:val="186"/>
        </w:numPr>
        <w:spacing w:after="0" w:line="240" w:lineRule="auto"/>
      </w:pPr>
      <w:r>
        <w:t>choose the list of service elements from the available service list</w:t>
      </w:r>
    </w:p>
    <w:p w14:paraId="1C495696" w14:textId="77777777" w:rsidR="00661B45" w:rsidRDefault="00661B45" w:rsidP="00D07D36">
      <w:pPr>
        <w:pStyle w:val="ListParagraph"/>
        <w:numPr>
          <w:ilvl w:val="1"/>
          <w:numId w:val="186"/>
        </w:numPr>
        <w:spacing w:after="0" w:line="240" w:lineRule="auto"/>
      </w:pPr>
      <w:r>
        <w:t>Optionally choose one of the Special Fee attributes, out of the following list:</w:t>
      </w:r>
    </w:p>
    <w:p w14:paraId="448B7F39" w14:textId="77777777" w:rsidR="00661B45" w:rsidRDefault="00661B45" w:rsidP="00D07D36">
      <w:pPr>
        <w:pStyle w:val="ListParagraph"/>
        <w:numPr>
          <w:ilvl w:val="2"/>
          <w:numId w:val="186"/>
        </w:numPr>
        <w:spacing w:after="0" w:line="240" w:lineRule="auto"/>
      </w:pPr>
      <w:r>
        <w:t>Archive Image</w:t>
      </w:r>
    </w:p>
    <w:p w14:paraId="369C9988" w14:textId="77777777" w:rsidR="00661B45" w:rsidRDefault="00661B45" w:rsidP="00D07D36">
      <w:pPr>
        <w:pStyle w:val="ListParagraph"/>
        <w:numPr>
          <w:ilvl w:val="2"/>
          <w:numId w:val="186"/>
        </w:numPr>
        <w:spacing w:after="0" w:line="240" w:lineRule="auto"/>
      </w:pPr>
      <w:r>
        <w:t>Emergency Programming Service</w:t>
      </w:r>
    </w:p>
    <w:p w14:paraId="30BAB87F" w14:textId="77777777" w:rsidR="00661B45" w:rsidRDefault="00661B45" w:rsidP="00D07D36">
      <w:pPr>
        <w:pStyle w:val="ListParagraph"/>
        <w:numPr>
          <w:ilvl w:val="2"/>
          <w:numId w:val="186"/>
        </w:numPr>
        <w:spacing w:after="0" w:line="240" w:lineRule="auto"/>
      </w:pPr>
      <w:r>
        <w:t>On Board Recorder Usage</w:t>
      </w:r>
    </w:p>
    <w:p w14:paraId="06449B8F" w14:textId="77777777" w:rsidR="00661B45" w:rsidRDefault="00661B45" w:rsidP="00D07D36">
      <w:pPr>
        <w:pStyle w:val="ListParagraph"/>
        <w:numPr>
          <w:ilvl w:val="1"/>
          <w:numId w:val="186"/>
        </w:numPr>
        <w:spacing w:after="0" w:line="240" w:lineRule="auto"/>
      </w:pPr>
      <w:r>
        <w:t xml:space="preserve">Choose the </w:t>
      </w:r>
      <w:r w:rsidRPr="007849CA">
        <w:rPr>
          <w:i/>
        </w:rPr>
        <w:t>Max Delivery Delay</w:t>
      </w:r>
      <w:r>
        <w:t xml:space="preserve"> </w:t>
      </w:r>
    </w:p>
    <w:p w14:paraId="11107200" w14:textId="77777777" w:rsidR="00661B45" w:rsidRDefault="00661B45" w:rsidP="00D07D36">
      <w:pPr>
        <w:pStyle w:val="ListParagraph"/>
        <w:numPr>
          <w:ilvl w:val="1"/>
          <w:numId w:val="186"/>
        </w:numPr>
        <w:spacing w:after="0" w:line="240" w:lineRule="auto"/>
      </w:pPr>
      <w:r>
        <w:t>Choose Short Notification Threshold (in decimal hours)</w:t>
      </w:r>
    </w:p>
    <w:p w14:paraId="3EF2348E" w14:textId="77777777" w:rsidR="00661B45" w:rsidRDefault="00661B45" w:rsidP="00D07D36">
      <w:pPr>
        <w:pStyle w:val="ListParagraph"/>
        <w:numPr>
          <w:ilvl w:val="0"/>
          <w:numId w:val="186"/>
        </w:numPr>
        <w:spacing w:after="0" w:line="240" w:lineRule="auto"/>
      </w:pPr>
      <w:r>
        <w:t>For Provider-2</w:t>
      </w:r>
    </w:p>
    <w:p w14:paraId="6CD6FB28" w14:textId="77777777" w:rsidR="00661B45" w:rsidRDefault="00661B45" w:rsidP="00D07D36">
      <w:pPr>
        <w:pStyle w:val="ListParagraph"/>
        <w:numPr>
          <w:ilvl w:val="1"/>
          <w:numId w:val="186"/>
        </w:numPr>
        <w:spacing w:after="0" w:line="240" w:lineRule="auto"/>
      </w:pPr>
      <w:r>
        <w:t>Choose the provider name (or set automatic mode, which will utilise the Tasking Area algorithm already in place as of Release 1.6).</w:t>
      </w:r>
    </w:p>
    <w:p w14:paraId="0E6E29FE" w14:textId="77777777" w:rsidR="00661B45" w:rsidRDefault="00661B45" w:rsidP="00D07D36">
      <w:pPr>
        <w:pStyle w:val="ListParagraph"/>
        <w:numPr>
          <w:ilvl w:val="1"/>
          <w:numId w:val="186"/>
        </w:numPr>
        <w:spacing w:after="0" w:line="240" w:lineRule="auto"/>
      </w:pPr>
      <w:r>
        <w:t>choose the list of service elements from the available service list</w:t>
      </w:r>
    </w:p>
    <w:p w14:paraId="334D9D83" w14:textId="77777777" w:rsidR="00661B45" w:rsidRDefault="00661B45" w:rsidP="00D07D36">
      <w:pPr>
        <w:pStyle w:val="ListParagraph"/>
        <w:numPr>
          <w:ilvl w:val="1"/>
          <w:numId w:val="186"/>
        </w:numPr>
        <w:spacing w:after="0" w:line="240" w:lineRule="auto"/>
      </w:pPr>
      <w:r>
        <w:t>Optionally choose one of the Special Fee attributes (initially his list is empty, but it could be expanded in the future)</w:t>
      </w:r>
    </w:p>
    <w:p w14:paraId="43A072D2" w14:textId="77777777" w:rsidR="00661B45" w:rsidRDefault="00661B45" w:rsidP="00D07D36">
      <w:pPr>
        <w:pStyle w:val="ListParagraph"/>
        <w:numPr>
          <w:ilvl w:val="1"/>
          <w:numId w:val="186"/>
        </w:numPr>
        <w:spacing w:after="0" w:line="240" w:lineRule="auto"/>
      </w:pPr>
      <w:r>
        <w:t xml:space="preserve">Choose the </w:t>
      </w:r>
      <w:r w:rsidRPr="00961307">
        <w:rPr>
          <w:i/>
        </w:rPr>
        <w:t>Max Delivery Delay</w:t>
      </w:r>
      <w:r>
        <w:t xml:space="preserve"> </w:t>
      </w:r>
    </w:p>
    <w:p w14:paraId="7D61C005" w14:textId="77777777" w:rsidR="00661B45" w:rsidRDefault="00661B45" w:rsidP="00661B45"/>
    <w:p w14:paraId="2A1088F0" w14:textId="77777777" w:rsidR="00661B45" w:rsidRDefault="00661B45" w:rsidP="00661B45">
      <w:r>
        <w:t>The service type chosen when starting a tasking will apply automatically to all scenes in the cart.</w:t>
      </w:r>
    </w:p>
    <w:p w14:paraId="5762223F" w14:textId="77777777" w:rsidR="00661B45" w:rsidRDefault="00661B45" w:rsidP="00661B45">
      <w:r>
        <w:t xml:space="preserve">The POR user may choose one or multiple scenes in the cart and override the service type assignment (choosing from the service types available). </w:t>
      </w:r>
    </w:p>
    <w:p w14:paraId="6AC8BA87" w14:textId="77777777" w:rsidR="00661B45" w:rsidRDefault="00661B45" w:rsidP="00661B45"/>
    <w:p w14:paraId="31A8BF9C" w14:textId="77777777" w:rsidR="00661B45" w:rsidRDefault="00661B45" w:rsidP="00661B45">
      <w:r>
        <w:t xml:space="preserve">The following figure shows a preview of the UI to create and edit a service type. Please note that the Provider name field is mandatory, but in fact there is drop down with a number of options, one of which is </w:t>
      </w:r>
      <w:r w:rsidRPr="00823B28">
        <w:rPr>
          <w:i/>
        </w:rPr>
        <w:t>Automatic</w:t>
      </w:r>
      <w:r>
        <w:t xml:space="preserve"> and the others are the list of available Providers. </w:t>
      </w:r>
    </w:p>
    <w:p w14:paraId="12DFD1EB" w14:textId="77777777" w:rsidR="005E74B8" w:rsidRDefault="005E74B8" w:rsidP="00661B45"/>
    <w:p w14:paraId="2F84DDD8" w14:textId="16CEE810" w:rsidR="005E74B8" w:rsidRDefault="004A027E" w:rsidP="00661B45">
      <w:r>
        <w:rPr>
          <w:noProof/>
          <w:lang w:val="pt-PT" w:eastAsia="pt-PT"/>
        </w:rPr>
        <w:drawing>
          <wp:inline distT="0" distB="0" distL="0" distR="0" wp14:anchorId="283CB4DF" wp14:editId="5D1F5A0F">
            <wp:extent cx="5693410" cy="4873625"/>
            <wp:effectExtent l="0" t="0" r="2540" b="3175"/>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693410" cy="4873625"/>
                    </a:xfrm>
                    <a:prstGeom prst="rect">
                      <a:avLst/>
                    </a:prstGeom>
                    <a:noFill/>
                    <a:ln>
                      <a:noFill/>
                    </a:ln>
                  </pic:spPr>
                </pic:pic>
              </a:graphicData>
            </a:graphic>
          </wp:inline>
        </w:drawing>
      </w:r>
    </w:p>
    <w:p w14:paraId="1AA975E5" w14:textId="4781B6CB" w:rsidR="004A027E" w:rsidRDefault="004A027E" w:rsidP="004A027E">
      <w:pPr>
        <w:pStyle w:val="Caption"/>
      </w:pPr>
      <w:bookmarkStart w:id="558" w:name="_Toc459128591"/>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34</w:t>
      </w:r>
      <w:r w:rsidR="0033013C">
        <w:rPr>
          <w:noProof/>
        </w:rPr>
        <w:fldChar w:fldCharType="end"/>
      </w:r>
      <w:r>
        <w:t xml:space="preserve"> – UI for defining service types</w:t>
      </w:r>
      <w:bookmarkEnd w:id="558"/>
    </w:p>
    <w:p w14:paraId="497CED26" w14:textId="77777777" w:rsidR="004A027E" w:rsidRDefault="004A027E" w:rsidP="004A027E"/>
    <w:p w14:paraId="58A29715" w14:textId="77777777" w:rsidR="004A027E" w:rsidRPr="004A027E" w:rsidRDefault="004A027E" w:rsidP="004A027E"/>
    <w:p w14:paraId="0B356D1C" w14:textId="31CB932C" w:rsidR="00661B45" w:rsidRDefault="00661B45" w:rsidP="00661B45"/>
    <w:p w14:paraId="7D8156DB" w14:textId="1ADDEF7F" w:rsidR="004A027E" w:rsidRDefault="004A027E" w:rsidP="004A027E">
      <w:r>
        <w:t xml:space="preserve">The POR user with appropriate privileges (i.e. UP02 or UP21) will be able to access a list or pre-existing service types, which will be displayed in a table. Initially the POR will be installed with a number of pre-defined service types to be provided by EMSA. The privileged user will be able to select a given item in that table and view and possibly edit the details, using a UI similar to the one shown above. Additionally the user will have the capability of clicking on an </w:t>
      </w:r>
      <w:r w:rsidRPr="00F84BDF">
        <w:rPr>
          <w:i/>
        </w:rPr>
        <w:t>Add</w:t>
      </w:r>
      <w:r>
        <w:t xml:space="preserve"> button, which will open the same UI again, but with all empty fields. Using this UI the user can create a new service type and add it to the list. Likewise the user may select one or multiple service types and delete them explicitly. </w:t>
      </w:r>
    </w:p>
    <w:p w14:paraId="4F39AC6F" w14:textId="77777777" w:rsidR="004A027E" w:rsidRDefault="004A027E" w:rsidP="004A027E"/>
    <w:p w14:paraId="7122353D" w14:textId="61D0FAF0" w:rsidR="004A027E" w:rsidRDefault="004A027E" w:rsidP="004A027E">
      <w:r>
        <w:t xml:space="preserve">When starting a tasking, the user will be prompted with a dialog like the following. </w:t>
      </w:r>
    </w:p>
    <w:p w14:paraId="0715F9F1" w14:textId="77777777" w:rsidR="004A027E" w:rsidRDefault="004A027E" w:rsidP="004A027E"/>
    <w:p w14:paraId="7298FB3C" w14:textId="6273A307" w:rsidR="004A027E" w:rsidRDefault="004A027E" w:rsidP="004A027E">
      <w:r>
        <w:rPr>
          <w:noProof/>
          <w:lang w:val="pt-PT" w:eastAsia="pt-PT"/>
        </w:rPr>
        <w:drawing>
          <wp:inline distT="0" distB="0" distL="0" distR="0" wp14:anchorId="1898179D" wp14:editId="296352FE">
            <wp:extent cx="5693410" cy="3519805"/>
            <wp:effectExtent l="0" t="0" r="2540" b="444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693410" cy="3519805"/>
                    </a:xfrm>
                    <a:prstGeom prst="rect">
                      <a:avLst/>
                    </a:prstGeom>
                    <a:noFill/>
                    <a:ln>
                      <a:noFill/>
                    </a:ln>
                  </pic:spPr>
                </pic:pic>
              </a:graphicData>
            </a:graphic>
          </wp:inline>
        </w:drawing>
      </w:r>
    </w:p>
    <w:p w14:paraId="2937B5E9" w14:textId="02CED8C6" w:rsidR="004A027E" w:rsidRDefault="004A027E" w:rsidP="004A027E">
      <w:pPr>
        <w:pStyle w:val="Caption"/>
      </w:pPr>
      <w:bookmarkStart w:id="559" w:name="_Toc459128592"/>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35</w:t>
      </w:r>
      <w:r w:rsidR="0033013C">
        <w:rPr>
          <w:noProof/>
        </w:rPr>
        <w:fldChar w:fldCharType="end"/>
      </w:r>
      <w:r>
        <w:t xml:space="preserve"> – Dialog window for defining service type for a given cart</w:t>
      </w:r>
      <w:bookmarkEnd w:id="559"/>
    </w:p>
    <w:p w14:paraId="122E1D64" w14:textId="77777777" w:rsidR="004A027E" w:rsidRDefault="004A027E" w:rsidP="004A027E"/>
    <w:p w14:paraId="0E2A45FF" w14:textId="60CA3102" w:rsidR="004A027E" w:rsidRDefault="00DC7BD2" w:rsidP="004A027E">
      <w:r>
        <w:t xml:space="preserve">The user will be able to choose the service type to associate to a given cart. All scenes of that cart will be set to that service type. </w:t>
      </w:r>
    </w:p>
    <w:p w14:paraId="3B79F9CC" w14:textId="70557C9D" w:rsidR="00DC7BD2" w:rsidRDefault="00DC7BD2" w:rsidP="004A027E">
      <w:r>
        <w:t xml:space="preserve">Moreover, once the tasking has started, the user may choose to change the service type for that particular set of scenes in the </w:t>
      </w:r>
      <w:r w:rsidRPr="00DC7BD2">
        <w:rPr>
          <w:i/>
        </w:rPr>
        <w:t>tasking</w:t>
      </w:r>
      <w:r>
        <w:t xml:space="preserve"> tab (see §</w:t>
      </w:r>
      <w:r>
        <w:fldChar w:fldCharType="begin"/>
      </w:r>
      <w:r>
        <w:instrText xml:space="preserve"> REF _Ref393383505 \r \h </w:instrText>
      </w:r>
      <w:r>
        <w:fldChar w:fldCharType="separate"/>
      </w:r>
      <w:r w:rsidR="00DC2083">
        <w:t>4.8.2.2</w:t>
      </w:r>
      <w:r>
        <w:fldChar w:fldCharType="end"/>
      </w:r>
      <w:r>
        <w:t xml:space="preserve">). This operation will only be allowed if no SP or SO has confirmed the scene. After that it will be no longer possible to make this change. </w:t>
      </w:r>
    </w:p>
    <w:p w14:paraId="47C714E9" w14:textId="77777777" w:rsidR="00DC7BD2" w:rsidRPr="004A027E" w:rsidRDefault="00DC7BD2" w:rsidP="004A027E"/>
    <w:p w14:paraId="23A20D1E" w14:textId="77777777" w:rsidR="004A027E" w:rsidRDefault="004A027E" w:rsidP="004A027E"/>
    <w:p w14:paraId="3DA2D220" w14:textId="77777777" w:rsidR="0068255F" w:rsidRPr="0068255F" w:rsidRDefault="0068255F" w:rsidP="0068255F"/>
    <w:p w14:paraId="3E362678" w14:textId="77777777" w:rsidR="0012763C" w:rsidRPr="00C604A6" w:rsidRDefault="0012763C" w:rsidP="00EF55D8">
      <w:pPr>
        <w:pStyle w:val="Heading3"/>
      </w:pPr>
      <w:bookmarkStart w:id="560" w:name="_Toc74640811"/>
      <w:r w:rsidRPr="00C604A6">
        <w:t xml:space="preserve">POR </w:t>
      </w:r>
      <w:bookmarkEnd w:id="555"/>
      <w:r w:rsidRPr="00C604A6">
        <w:t>decomposition</w:t>
      </w:r>
      <w:bookmarkEnd w:id="556"/>
      <w:bookmarkEnd w:id="557"/>
      <w:bookmarkEnd w:id="560"/>
    </w:p>
    <w:p w14:paraId="3E6EB138" w14:textId="77777777" w:rsidR="00C22EBC" w:rsidRPr="00AA5C69" w:rsidRDefault="00C22EBC" w:rsidP="00EF55D8"/>
    <w:p w14:paraId="37919333" w14:textId="77777777" w:rsidR="00C22EBC" w:rsidRPr="00AA5C69" w:rsidRDefault="00C22EBC" w:rsidP="00D72E0A">
      <w:r w:rsidRPr="00AA5C69">
        <w:t xml:space="preserve">The POR decomposition is reported in the following picture. </w:t>
      </w:r>
    </w:p>
    <w:p w14:paraId="66C8EDE8" w14:textId="77777777" w:rsidR="005A54CA" w:rsidRPr="00AA5C69" w:rsidRDefault="005A54CA" w:rsidP="00EF55D8"/>
    <w:p w14:paraId="455BCA14" w14:textId="54D810F5" w:rsidR="005A54CA" w:rsidRPr="00AA5C69" w:rsidRDefault="00813211" w:rsidP="00EF55D8">
      <w:pPr>
        <w:ind w:left="-600"/>
        <w:jc w:val="center"/>
      </w:pPr>
      <w:r>
        <w:rPr>
          <w:noProof/>
          <w:lang w:val="pt-PT" w:eastAsia="pt-PT"/>
        </w:rPr>
        <w:drawing>
          <wp:inline distT="0" distB="0" distL="0" distR="0" wp14:anchorId="67EBB855" wp14:editId="18FA493B">
            <wp:extent cx="4500245" cy="3379470"/>
            <wp:effectExtent l="0" t="0" r="0" b="0"/>
            <wp:docPr id="44" name="Immagine 44" descr="POR_decompos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POR_decomposition"/>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500245" cy="3379470"/>
                    </a:xfrm>
                    <a:prstGeom prst="rect">
                      <a:avLst/>
                    </a:prstGeom>
                    <a:noFill/>
                    <a:ln>
                      <a:noFill/>
                    </a:ln>
                  </pic:spPr>
                </pic:pic>
              </a:graphicData>
            </a:graphic>
          </wp:inline>
        </w:drawing>
      </w:r>
    </w:p>
    <w:p w14:paraId="6D643136" w14:textId="4AAB5233" w:rsidR="005A54CA" w:rsidRPr="00C604A6" w:rsidRDefault="005A54CA" w:rsidP="00EF55D8">
      <w:pPr>
        <w:pStyle w:val="Caption"/>
      </w:pPr>
      <w:bookmarkStart w:id="561" w:name="_Toc237923807"/>
      <w:bookmarkStart w:id="562" w:name="_Toc248159381"/>
      <w:bookmarkStart w:id="563" w:name="_Toc248159683"/>
      <w:bookmarkStart w:id="564" w:name="_Toc379222498"/>
      <w:bookmarkStart w:id="565" w:name="_Toc459128593"/>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36</w:t>
      </w:r>
      <w:r w:rsidR="0033013C">
        <w:rPr>
          <w:noProof/>
        </w:rPr>
        <w:fldChar w:fldCharType="end"/>
      </w:r>
      <w:r w:rsidRPr="00C604A6">
        <w:t xml:space="preserve"> - POR first level of decomposition</w:t>
      </w:r>
      <w:bookmarkEnd w:id="561"/>
      <w:bookmarkEnd w:id="562"/>
      <w:bookmarkEnd w:id="563"/>
      <w:bookmarkEnd w:id="564"/>
      <w:bookmarkEnd w:id="565"/>
    </w:p>
    <w:p w14:paraId="37C0DD8D" w14:textId="77777777" w:rsidR="005A54CA" w:rsidRPr="00AA5C69" w:rsidRDefault="005A54CA" w:rsidP="00EF55D8"/>
    <w:p w14:paraId="7D004A81" w14:textId="77777777" w:rsidR="005A54CA" w:rsidRPr="00AA5C69" w:rsidRDefault="00C22EBC" w:rsidP="00EF55D8">
      <w:r w:rsidRPr="00AA5C69">
        <w:t xml:space="preserve">The </w:t>
      </w:r>
      <w:r w:rsidR="00D72E0A" w:rsidRPr="00D72E0A">
        <w:rPr>
          <w:b/>
        </w:rPr>
        <w:t>POR Workflow Manager</w:t>
      </w:r>
      <w:r w:rsidR="00D72E0A">
        <w:t xml:space="preserve"> </w:t>
      </w:r>
      <w:r w:rsidRPr="00AA5C69">
        <w:t xml:space="preserve">is responsible for handling all interactions regarding the image allocation. It is based on a state machine which can handle state transitions (requested, planned, rejected, etc.) during the image allocation procedures. The state transitions are governed by transition rules which depend on the type of actor which is logged on the system. State transitions apply to individual scenes of the planning exercise. Each scene can have a certain number of states and the transitions that are allowed depend on the state in which the scene is and on the actor which is logged on the system. This simple and robust mechanism allows to easily manage the interactions between all actors during the workflow. Each state transition shall be logged and stored, so that the state transition history can be traced at any stage. Moreover the </w:t>
      </w:r>
      <w:r w:rsidR="00D72E0A" w:rsidRPr="00D72E0A">
        <w:rPr>
          <w:b/>
        </w:rPr>
        <w:t>POR Workflow Manager</w:t>
      </w:r>
      <w:r w:rsidR="00D72E0A" w:rsidRPr="00AA5C69">
        <w:t xml:space="preserve"> </w:t>
      </w:r>
      <w:r w:rsidRPr="00AA5C69">
        <w:t>is responsible for handling a series of import/export functions, which allow to enter the scene list as generated by the output of a certain mission planning tool (e.g. EOLI-SA</w:t>
      </w:r>
      <w:r w:rsidR="00D72E0A">
        <w:t>)</w:t>
      </w:r>
      <w:r w:rsidRPr="00AA5C69">
        <w:t>.</w:t>
      </w:r>
      <w:r w:rsidR="00273191" w:rsidRPr="00AA5C69">
        <w:t>Th</w:t>
      </w:r>
      <w:r w:rsidR="00A35636" w:rsidRPr="00AA5C69">
        <w:t>e</w:t>
      </w:r>
      <w:r w:rsidR="00273191" w:rsidRPr="00AA5C69">
        <w:t>s</w:t>
      </w:r>
      <w:r w:rsidR="00A35636" w:rsidRPr="00AA5C69">
        <w:t>e</w:t>
      </w:r>
      <w:r w:rsidR="00273191" w:rsidRPr="00AA5C69">
        <w:t xml:space="preserve"> functions allow for easily managing lists of scenes, so that the various actors (e.g. the CSN-SD, the SO, etc.) can use their tools for changing the state of a list of individual scenes. When importing the scene list, with associated a state change, the system shall automatically check for each individual transition whether the scene state change </w:t>
      </w:r>
      <w:r w:rsidR="00602ADB">
        <w:t>is</w:t>
      </w:r>
      <w:r w:rsidR="00602ADB" w:rsidRPr="00AA5C69">
        <w:t xml:space="preserve"> </w:t>
      </w:r>
      <w:r w:rsidR="00273191" w:rsidRPr="00AA5C69">
        <w:t xml:space="preserve">allowed. This means that the Planning Server shall be based on a stateful implementation which stores the previous state of each scene list. Finally the </w:t>
      </w:r>
      <w:r w:rsidR="00D72E0A" w:rsidRPr="00D72E0A">
        <w:rPr>
          <w:b/>
        </w:rPr>
        <w:t>Workflow Manager</w:t>
      </w:r>
      <w:r w:rsidR="00D72E0A">
        <w:t xml:space="preserve"> </w:t>
      </w:r>
      <w:r w:rsidR="00273191" w:rsidRPr="00AA5C69">
        <w:t xml:space="preserve">will have the capacity of allocating scenes to coastal states and to service provider based on geographic </w:t>
      </w:r>
      <w:r w:rsidR="00604FC5" w:rsidRPr="00AA5C69">
        <w:t xml:space="preserve">coverage mechanisms, to be defined with EMSA. It is assumed that the allocation to coastal states for each image will be based </w:t>
      </w:r>
      <w:r w:rsidR="004B0A62" w:rsidRPr="00AA5C69">
        <w:t>on</w:t>
      </w:r>
      <w:r w:rsidR="00604FC5" w:rsidRPr="00AA5C69">
        <w:t xml:space="preserve"> a vector layer which defines the territorial waters belonging to each country (allowing the possibility of having multiple allocation for scenes spanning across boundaries). Same applies for service analysis allocation to service providers, which will be based on vector files defining the boundary areas of each SP. </w:t>
      </w:r>
    </w:p>
    <w:p w14:paraId="0F37205E" w14:textId="77777777" w:rsidR="005A54CA" w:rsidRPr="00AA5C69" w:rsidRDefault="005A54CA" w:rsidP="00EF55D8">
      <w:r w:rsidRPr="00AA5C69">
        <w:t xml:space="preserve">The </w:t>
      </w:r>
      <w:r w:rsidR="00D72E0A" w:rsidRPr="00D72E0A">
        <w:rPr>
          <w:b/>
        </w:rPr>
        <w:t>Workflow Manager</w:t>
      </w:r>
      <w:r w:rsidR="00D72E0A">
        <w:t xml:space="preserve"> </w:t>
      </w:r>
      <w:r w:rsidRPr="00AA5C69">
        <w:t>is a fundamental tool for the overall workflow and shall be highly configurable in terms of access privileges, and therefore availability of functions, in order to clearly define the roles of the CSD, SO, SP and CS users. Moreover a notification service shall be put in place in order to notify the various actors of the status change in the workflow, by configurable means (e.g. e-mail, SMS).</w:t>
      </w:r>
    </w:p>
    <w:p w14:paraId="50E16008" w14:textId="4109B45E" w:rsidR="005A54CA" w:rsidRPr="00AA5C69" w:rsidRDefault="005A54CA" w:rsidP="00EF55D8">
      <w:r w:rsidRPr="00AA5C69">
        <w:t>This concept will be further specified in dynamic analysis of the POR reported hereafter</w:t>
      </w:r>
      <w:r w:rsidR="00A35636" w:rsidRPr="00AA5C69">
        <w:t xml:space="preserve"> (§ </w:t>
      </w:r>
      <w:r w:rsidR="00A35636" w:rsidRPr="00AA5C69">
        <w:fldChar w:fldCharType="begin"/>
      </w:r>
      <w:r w:rsidR="00A35636" w:rsidRPr="00AA5C69">
        <w:instrText xml:space="preserve"> REF _Ref250579381 \r \h </w:instrText>
      </w:r>
      <w:r w:rsidR="00A35636" w:rsidRPr="00AA5C69">
        <w:fldChar w:fldCharType="separate"/>
      </w:r>
      <w:r w:rsidR="00DC2083">
        <w:t>5.7</w:t>
      </w:r>
      <w:r w:rsidR="00A35636" w:rsidRPr="00AA5C69">
        <w:fldChar w:fldCharType="end"/>
      </w:r>
      <w:r w:rsidR="00A35636" w:rsidRPr="00AA5C69">
        <w:t>)</w:t>
      </w:r>
      <w:r w:rsidRPr="00AA5C69">
        <w:t>.</w:t>
      </w:r>
    </w:p>
    <w:p w14:paraId="712E0159" w14:textId="77777777" w:rsidR="005A54CA" w:rsidRPr="00AA5C69" w:rsidRDefault="005A54CA" w:rsidP="00EF55D8"/>
    <w:p w14:paraId="0CF6A97F" w14:textId="77777777" w:rsidR="005A54CA" w:rsidRPr="00AA5C69" w:rsidRDefault="007555D8" w:rsidP="00EF55D8">
      <w:r w:rsidRPr="00AA5C69">
        <w:t xml:space="preserve">The </w:t>
      </w:r>
      <w:r w:rsidRPr="00AA5C69">
        <w:rPr>
          <w:b/>
          <w:bCs/>
        </w:rPr>
        <w:t>Planning Web Client</w:t>
      </w:r>
      <w:r w:rsidRPr="00AA5C69">
        <w:t>, will be hosted on the WUP. It is an application which allows the users to display the scenes</w:t>
      </w:r>
      <w:r w:rsidR="004B0A62" w:rsidRPr="00AA5C69">
        <w:t xml:space="preserve"> footprints</w:t>
      </w:r>
      <w:r w:rsidRPr="00AA5C69">
        <w:t xml:space="preserve">, along with their metadata (e.g. sensor, acquisition mode, orbit, etc.) including the scene status. Moreover the geographical display of the WUP will allow to display the scenes footprints and to overlay the geographical layers which allow to define the scene distribution to the CSs and SPs. Through the </w:t>
      </w:r>
      <w:r w:rsidRPr="00AA5C69">
        <w:rPr>
          <w:b/>
          <w:bCs/>
        </w:rPr>
        <w:t>Planning Web Client</w:t>
      </w:r>
      <w:r w:rsidRPr="00AA5C69">
        <w:t>, the user can change the states of the individual scenes, or import/export the scene lists into exchange format files.</w:t>
      </w:r>
    </w:p>
    <w:p w14:paraId="6DD131D8" w14:textId="77777777" w:rsidR="005A54CA" w:rsidRPr="00AA5C69" w:rsidRDefault="005A54CA" w:rsidP="00EF55D8"/>
    <w:p w14:paraId="0D721AF7" w14:textId="77777777" w:rsidR="005A54CA" w:rsidRPr="00AA5C69" w:rsidRDefault="005A54CA" w:rsidP="00EF55D8"/>
    <w:p w14:paraId="6D8133FE" w14:textId="77777777" w:rsidR="005A54CA" w:rsidRPr="00AA5C69" w:rsidRDefault="005A54CA" w:rsidP="00EF55D8">
      <w:r w:rsidRPr="00AA5C69">
        <w:t xml:space="preserve">Once the scenes to be ordered have been consolidated by all parties, the POR will </w:t>
      </w:r>
      <w:r w:rsidRPr="00AA5C69">
        <w:rPr>
          <w:b/>
        </w:rPr>
        <w:t>issue two types of order forms</w:t>
      </w:r>
      <w:r w:rsidR="00D72E0A">
        <w:rPr>
          <w:b/>
        </w:rPr>
        <w:t xml:space="preserve"> </w:t>
      </w:r>
      <w:r w:rsidR="00D72E0A" w:rsidRPr="00D72E0A">
        <w:t>(</w:t>
      </w:r>
      <w:r w:rsidR="00D72E0A">
        <w:t>these are actually generated and disseminate to the appropriate recipients via the FINSYS as clarified later</w:t>
      </w:r>
      <w:r w:rsidR="00D72E0A" w:rsidRPr="00D72E0A">
        <w:t>)</w:t>
      </w:r>
      <w:r w:rsidRPr="00AA5C69">
        <w:t>:</w:t>
      </w:r>
    </w:p>
    <w:p w14:paraId="10B4954E" w14:textId="77777777" w:rsidR="005A54CA" w:rsidRPr="00AA5C69" w:rsidRDefault="005A54CA" w:rsidP="002C0762">
      <w:pPr>
        <w:numPr>
          <w:ilvl w:val="0"/>
          <w:numId w:val="38"/>
        </w:numPr>
      </w:pPr>
      <w:r w:rsidRPr="00AA5C69">
        <w:t>A scene acquisitions service order to the SOs</w:t>
      </w:r>
    </w:p>
    <w:p w14:paraId="7AD098BD" w14:textId="77777777" w:rsidR="005A54CA" w:rsidRPr="00AA5C69" w:rsidRDefault="005A54CA" w:rsidP="002C0762">
      <w:pPr>
        <w:numPr>
          <w:ilvl w:val="0"/>
          <w:numId w:val="38"/>
        </w:numPr>
      </w:pPr>
      <w:r w:rsidRPr="00AA5C69">
        <w:t>A scene analysis service order to the SPs</w:t>
      </w:r>
    </w:p>
    <w:p w14:paraId="2F808ED6" w14:textId="77777777" w:rsidR="005A54CA" w:rsidRPr="00AA5C69" w:rsidRDefault="005A54CA" w:rsidP="00EF55D8"/>
    <w:p w14:paraId="71F46B1A" w14:textId="77777777" w:rsidR="005A54CA" w:rsidRPr="00AA5C69" w:rsidRDefault="005A54CA" w:rsidP="00EF55D8"/>
    <w:p w14:paraId="48BDA999" w14:textId="77777777" w:rsidR="005A54CA" w:rsidRPr="00AA5C69" w:rsidRDefault="005A54CA" w:rsidP="00EF55D8">
      <w:r w:rsidRPr="00AA5C69">
        <w:t>The Order Handler manage</w:t>
      </w:r>
      <w:r w:rsidR="00314713">
        <w:t>s</w:t>
      </w:r>
      <w:r w:rsidRPr="00AA5C69">
        <w:t xml:space="preserve"> all the history of the orders and keeps track of this through the </w:t>
      </w:r>
      <w:r w:rsidRPr="00AA5C69">
        <w:rPr>
          <w:b/>
        </w:rPr>
        <w:t>Order DB</w:t>
      </w:r>
      <w:r w:rsidRPr="00AA5C69">
        <w:t xml:space="preserve">, which stored all data about the orders. It will represent the interface with the JOU component for retrieving order history information. </w:t>
      </w:r>
    </w:p>
    <w:p w14:paraId="2F2034AA" w14:textId="77777777" w:rsidR="005A54CA" w:rsidRPr="00AA5C69" w:rsidRDefault="005A54CA" w:rsidP="00EF55D8"/>
    <w:p w14:paraId="01912EAF" w14:textId="77777777" w:rsidR="00A35636" w:rsidRPr="00AA5C69" w:rsidRDefault="00A35636" w:rsidP="00EF55D8">
      <w:r w:rsidRPr="00AA5C69">
        <w:t>The POR interfaces with 2 internal components:</w:t>
      </w:r>
    </w:p>
    <w:p w14:paraId="39B8A9A5" w14:textId="77777777" w:rsidR="00D72E0A" w:rsidRDefault="00A35636" w:rsidP="002C0762">
      <w:pPr>
        <w:numPr>
          <w:ilvl w:val="0"/>
          <w:numId w:val="62"/>
        </w:numPr>
      </w:pPr>
      <w:r w:rsidRPr="00AA5C69">
        <w:t xml:space="preserve">With the </w:t>
      </w:r>
      <w:r w:rsidR="00D72E0A">
        <w:t xml:space="preserve">FINSYS to </w:t>
      </w:r>
      <w:r w:rsidRPr="00AA5C69">
        <w:t xml:space="preserve">which provides </w:t>
      </w:r>
      <w:r w:rsidR="00D72E0A">
        <w:t>details of the various scenes ordered with the object to:</w:t>
      </w:r>
    </w:p>
    <w:p w14:paraId="7C50F003" w14:textId="77777777" w:rsidR="00D72E0A" w:rsidRDefault="00D72E0A" w:rsidP="002C0762">
      <w:pPr>
        <w:numPr>
          <w:ilvl w:val="1"/>
          <w:numId w:val="62"/>
        </w:numPr>
      </w:pPr>
      <w:r>
        <w:t>Create and send tasking forms  via email (to SPs and SOs)</w:t>
      </w:r>
    </w:p>
    <w:p w14:paraId="48149CEC" w14:textId="77777777" w:rsidR="00D72E0A" w:rsidRDefault="00D72E0A" w:rsidP="002C0762">
      <w:pPr>
        <w:numPr>
          <w:ilvl w:val="1"/>
          <w:numId w:val="62"/>
        </w:numPr>
      </w:pPr>
      <w:r>
        <w:t>Store information that will be used for calculating the pricing for the various scenes (on the basis of the configuration of the FINSYS, see the specific FINSYS chapter for more details)</w:t>
      </w:r>
    </w:p>
    <w:p w14:paraId="59D4F0E9" w14:textId="6349FF40" w:rsidR="00C967B0" w:rsidRPr="00AA5C69" w:rsidRDefault="00C967B0" w:rsidP="002C0762">
      <w:pPr>
        <w:numPr>
          <w:ilvl w:val="0"/>
          <w:numId w:val="62"/>
        </w:numPr>
      </w:pPr>
      <w:r w:rsidRPr="00AA5C69">
        <w:t xml:space="preserve">With the JOU to which the POR sends the log of the order forms generated at the end of the allocation process (see § </w:t>
      </w:r>
      <w:r w:rsidRPr="00AA5C69">
        <w:fldChar w:fldCharType="begin"/>
      </w:r>
      <w:r w:rsidRPr="00AA5C69">
        <w:instrText xml:space="preserve"> REF _Ref250579567 \h </w:instrText>
      </w:r>
      <w:r w:rsidRPr="00AA5C69">
        <w:fldChar w:fldCharType="separate"/>
      </w:r>
      <w:r w:rsidR="00DC2083">
        <w:t xml:space="preserve">Figure </w:t>
      </w:r>
      <w:r w:rsidR="00DC2083">
        <w:rPr>
          <w:noProof/>
        </w:rPr>
        <w:t>5</w:t>
      </w:r>
      <w:r w:rsidR="00DC2083">
        <w:noBreakHyphen/>
      </w:r>
      <w:r w:rsidR="00DC2083">
        <w:rPr>
          <w:noProof/>
        </w:rPr>
        <w:t>29</w:t>
      </w:r>
      <w:r w:rsidRPr="00AA5C69">
        <w:fldChar w:fldCharType="end"/>
      </w:r>
      <w:r w:rsidRPr="00AA5C69">
        <w:t>)</w:t>
      </w:r>
    </w:p>
    <w:p w14:paraId="592AF90E" w14:textId="77777777" w:rsidR="005A54CA" w:rsidRPr="00AA5C69" w:rsidRDefault="005A54CA" w:rsidP="00EF55D8"/>
    <w:p w14:paraId="34204A84" w14:textId="77777777" w:rsidR="00847E87" w:rsidRPr="00AA5C69" w:rsidRDefault="00847E87" w:rsidP="00EF55D8"/>
    <w:p w14:paraId="55D76DFD" w14:textId="77777777" w:rsidR="001D5B5D" w:rsidRPr="00AA5C69" w:rsidRDefault="008478AD" w:rsidP="00EF55D8">
      <w:r w:rsidRPr="00AA5C69">
        <w:br w:type="page"/>
      </w:r>
    </w:p>
    <w:p w14:paraId="44A35A0D" w14:textId="77777777" w:rsidR="00BC735C" w:rsidRPr="00AA5C69" w:rsidRDefault="00BC735C" w:rsidP="00EF55D8"/>
    <w:p w14:paraId="49C28814" w14:textId="77777777" w:rsidR="00BC735C" w:rsidRPr="00AA5C69" w:rsidRDefault="00BC735C" w:rsidP="00EF55D8"/>
    <w:p w14:paraId="46EB3B8F" w14:textId="77777777" w:rsidR="00431934" w:rsidRPr="00431934" w:rsidRDefault="00431934" w:rsidP="00EF55D8">
      <w:pPr>
        <w:pStyle w:val="Heading2"/>
        <w:keepNext/>
        <w:tabs>
          <w:tab w:val="num" w:pos="792"/>
        </w:tabs>
        <w:spacing w:before="240" w:after="60"/>
        <w:ind w:left="792" w:hanging="432"/>
      </w:pPr>
      <w:bookmarkStart w:id="566" w:name="_Toc250768340"/>
      <w:bookmarkStart w:id="567" w:name="_Ref260333886"/>
      <w:bookmarkStart w:id="568" w:name="_Toc379222348"/>
      <w:bookmarkStart w:id="569" w:name="_Toc74640812"/>
      <w:bookmarkStart w:id="570" w:name="_Toc247629002"/>
      <w:bookmarkStart w:id="571" w:name="_Toc247702498"/>
      <w:bookmarkStart w:id="572" w:name="_Toc248159384"/>
      <w:r w:rsidRPr="00431934">
        <w:t>JOU - Journaling</w:t>
      </w:r>
      <w:bookmarkEnd w:id="566"/>
      <w:bookmarkEnd w:id="567"/>
      <w:bookmarkEnd w:id="568"/>
      <w:bookmarkEnd w:id="569"/>
    </w:p>
    <w:p w14:paraId="4958C40D" w14:textId="77777777" w:rsidR="00CC7080" w:rsidRDefault="00CC7080" w:rsidP="00EF55D8">
      <w:r w:rsidRPr="005D08E4">
        <w:rPr>
          <w:lang w:val="en-US"/>
        </w:rPr>
        <w:t xml:space="preserve">The overall functional component diagram, with the grouping of components into layers for the </w:t>
      </w:r>
      <w:r>
        <w:rPr>
          <w:lang w:val="en-US"/>
        </w:rPr>
        <w:t>JOU</w:t>
      </w:r>
      <w:r w:rsidRPr="005D08E4">
        <w:rPr>
          <w:lang w:val="en-US"/>
        </w:rPr>
        <w:t xml:space="preserve"> is depicted in the figure bellow. The sections that follow the mentioned figure describe those</w:t>
      </w:r>
      <w:r>
        <w:rPr>
          <w:lang w:val="en-US"/>
        </w:rPr>
        <w:t xml:space="preserve"> components.</w:t>
      </w:r>
    </w:p>
    <w:p w14:paraId="6D65FE29" w14:textId="77777777" w:rsidR="00CC7080" w:rsidRDefault="00CC7080" w:rsidP="00EF55D8">
      <w:pPr>
        <w:pStyle w:val="MyNormal"/>
        <w:jc w:val="center"/>
      </w:pPr>
      <w:r>
        <w:object w:dxaOrig="15704" w:dyaOrig="19382" w14:anchorId="27C88D53">
          <v:shape id="_x0000_i1027" type="#_x0000_t75" style="width:421.5pt;height:524.25pt" o:ole="">
            <v:imagedata r:id="rId76" o:title=""/>
          </v:shape>
          <o:OLEObject Type="Embed" ProgID="Visio.Drawing.11" ShapeID="_x0000_i1027" DrawAspect="Content" ObjectID="_1689488147" r:id="rId77"/>
        </w:object>
      </w:r>
    </w:p>
    <w:p w14:paraId="7CD46A1F" w14:textId="737EFB4B" w:rsidR="00CC7080" w:rsidRDefault="00CC7080" w:rsidP="00EF55D8">
      <w:pPr>
        <w:jc w:val="center"/>
      </w:pPr>
      <w:bookmarkStart w:id="573" w:name="_Toc379222507"/>
      <w:bookmarkStart w:id="574" w:name="_Toc459128594"/>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37</w:t>
      </w:r>
      <w:r w:rsidR="0033013C">
        <w:rPr>
          <w:noProof/>
        </w:rPr>
        <w:fldChar w:fldCharType="end"/>
      </w:r>
      <w:r>
        <w:t>: Journaling Logical View</w:t>
      </w:r>
      <w:bookmarkEnd w:id="573"/>
      <w:bookmarkEnd w:id="574"/>
    </w:p>
    <w:p w14:paraId="7BF8116F" w14:textId="77777777" w:rsidR="00CC7080" w:rsidRPr="00520E58" w:rsidRDefault="00CC7080" w:rsidP="00EF55D8">
      <w:pPr>
        <w:pStyle w:val="Heading3"/>
      </w:pPr>
      <w:bookmarkStart w:id="575" w:name="_Toc379222349"/>
      <w:bookmarkStart w:id="576" w:name="_Toc74640813"/>
      <w:r w:rsidRPr="00673A91">
        <w:t>Client</w:t>
      </w:r>
      <w:r w:rsidRPr="00520E58">
        <w:t xml:space="preserve"> Layer</w:t>
      </w:r>
      <w:bookmarkEnd w:id="575"/>
      <w:bookmarkEnd w:id="576"/>
    </w:p>
    <w:p w14:paraId="76C1B7FF" w14:textId="77777777" w:rsidR="00CC7080" w:rsidRPr="00520E58" w:rsidRDefault="00CC7080" w:rsidP="00EF55D8">
      <w:r w:rsidRPr="00520E58">
        <w:t>The client layer represents thin clients, such as browser based web clients. The main objectives are:</w:t>
      </w:r>
    </w:p>
    <w:p w14:paraId="00BCA867" w14:textId="77777777" w:rsidR="00CC7080" w:rsidRPr="00520E58" w:rsidRDefault="00CC7080" w:rsidP="002C0762">
      <w:pPr>
        <w:numPr>
          <w:ilvl w:val="0"/>
          <w:numId w:val="36"/>
        </w:numPr>
        <w:ind w:right="0"/>
      </w:pPr>
      <w:r w:rsidRPr="00520E58">
        <w:t>Handling of user input;</w:t>
      </w:r>
    </w:p>
    <w:p w14:paraId="60952725" w14:textId="77777777" w:rsidR="00CC7080" w:rsidRPr="00520E58" w:rsidRDefault="00CC7080" w:rsidP="002C0762">
      <w:pPr>
        <w:numPr>
          <w:ilvl w:val="0"/>
          <w:numId w:val="36"/>
        </w:numPr>
        <w:ind w:right="0"/>
      </w:pPr>
      <w:r w:rsidRPr="00520E58">
        <w:t>Minimal validation capability on the client side;</w:t>
      </w:r>
    </w:p>
    <w:p w14:paraId="550BAB54" w14:textId="77777777" w:rsidR="00CC7080" w:rsidRPr="00520E58" w:rsidRDefault="00CC7080" w:rsidP="002C0762">
      <w:pPr>
        <w:numPr>
          <w:ilvl w:val="0"/>
          <w:numId w:val="36"/>
        </w:numPr>
        <w:ind w:right="0"/>
      </w:pPr>
      <w:r w:rsidRPr="00520E58">
        <w:t>Transmission of end user input to the server;</w:t>
      </w:r>
    </w:p>
    <w:p w14:paraId="3BB8A89B" w14:textId="77777777" w:rsidR="00CC7080" w:rsidRPr="00520E58" w:rsidRDefault="00CC7080" w:rsidP="002C0762">
      <w:pPr>
        <w:numPr>
          <w:ilvl w:val="0"/>
          <w:numId w:val="36"/>
        </w:numPr>
        <w:ind w:right="0"/>
      </w:pPr>
      <w:r w:rsidRPr="00520E58">
        <w:t>Receive reply from the server;</w:t>
      </w:r>
    </w:p>
    <w:p w14:paraId="36291C26" w14:textId="77777777" w:rsidR="00CC7080" w:rsidRPr="00520E58" w:rsidRDefault="00CC7080" w:rsidP="002C0762">
      <w:pPr>
        <w:numPr>
          <w:ilvl w:val="0"/>
          <w:numId w:val="36"/>
        </w:numPr>
        <w:ind w:right="0"/>
      </w:pPr>
      <w:r w:rsidRPr="00520E58">
        <w:t>Display received replies to the end user.</w:t>
      </w:r>
    </w:p>
    <w:p w14:paraId="6229AF7A" w14:textId="77777777" w:rsidR="00CC7080" w:rsidRDefault="00CC7080" w:rsidP="00EF55D8">
      <w:pPr>
        <w:pStyle w:val="Heading4"/>
      </w:pPr>
      <w:bookmarkStart w:id="577" w:name="_Toc379222350"/>
      <w:bookmarkStart w:id="578" w:name="_Toc74640814"/>
      <w:r>
        <w:t>Web Client</w:t>
      </w:r>
      <w:bookmarkEnd w:id="577"/>
      <w:bookmarkEnd w:id="5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2572"/>
        <w:gridCol w:w="1844"/>
        <w:gridCol w:w="3064"/>
      </w:tblGrid>
      <w:tr w:rsidR="00CC7080" w:rsidRPr="007F1C74" w14:paraId="447687D4" w14:textId="77777777" w:rsidTr="00B8603E">
        <w:trPr>
          <w:cantSplit/>
          <w:jc w:val="center"/>
        </w:trPr>
        <w:tc>
          <w:tcPr>
            <w:tcW w:w="1523" w:type="dxa"/>
            <w:tcBorders>
              <w:right w:val="single" w:sz="4" w:space="0" w:color="auto"/>
            </w:tcBorders>
            <w:shd w:val="clear" w:color="auto" w:fill="E6E6E6"/>
          </w:tcPr>
          <w:p w14:paraId="743DB4B5" w14:textId="77777777" w:rsidR="00CC7080" w:rsidRPr="007F1C74" w:rsidRDefault="00CC7080" w:rsidP="00EF55D8">
            <w:pPr>
              <w:rPr>
                <w:rFonts w:cs="Arial"/>
                <w:b/>
              </w:rPr>
            </w:pPr>
            <w:r w:rsidRPr="007F1C74">
              <w:rPr>
                <w:rFonts w:cs="Arial"/>
                <w:b/>
              </w:rPr>
              <w:t>Web Client</w:t>
            </w:r>
          </w:p>
        </w:tc>
        <w:tc>
          <w:tcPr>
            <w:tcW w:w="2756" w:type="dxa"/>
            <w:tcBorders>
              <w:top w:val="nil"/>
              <w:left w:val="single" w:sz="4" w:space="0" w:color="auto"/>
              <w:bottom w:val="single" w:sz="4" w:space="0" w:color="auto"/>
              <w:right w:val="nil"/>
            </w:tcBorders>
          </w:tcPr>
          <w:p w14:paraId="7E4A7857"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09F793BA"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79EAEC42" w14:textId="77777777" w:rsidR="00CC7080" w:rsidRPr="007F1C74" w:rsidRDefault="00CC7080" w:rsidP="00EF55D8">
            <w:pPr>
              <w:rPr>
                <w:rFonts w:cs="Arial"/>
              </w:rPr>
            </w:pPr>
          </w:p>
        </w:tc>
      </w:tr>
      <w:tr w:rsidR="00CC7080" w:rsidRPr="007F1C74" w14:paraId="106F2ED2" w14:textId="77777777" w:rsidTr="00B8603E">
        <w:trPr>
          <w:cantSplit/>
          <w:jc w:val="center"/>
        </w:trPr>
        <w:tc>
          <w:tcPr>
            <w:tcW w:w="1523" w:type="dxa"/>
            <w:shd w:val="clear" w:color="auto" w:fill="E6E6E6"/>
          </w:tcPr>
          <w:p w14:paraId="1245A06B"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1427D887" w14:textId="77777777" w:rsidR="00CC7080" w:rsidRPr="007F1C74" w:rsidRDefault="00CC7080" w:rsidP="00EF55D8">
            <w:pPr>
              <w:rPr>
                <w:rFonts w:cs="Arial"/>
              </w:rPr>
            </w:pPr>
            <w:r w:rsidRPr="007F1C74">
              <w:rPr>
                <w:rFonts w:cs="Arial"/>
              </w:rPr>
              <w:t>The Web Client component is a standard web browser such as Mozilla Firefox or Internet Explorer. This component communicates with the system via HTTP / HTTPS protocol, receives responses in HTML format and renders them for the user. The Web Client has general characteristics that include the following:</w:t>
            </w:r>
          </w:p>
          <w:p w14:paraId="57AA7A99" w14:textId="77777777" w:rsidR="00CC7080" w:rsidRPr="007F1C74" w:rsidRDefault="00CC7080" w:rsidP="002C0762">
            <w:pPr>
              <w:widowControl w:val="0"/>
              <w:numPr>
                <w:ilvl w:val="0"/>
                <w:numId w:val="37"/>
              </w:numPr>
              <w:suppressAutoHyphens w:val="0"/>
              <w:overflowPunct w:val="0"/>
              <w:autoSpaceDE w:val="0"/>
              <w:autoSpaceDN w:val="0"/>
              <w:adjustRightInd w:val="0"/>
              <w:spacing w:after="120"/>
              <w:ind w:right="0"/>
              <w:textAlignment w:val="baseline"/>
              <w:rPr>
                <w:rFonts w:cs="Arial"/>
              </w:rPr>
            </w:pPr>
            <w:r w:rsidRPr="007F1C74">
              <w:rPr>
                <w:rFonts w:cs="Arial"/>
              </w:rPr>
              <w:t>Graphical Presentation</w:t>
            </w:r>
          </w:p>
          <w:p w14:paraId="422E2B54" w14:textId="77777777" w:rsidR="00CC7080" w:rsidRPr="007F1C74" w:rsidRDefault="00CC7080" w:rsidP="002C0762">
            <w:pPr>
              <w:widowControl w:val="0"/>
              <w:numPr>
                <w:ilvl w:val="0"/>
                <w:numId w:val="37"/>
              </w:numPr>
              <w:suppressAutoHyphens w:val="0"/>
              <w:overflowPunct w:val="0"/>
              <w:autoSpaceDE w:val="0"/>
              <w:autoSpaceDN w:val="0"/>
              <w:adjustRightInd w:val="0"/>
              <w:spacing w:after="120"/>
              <w:ind w:right="0"/>
              <w:textAlignment w:val="baseline"/>
              <w:rPr>
                <w:rFonts w:cs="Arial"/>
              </w:rPr>
            </w:pPr>
            <w:r w:rsidRPr="007F1C74">
              <w:rPr>
                <w:rFonts w:cs="Arial"/>
              </w:rPr>
              <w:t>HMTL Translation based on DTD</w:t>
            </w:r>
          </w:p>
          <w:p w14:paraId="00411700" w14:textId="77777777" w:rsidR="00CC7080" w:rsidRPr="007F1C74" w:rsidRDefault="00CC7080" w:rsidP="002C0762">
            <w:pPr>
              <w:widowControl w:val="0"/>
              <w:numPr>
                <w:ilvl w:val="0"/>
                <w:numId w:val="37"/>
              </w:numPr>
              <w:suppressAutoHyphens w:val="0"/>
              <w:overflowPunct w:val="0"/>
              <w:autoSpaceDE w:val="0"/>
              <w:autoSpaceDN w:val="0"/>
              <w:adjustRightInd w:val="0"/>
              <w:spacing w:after="120"/>
              <w:ind w:right="0"/>
              <w:textAlignment w:val="baseline"/>
              <w:rPr>
                <w:rFonts w:cs="Arial"/>
              </w:rPr>
            </w:pPr>
            <w:r w:rsidRPr="007F1C74">
              <w:rPr>
                <w:rFonts w:cs="Arial"/>
              </w:rPr>
              <w:t>Applet Execution within a Java Virtual Machine (JVM) instance</w:t>
            </w:r>
          </w:p>
          <w:p w14:paraId="5C1C1A8A" w14:textId="77777777" w:rsidR="00CC7080" w:rsidRPr="007F1C74" w:rsidRDefault="00CC7080" w:rsidP="002C0762">
            <w:pPr>
              <w:widowControl w:val="0"/>
              <w:numPr>
                <w:ilvl w:val="0"/>
                <w:numId w:val="37"/>
              </w:numPr>
              <w:suppressAutoHyphens w:val="0"/>
              <w:overflowPunct w:val="0"/>
              <w:autoSpaceDE w:val="0"/>
              <w:autoSpaceDN w:val="0"/>
              <w:adjustRightInd w:val="0"/>
              <w:spacing w:after="120"/>
              <w:ind w:right="0"/>
              <w:textAlignment w:val="baseline"/>
              <w:rPr>
                <w:rFonts w:cs="Arial"/>
              </w:rPr>
            </w:pPr>
            <w:r w:rsidRPr="007F1C74">
              <w:rPr>
                <w:rFonts w:cs="Arial"/>
              </w:rPr>
              <w:t>JavaScript Execution</w:t>
            </w:r>
          </w:p>
          <w:p w14:paraId="3D32FB2C" w14:textId="77777777" w:rsidR="00CC7080" w:rsidRPr="007F1C74" w:rsidRDefault="00CC7080" w:rsidP="002C0762">
            <w:pPr>
              <w:widowControl w:val="0"/>
              <w:numPr>
                <w:ilvl w:val="0"/>
                <w:numId w:val="37"/>
              </w:numPr>
              <w:suppressAutoHyphens w:val="0"/>
              <w:overflowPunct w:val="0"/>
              <w:autoSpaceDE w:val="0"/>
              <w:autoSpaceDN w:val="0"/>
              <w:adjustRightInd w:val="0"/>
              <w:spacing w:after="120"/>
              <w:ind w:right="0"/>
              <w:textAlignment w:val="baseline"/>
              <w:rPr>
                <w:rFonts w:cs="Arial"/>
              </w:rPr>
            </w:pPr>
            <w:r w:rsidRPr="007F1C74">
              <w:rPr>
                <w:rFonts w:cs="Arial"/>
              </w:rPr>
              <w:t>Plug-In Support</w:t>
            </w:r>
          </w:p>
          <w:p w14:paraId="67DAA372" w14:textId="77777777" w:rsidR="00CC7080" w:rsidRPr="007F1C74" w:rsidRDefault="00CC7080" w:rsidP="002C0762">
            <w:pPr>
              <w:widowControl w:val="0"/>
              <w:numPr>
                <w:ilvl w:val="0"/>
                <w:numId w:val="37"/>
              </w:numPr>
              <w:suppressAutoHyphens w:val="0"/>
              <w:overflowPunct w:val="0"/>
              <w:autoSpaceDE w:val="0"/>
              <w:autoSpaceDN w:val="0"/>
              <w:adjustRightInd w:val="0"/>
              <w:spacing w:after="120"/>
              <w:ind w:right="0"/>
              <w:textAlignment w:val="baseline"/>
              <w:rPr>
                <w:rFonts w:cs="Arial"/>
              </w:rPr>
            </w:pPr>
            <w:r w:rsidRPr="007F1C74">
              <w:rPr>
                <w:rFonts w:cs="Arial"/>
              </w:rPr>
              <w:t>Caching</w:t>
            </w:r>
          </w:p>
          <w:p w14:paraId="49BD2BCC" w14:textId="77777777" w:rsidR="00CC7080" w:rsidRPr="007F1C74" w:rsidRDefault="00CC7080" w:rsidP="002C0762">
            <w:pPr>
              <w:widowControl w:val="0"/>
              <w:numPr>
                <w:ilvl w:val="0"/>
                <w:numId w:val="37"/>
              </w:numPr>
              <w:suppressAutoHyphens w:val="0"/>
              <w:overflowPunct w:val="0"/>
              <w:autoSpaceDE w:val="0"/>
              <w:autoSpaceDN w:val="0"/>
              <w:adjustRightInd w:val="0"/>
              <w:spacing w:after="120"/>
              <w:ind w:right="0"/>
              <w:textAlignment w:val="baseline"/>
              <w:rPr>
                <w:rFonts w:cs="Arial"/>
              </w:rPr>
            </w:pPr>
            <w:r w:rsidRPr="007F1C74">
              <w:rPr>
                <w:rFonts w:cs="Arial"/>
              </w:rPr>
              <w:t>Security and encryption Services</w:t>
            </w:r>
          </w:p>
          <w:p w14:paraId="794613B6" w14:textId="77777777" w:rsidR="00CC7080" w:rsidRPr="007F1C74" w:rsidRDefault="00CC7080" w:rsidP="002C0762">
            <w:pPr>
              <w:widowControl w:val="0"/>
              <w:numPr>
                <w:ilvl w:val="0"/>
                <w:numId w:val="37"/>
              </w:numPr>
              <w:suppressAutoHyphens w:val="0"/>
              <w:overflowPunct w:val="0"/>
              <w:autoSpaceDE w:val="0"/>
              <w:autoSpaceDN w:val="0"/>
              <w:adjustRightInd w:val="0"/>
              <w:spacing w:after="120"/>
              <w:ind w:right="0"/>
              <w:textAlignment w:val="baseline"/>
              <w:rPr>
                <w:rFonts w:cs="Arial"/>
              </w:rPr>
            </w:pPr>
            <w:r w:rsidRPr="007F1C74">
              <w:rPr>
                <w:rFonts w:cs="Arial"/>
              </w:rPr>
              <w:t>Content Persistence (cookies)</w:t>
            </w:r>
          </w:p>
        </w:tc>
      </w:tr>
      <w:tr w:rsidR="00CC7080" w:rsidRPr="007F1C74" w14:paraId="6693DC25" w14:textId="77777777" w:rsidTr="00B8603E">
        <w:trPr>
          <w:cantSplit/>
          <w:jc w:val="center"/>
        </w:trPr>
        <w:tc>
          <w:tcPr>
            <w:tcW w:w="1523" w:type="dxa"/>
            <w:shd w:val="clear" w:color="auto" w:fill="E6E6E6"/>
          </w:tcPr>
          <w:p w14:paraId="1463F1F4" w14:textId="77777777" w:rsidR="00CC7080" w:rsidRPr="007F1C74" w:rsidRDefault="00CC7080" w:rsidP="00EF55D8">
            <w:pPr>
              <w:rPr>
                <w:rFonts w:cs="Arial"/>
                <w:b/>
              </w:rPr>
            </w:pPr>
            <w:r w:rsidRPr="007F1C74">
              <w:rPr>
                <w:rFonts w:cs="Arial"/>
                <w:b/>
              </w:rPr>
              <w:t>Impact not having it:</w:t>
            </w:r>
          </w:p>
        </w:tc>
        <w:tc>
          <w:tcPr>
            <w:tcW w:w="8053" w:type="dxa"/>
            <w:gridSpan w:val="3"/>
          </w:tcPr>
          <w:p w14:paraId="5945D1F0" w14:textId="77777777" w:rsidR="00CC7080" w:rsidRPr="007F1C74" w:rsidRDefault="00CC7080" w:rsidP="00EF55D8">
            <w:pPr>
              <w:rPr>
                <w:rFonts w:cs="Arial"/>
              </w:rPr>
            </w:pPr>
            <w:r w:rsidRPr="007F1C74">
              <w:rPr>
                <w:rFonts w:cs="Arial"/>
              </w:rPr>
              <w:t xml:space="preserve">Without the Web Client component no browser access to the </w:t>
            </w:r>
            <w:r>
              <w:rPr>
                <w:rFonts w:cs="Arial"/>
              </w:rPr>
              <w:t>JOU</w:t>
            </w:r>
            <w:r w:rsidRPr="007F1C74">
              <w:rPr>
                <w:rFonts w:cs="Arial"/>
              </w:rPr>
              <w:t xml:space="preserve"> is possible</w:t>
            </w:r>
            <w:r>
              <w:rPr>
                <w:rFonts w:cs="Arial"/>
              </w:rPr>
              <w:t>.</w:t>
            </w:r>
          </w:p>
        </w:tc>
      </w:tr>
    </w:tbl>
    <w:p w14:paraId="5171703A" w14:textId="77777777" w:rsidR="00CC7080" w:rsidRPr="007F1C74" w:rsidRDefault="00CC7080" w:rsidP="00EF55D8"/>
    <w:p w14:paraId="07EB336C" w14:textId="77777777" w:rsidR="00CC7080" w:rsidRDefault="00CC7080" w:rsidP="00EF55D8">
      <w:pPr>
        <w:pStyle w:val="Heading3"/>
      </w:pPr>
      <w:bookmarkStart w:id="579" w:name="_Toc379222351"/>
      <w:bookmarkStart w:id="580" w:name="_Toc74640815"/>
      <w:r w:rsidRPr="00673A91">
        <w:t>Presentation</w:t>
      </w:r>
      <w:r w:rsidRPr="00520E58">
        <w:t xml:space="preserve"> Layer</w:t>
      </w:r>
      <w:bookmarkEnd w:id="579"/>
      <w:bookmarkEnd w:id="580"/>
    </w:p>
    <w:p w14:paraId="65205B3F" w14:textId="77777777" w:rsidR="00CC7080" w:rsidRDefault="00CC7080" w:rsidP="00EF55D8">
      <w:pPr>
        <w:pStyle w:val="Heading4"/>
      </w:pPr>
      <w:bookmarkStart w:id="581" w:name="_Toc379222352"/>
      <w:bookmarkStart w:id="582" w:name="_Toc74640816"/>
      <w:r w:rsidRPr="00673A91">
        <w:t>Portlet</w:t>
      </w:r>
      <w:bookmarkEnd w:id="581"/>
      <w:bookmarkEnd w:id="582"/>
    </w:p>
    <w:p w14:paraId="255975C0" w14:textId="77777777" w:rsidR="00CC7080" w:rsidRDefault="00CC7080" w:rsidP="00EF55D8">
      <w:r>
        <w:t>The Portlet component represents the server side capabilities that support the presentation of applications to thin clients. This application will reside on the Liferay portal component</w:t>
      </w:r>
    </w:p>
    <w:p w14:paraId="740715DF" w14:textId="77777777" w:rsidR="00CC7080" w:rsidRPr="001044B9" w:rsidRDefault="00CC7080" w:rsidP="00EF55D8">
      <w:pPr>
        <w:pStyle w:val="Heading5"/>
      </w:pPr>
      <w:bookmarkStart w:id="583" w:name="_Toc379222353"/>
      <w:bookmarkStart w:id="584" w:name="_Toc74640817"/>
      <w:r>
        <w:t xml:space="preserve">Access </w:t>
      </w:r>
      <w:r w:rsidRPr="00673A91">
        <w:t>control</w:t>
      </w:r>
      <w:bookmarkEnd w:id="583"/>
      <w:bookmarkEnd w:id="5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3"/>
        <w:gridCol w:w="2567"/>
        <w:gridCol w:w="1843"/>
        <w:gridCol w:w="3068"/>
      </w:tblGrid>
      <w:tr w:rsidR="00CC7080" w:rsidRPr="007F1C74" w14:paraId="13B2F562" w14:textId="77777777" w:rsidTr="00B8603E">
        <w:trPr>
          <w:cantSplit/>
          <w:jc w:val="center"/>
        </w:trPr>
        <w:tc>
          <w:tcPr>
            <w:tcW w:w="1523" w:type="dxa"/>
            <w:tcBorders>
              <w:right w:val="single" w:sz="4" w:space="0" w:color="auto"/>
            </w:tcBorders>
            <w:shd w:val="clear" w:color="auto" w:fill="E6E6E6"/>
          </w:tcPr>
          <w:p w14:paraId="4EDF0505" w14:textId="77777777" w:rsidR="00CC7080" w:rsidRPr="007F1C74" w:rsidRDefault="00CC7080" w:rsidP="00EF55D8">
            <w:pPr>
              <w:rPr>
                <w:rFonts w:cs="Arial"/>
                <w:b/>
              </w:rPr>
            </w:pPr>
            <w:r>
              <w:rPr>
                <w:rFonts w:cs="Arial"/>
                <w:b/>
              </w:rPr>
              <w:t>Access control</w:t>
            </w:r>
          </w:p>
        </w:tc>
        <w:tc>
          <w:tcPr>
            <w:tcW w:w="2756" w:type="dxa"/>
            <w:tcBorders>
              <w:top w:val="nil"/>
              <w:left w:val="single" w:sz="4" w:space="0" w:color="auto"/>
              <w:bottom w:val="single" w:sz="4" w:space="0" w:color="auto"/>
              <w:right w:val="nil"/>
            </w:tcBorders>
          </w:tcPr>
          <w:p w14:paraId="5CD07824"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449DE96D"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7910C719" w14:textId="77777777" w:rsidR="00CC7080" w:rsidRPr="007F1C74" w:rsidRDefault="00CC7080" w:rsidP="00EF55D8">
            <w:pPr>
              <w:rPr>
                <w:rFonts w:cs="Arial"/>
              </w:rPr>
            </w:pPr>
          </w:p>
        </w:tc>
      </w:tr>
      <w:tr w:rsidR="00CC7080" w:rsidRPr="007F1C74" w14:paraId="66B50E74" w14:textId="77777777" w:rsidTr="00B8603E">
        <w:trPr>
          <w:cantSplit/>
          <w:jc w:val="center"/>
        </w:trPr>
        <w:tc>
          <w:tcPr>
            <w:tcW w:w="1523" w:type="dxa"/>
            <w:shd w:val="clear" w:color="auto" w:fill="E6E6E6"/>
          </w:tcPr>
          <w:p w14:paraId="537C6846"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66B91DB1" w14:textId="77777777" w:rsidR="00CC7080" w:rsidRPr="00CF6242" w:rsidRDefault="00CC7080" w:rsidP="00EF55D8">
            <w:r w:rsidRPr="001044B9">
              <w:rPr>
                <w:rFonts w:cs="Arial"/>
              </w:rPr>
              <w:t>The access control component is responsible for managing the permissions associated to users, thus filtering what information is displayed to the user and what functionalities it has.</w:t>
            </w:r>
          </w:p>
        </w:tc>
      </w:tr>
      <w:tr w:rsidR="00CC7080" w:rsidRPr="007F1C74" w14:paraId="70F9EE47" w14:textId="77777777" w:rsidTr="00B8603E">
        <w:trPr>
          <w:cantSplit/>
          <w:jc w:val="center"/>
        </w:trPr>
        <w:tc>
          <w:tcPr>
            <w:tcW w:w="1523" w:type="dxa"/>
            <w:shd w:val="clear" w:color="auto" w:fill="E6E6E6"/>
          </w:tcPr>
          <w:p w14:paraId="4AF85B58" w14:textId="77777777" w:rsidR="00CC7080" w:rsidRPr="007F1C74" w:rsidRDefault="00CC7080" w:rsidP="00EF55D8">
            <w:pPr>
              <w:rPr>
                <w:rFonts w:cs="Arial"/>
                <w:b/>
              </w:rPr>
            </w:pPr>
            <w:r w:rsidRPr="007F1C74">
              <w:rPr>
                <w:rFonts w:cs="Arial"/>
                <w:b/>
              </w:rPr>
              <w:t>Impact not having it:</w:t>
            </w:r>
          </w:p>
        </w:tc>
        <w:tc>
          <w:tcPr>
            <w:tcW w:w="8053" w:type="dxa"/>
            <w:gridSpan w:val="3"/>
          </w:tcPr>
          <w:p w14:paraId="34D52BB1" w14:textId="77777777" w:rsidR="00CC7080" w:rsidRPr="007F1C74" w:rsidRDefault="00CC7080" w:rsidP="00EF55D8">
            <w:pPr>
              <w:rPr>
                <w:rFonts w:cs="Arial"/>
              </w:rPr>
            </w:pPr>
            <w:r>
              <w:rPr>
                <w:rFonts w:cs="Arial"/>
              </w:rPr>
              <w:t>Without access control, there is no way to filter what information a user has access to. All users would access all information and functionalities.</w:t>
            </w:r>
          </w:p>
        </w:tc>
      </w:tr>
    </w:tbl>
    <w:p w14:paraId="3F3716D9" w14:textId="77777777" w:rsidR="00CC7080" w:rsidRPr="00CF6242" w:rsidRDefault="00CC7080" w:rsidP="00EF55D8"/>
    <w:p w14:paraId="3F7462D1" w14:textId="77777777" w:rsidR="00CC7080" w:rsidRPr="00CF6242" w:rsidRDefault="00CC7080" w:rsidP="00EF55D8">
      <w:pPr>
        <w:pStyle w:val="Heading5"/>
      </w:pPr>
      <w:bookmarkStart w:id="585" w:name="_Toc379222354"/>
      <w:bookmarkStart w:id="586" w:name="_Toc74640818"/>
      <w:r>
        <w:t>Navigation</w:t>
      </w:r>
      <w:bookmarkEnd w:id="585"/>
      <w:bookmarkEnd w:id="5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7"/>
        <w:gridCol w:w="2554"/>
        <w:gridCol w:w="1834"/>
        <w:gridCol w:w="3056"/>
      </w:tblGrid>
      <w:tr w:rsidR="00CC7080" w:rsidRPr="007F1C74" w14:paraId="5813E875" w14:textId="77777777" w:rsidTr="00B8603E">
        <w:trPr>
          <w:cantSplit/>
          <w:jc w:val="center"/>
        </w:trPr>
        <w:tc>
          <w:tcPr>
            <w:tcW w:w="1523" w:type="dxa"/>
            <w:tcBorders>
              <w:right w:val="single" w:sz="4" w:space="0" w:color="auto"/>
            </w:tcBorders>
            <w:shd w:val="clear" w:color="auto" w:fill="E6E6E6"/>
          </w:tcPr>
          <w:p w14:paraId="6EFFB98D" w14:textId="77777777" w:rsidR="00CC7080" w:rsidRPr="007F1C74" w:rsidRDefault="00CC7080" w:rsidP="00EF55D8">
            <w:pPr>
              <w:rPr>
                <w:rFonts w:cs="Arial"/>
                <w:b/>
              </w:rPr>
            </w:pPr>
            <w:r>
              <w:rPr>
                <w:rFonts w:cs="Arial"/>
                <w:b/>
              </w:rPr>
              <w:t>Navigation</w:t>
            </w:r>
          </w:p>
        </w:tc>
        <w:tc>
          <w:tcPr>
            <w:tcW w:w="2756" w:type="dxa"/>
            <w:tcBorders>
              <w:top w:val="nil"/>
              <w:left w:val="single" w:sz="4" w:space="0" w:color="auto"/>
              <w:bottom w:val="single" w:sz="4" w:space="0" w:color="auto"/>
              <w:right w:val="nil"/>
            </w:tcBorders>
          </w:tcPr>
          <w:p w14:paraId="637E36F4"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7C0F1BA8"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6AA5073F" w14:textId="77777777" w:rsidR="00CC7080" w:rsidRPr="007F1C74" w:rsidRDefault="00CC7080" w:rsidP="00EF55D8">
            <w:pPr>
              <w:rPr>
                <w:rFonts w:cs="Arial"/>
              </w:rPr>
            </w:pPr>
          </w:p>
        </w:tc>
      </w:tr>
      <w:tr w:rsidR="00CC7080" w:rsidRPr="007F1C74" w14:paraId="265E0AED" w14:textId="77777777" w:rsidTr="00B8603E">
        <w:trPr>
          <w:cantSplit/>
          <w:jc w:val="center"/>
        </w:trPr>
        <w:tc>
          <w:tcPr>
            <w:tcW w:w="1523" w:type="dxa"/>
            <w:shd w:val="clear" w:color="auto" w:fill="E6E6E6"/>
          </w:tcPr>
          <w:p w14:paraId="0EC9B1EA"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6ABB1694" w14:textId="77777777" w:rsidR="00CC7080" w:rsidRPr="00CF6242" w:rsidRDefault="00CC7080" w:rsidP="00EF55D8">
            <w:r w:rsidRPr="002024A6">
              <w:rPr>
                <w:rFonts w:cs="Arial"/>
              </w:rPr>
              <w:t>Navigation defines mechanisms to locate contents and applications without use of search functionality by navigating through a predefined structure. This structure can for instance organize portal services.</w:t>
            </w:r>
          </w:p>
        </w:tc>
      </w:tr>
      <w:tr w:rsidR="00CC7080" w:rsidRPr="007F1C74" w14:paraId="574FAE06" w14:textId="77777777" w:rsidTr="00B8603E">
        <w:trPr>
          <w:cantSplit/>
          <w:jc w:val="center"/>
        </w:trPr>
        <w:tc>
          <w:tcPr>
            <w:tcW w:w="1523" w:type="dxa"/>
            <w:shd w:val="clear" w:color="auto" w:fill="E6E6E6"/>
          </w:tcPr>
          <w:p w14:paraId="00D5F3CD" w14:textId="77777777" w:rsidR="00CC7080" w:rsidRPr="007F1C74" w:rsidRDefault="00CC7080" w:rsidP="00EF55D8">
            <w:pPr>
              <w:rPr>
                <w:rFonts w:cs="Arial"/>
                <w:b/>
              </w:rPr>
            </w:pPr>
            <w:r w:rsidRPr="007F1C74">
              <w:rPr>
                <w:rFonts w:cs="Arial"/>
                <w:b/>
              </w:rPr>
              <w:t>Impact not having it:</w:t>
            </w:r>
          </w:p>
        </w:tc>
        <w:tc>
          <w:tcPr>
            <w:tcW w:w="8053" w:type="dxa"/>
            <w:gridSpan w:val="3"/>
          </w:tcPr>
          <w:p w14:paraId="2AF6C0D0" w14:textId="77777777" w:rsidR="00CC7080" w:rsidRPr="007F1C74" w:rsidRDefault="00CC7080" w:rsidP="00EF55D8">
            <w:pPr>
              <w:rPr>
                <w:rFonts w:cs="Arial"/>
              </w:rPr>
            </w:pPr>
            <w:r>
              <w:rPr>
                <w:rFonts w:cs="Arial"/>
              </w:rPr>
              <w:t>Every system needs navigation structure.</w:t>
            </w:r>
          </w:p>
        </w:tc>
      </w:tr>
    </w:tbl>
    <w:p w14:paraId="26D405F1" w14:textId="77777777" w:rsidR="00CC7080" w:rsidRPr="007F1C74" w:rsidRDefault="00CC7080" w:rsidP="00EF55D8"/>
    <w:p w14:paraId="2EF4C40C" w14:textId="77777777" w:rsidR="00CC7080" w:rsidRPr="007F1C74" w:rsidRDefault="00CC7080" w:rsidP="00EF55D8">
      <w:pPr>
        <w:pStyle w:val="Heading3"/>
      </w:pPr>
      <w:bookmarkStart w:id="587" w:name="_Toc379222355"/>
      <w:bookmarkStart w:id="588" w:name="_Toc74640819"/>
      <w:r w:rsidRPr="00520E58">
        <w:t>Application Layer</w:t>
      </w:r>
      <w:bookmarkEnd w:id="587"/>
      <w:bookmarkEnd w:id="588"/>
    </w:p>
    <w:p w14:paraId="7F11BD7F" w14:textId="77777777" w:rsidR="00CC7080" w:rsidRDefault="00CC7080" w:rsidP="00EF55D8">
      <w:pPr>
        <w:pStyle w:val="Heading4"/>
      </w:pPr>
      <w:bookmarkStart w:id="589" w:name="_Toc379222356"/>
      <w:bookmarkStart w:id="590" w:name="_Toc74640820"/>
      <w:r>
        <w:t>Core Business Functions</w:t>
      </w:r>
      <w:bookmarkEnd w:id="589"/>
      <w:bookmarkEnd w:id="590"/>
    </w:p>
    <w:p w14:paraId="669FB9BB" w14:textId="77777777" w:rsidR="00CC7080" w:rsidRPr="00BF3855" w:rsidRDefault="00CC7080" w:rsidP="00EF55D8">
      <w:r>
        <w:t>The core business functions component is responsible for all actions related to handling journaling information. These components will be installed on the back end web service, unless otherwise stated.</w:t>
      </w:r>
    </w:p>
    <w:p w14:paraId="18A519DF" w14:textId="77777777" w:rsidR="00CC7080" w:rsidRDefault="00CC7080" w:rsidP="00EF55D8">
      <w:pPr>
        <w:pStyle w:val="Heading5"/>
      </w:pPr>
      <w:bookmarkStart w:id="591" w:name="_Toc379222357"/>
      <w:bookmarkStart w:id="592" w:name="_Toc74640821"/>
      <w:r>
        <w:t>Journaling data acquisition</w:t>
      </w:r>
      <w:bookmarkEnd w:id="591"/>
      <w:bookmarkEnd w:id="5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7"/>
        <w:gridCol w:w="2553"/>
        <w:gridCol w:w="1834"/>
        <w:gridCol w:w="3057"/>
      </w:tblGrid>
      <w:tr w:rsidR="00CC7080" w:rsidRPr="007F1C74" w14:paraId="092F5DF3" w14:textId="77777777" w:rsidTr="00B8603E">
        <w:trPr>
          <w:cantSplit/>
          <w:jc w:val="center"/>
        </w:trPr>
        <w:tc>
          <w:tcPr>
            <w:tcW w:w="1523" w:type="dxa"/>
            <w:tcBorders>
              <w:right w:val="single" w:sz="4" w:space="0" w:color="auto"/>
            </w:tcBorders>
            <w:shd w:val="clear" w:color="auto" w:fill="E6E6E6"/>
          </w:tcPr>
          <w:p w14:paraId="10DE38D0" w14:textId="77777777" w:rsidR="00CC7080" w:rsidRPr="007F1C74" w:rsidRDefault="00CC7080" w:rsidP="00EF55D8">
            <w:pPr>
              <w:rPr>
                <w:rFonts w:cs="Arial"/>
                <w:b/>
              </w:rPr>
            </w:pPr>
            <w:r>
              <w:rPr>
                <w:rFonts w:cs="Arial"/>
                <w:b/>
              </w:rPr>
              <w:t>Journaling data acquisition</w:t>
            </w:r>
          </w:p>
        </w:tc>
        <w:tc>
          <w:tcPr>
            <w:tcW w:w="2756" w:type="dxa"/>
            <w:tcBorders>
              <w:top w:val="nil"/>
              <w:left w:val="single" w:sz="4" w:space="0" w:color="auto"/>
              <w:bottom w:val="single" w:sz="4" w:space="0" w:color="auto"/>
              <w:right w:val="nil"/>
            </w:tcBorders>
          </w:tcPr>
          <w:p w14:paraId="38362AE7"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1118A142"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78EF236F" w14:textId="77777777" w:rsidR="00CC7080" w:rsidRPr="007F1C74" w:rsidRDefault="00CC7080" w:rsidP="00EF55D8">
            <w:pPr>
              <w:rPr>
                <w:rFonts w:cs="Arial"/>
              </w:rPr>
            </w:pPr>
          </w:p>
        </w:tc>
      </w:tr>
      <w:tr w:rsidR="00CC7080" w:rsidRPr="007F1C74" w14:paraId="62E6EF33" w14:textId="77777777" w:rsidTr="00B8603E">
        <w:trPr>
          <w:cantSplit/>
          <w:jc w:val="center"/>
        </w:trPr>
        <w:tc>
          <w:tcPr>
            <w:tcW w:w="1523" w:type="dxa"/>
            <w:shd w:val="clear" w:color="auto" w:fill="E6E6E6"/>
          </w:tcPr>
          <w:p w14:paraId="7933FA15"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5A0DEA6B" w14:textId="77777777" w:rsidR="00CC7080" w:rsidRPr="007F1C74" w:rsidRDefault="00CC7080" w:rsidP="00EF55D8">
            <w:pPr>
              <w:widowControl w:val="0"/>
              <w:suppressAutoHyphens w:val="0"/>
              <w:overflowPunct w:val="0"/>
              <w:autoSpaceDE w:val="0"/>
              <w:autoSpaceDN w:val="0"/>
              <w:adjustRightInd w:val="0"/>
              <w:spacing w:after="120"/>
              <w:textAlignment w:val="baseline"/>
              <w:rPr>
                <w:rFonts w:cs="Arial"/>
              </w:rPr>
            </w:pPr>
            <w:r>
              <w:rPr>
                <w:rFonts w:cs="Arial"/>
              </w:rPr>
              <w:t>The JOU must acquire all journaling data for further processing and storage.</w:t>
            </w:r>
          </w:p>
        </w:tc>
      </w:tr>
      <w:tr w:rsidR="00CC7080" w:rsidRPr="007F1C74" w14:paraId="7F1BBF8A" w14:textId="77777777" w:rsidTr="00B8603E">
        <w:trPr>
          <w:cantSplit/>
          <w:jc w:val="center"/>
        </w:trPr>
        <w:tc>
          <w:tcPr>
            <w:tcW w:w="1523" w:type="dxa"/>
            <w:shd w:val="clear" w:color="auto" w:fill="E6E6E6"/>
          </w:tcPr>
          <w:p w14:paraId="507359AF" w14:textId="77777777" w:rsidR="00CC7080" w:rsidRPr="007F1C74" w:rsidRDefault="00CC7080" w:rsidP="00EF55D8">
            <w:pPr>
              <w:rPr>
                <w:rFonts w:cs="Arial"/>
                <w:b/>
              </w:rPr>
            </w:pPr>
            <w:r w:rsidRPr="007F1C74">
              <w:rPr>
                <w:rFonts w:cs="Arial"/>
                <w:b/>
              </w:rPr>
              <w:t>Impact not having it:</w:t>
            </w:r>
          </w:p>
        </w:tc>
        <w:tc>
          <w:tcPr>
            <w:tcW w:w="8053" w:type="dxa"/>
            <w:gridSpan w:val="3"/>
          </w:tcPr>
          <w:p w14:paraId="74446676" w14:textId="77777777" w:rsidR="00CC7080" w:rsidRPr="007F1C74" w:rsidRDefault="00CC7080" w:rsidP="00EF55D8">
            <w:pPr>
              <w:rPr>
                <w:rFonts w:cs="Arial"/>
              </w:rPr>
            </w:pPr>
            <w:r>
              <w:rPr>
                <w:rFonts w:cs="Arial"/>
              </w:rPr>
              <w:t>In the case no data is acquired, no journaling information will be available through reporting.</w:t>
            </w:r>
          </w:p>
        </w:tc>
      </w:tr>
    </w:tbl>
    <w:p w14:paraId="669008F1" w14:textId="77777777" w:rsidR="00CC7080" w:rsidRPr="00BF3855" w:rsidRDefault="00CC7080" w:rsidP="00EF55D8"/>
    <w:p w14:paraId="3EB3F079" w14:textId="77777777" w:rsidR="00CC7080" w:rsidRDefault="00CC7080" w:rsidP="00EF55D8">
      <w:pPr>
        <w:pStyle w:val="Heading5"/>
      </w:pPr>
      <w:bookmarkStart w:id="593" w:name="_Toc379222358"/>
      <w:bookmarkStart w:id="594" w:name="_Toc74640822"/>
      <w:r>
        <w:t>Journaling data preparation</w:t>
      </w:r>
      <w:bookmarkEnd w:id="593"/>
      <w:bookmarkEnd w:id="5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545"/>
        <w:gridCol w:w="1829"/>
        <w:gridCol w:w="3050"/>
      </w:tblGrid>
      <w:tr w:rsidR="00CC7080" w:rsidRPr="007F1C74" w14:paraId="36FACB41" w14:textId="77777777" w:rsidTr="00B8603E">
        <w:trPr>
          <w:cantSplit/>
          <w:jc w:val="center"/>
        </w:trPr>
        <w:tc>
          <w:tcPr>
            <w:tcW w:w="1523" w:type="dxa"/>
            <w:tcBorders>
              <w:right w:val="single" w:sz="4" w:space="0" w:color="auto"/>
            </w:tcBorders>
            <w:shd w:val="clear" w:color="auto" w:fill="E6E6E6"/>
          </w:tcPr>
          <w:p w14:paraId="181D3384" w14:textId="77777777" w:rsidR="00CC7080" w:rsidRPr="007F1C74" w:rsidRDefault="00CC7080" w:rsidP="00EF55D8">
            <w:pPr>
              <w:rPr>
                <w:rFonts w:cs="Arial"/>
                <w:b/>
              </w:rPr>
            </w:pPr>
            <w:r>
              <w:rPr>
                <w:rFonts w:cs="Arial"/>
                <w:b/>
              </w:rPr>
              <w:t>Journaling data preparation</w:t>
            </w:r>
          </w:p>
        </w:tc>
        <w:tc>
          <w:tcPr>
            <w:tcW w:w="2756" w:type="dxa"/>
            <w:tcBorders>
              <w:top w:val="nil"/>
              <w:left w:val="single" w:sz="4" w:space="0" w:color="auto"/>
              <w:bottom w:val="single" w:sz="4" w:space="0" w:color="auto"/>
              <w:right w:val="nil"/>
            </w:tcBorders>
          </w:tcPr>
          <w:p w14:paraId="334E1576"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559A26C8"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15CEBB79" w14:textId="77777777" w:rsidR="00CC7080" w:rsidRPr="007F1C74" w:rsidRDefault="00CC7080" w:rsidP="00EF55D8">
            <w:pPr>
              <w:rPr>
                <w:rFonts w:cs="Arial"/>
              </w:rPr>
            </w:pPr>
          </w:p>
        </w:tc>
      </w:tr>
      <w:tr w:rsidR="00CC7080" w:rsidRPr="007F1C74" w14:paraId="1A274C39" w14:textId="77777777" w:rsidTr="00B8603E">
        <w:trPr>
          <w:cantSplit/>
          <w:jc w:val="center"/>
        </w:trPr>
        <w:tc>
          <w:tcPr>
            <w:tcW w:w="1523" w:type="dxa"/>
            <w:shd w:val="clear" w:color="auto" w:fill="E6E6E6"/>
          </w:tcPr>
          <w:p w14:paraId="4E543C3A"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10975F14" w14:textId="77777777" w:rsidR="00CC7080" w:rsidRPr="007F1C74" w:rsidRDefault="00CC7080" w:rsidP="00EF55D8">
            <w:pPr>
              <w:widowControl w:val="0"/>
              <w:suppressAutoHyphens w:val="0"/>
              <w:overflowPunct w:val="0"/>
              <w:autoSpaceDE w:val="0"/>
              <w:autoSpaceDN w:val="0"/>
              <w:adjustRightInd w:val="0"/>
              <w:spacing w:after="120"/>
              <w:textAlignment w:val="baseline"/>
              <w:rPr>
                <w:rFonts w:cs="Arial"/>
              </w:rPr>
            </w:pPr>
            <w:r>
              <w:rPr>
                <w:rFonts w:cs="Arial"/>
              </w:rPr>
              <w:t>After acquiring journaling data, it has to be formatted and validated in order to be stored.</w:t>
            </w:r>
          </w:p>
        </w:tc>
      </w:tr>
      <w:tr w:rsidR="00CC7080" w:rsidRPr="007F1C74" w14:paraId="0BF5B538" w14:textId="77777777" w:rsidTr="00B8603E">
        <w:trPr>
          <w:cantSplit/>
          <w:jc w:val="center"/>
        </w:trPr>
        <w:tc>
          <w:tcPr>
            <w:tcW w:w="1523" w:type="dxa"/>
            <w:shd w:val="clear" w:color="auto" w:fill="E6E6E6"/>
          </w:tcPr>
          <w:p w14:paraId="70A3E4E5" w14:textId="77777777" w:rsidR="00CC7080" w:rsidRPr="007F1C74" w:rsidRDefault="00CC7080" w:rsidP="00EF55D8">
            <w:pPr>
              <w:rPr>
                <w:rFonts w:cs="Arial"/>
                <w:b/>
              </w:rPr>
            </w:pPr>
            <w:r w:rsidRPr="007F1C74">
              <w:rPr>
                <w:rFonts w:cs="Arial"/>
                <w:b/>
              </w:rPr>
              <w:t>Impact not having it:</w:t>
            </w:r>
          </w:p>
        </w:tc>
        <w:tc>
          <w:tcPr>
            <w:tcW w:w="8053" w:type="dxa"/>
            <w:gridSpan w:val="3"/>
          </w:tcPr>
          <w:p w14:paraId="5A911C40" w14:textId="77777777" w:rsidR="00CC7080" w:rsidRPr="007F1C74" w:rsidRDefault="00CC7080" w:rsidP="00EF55D8">
            <w:pPr>
              <w:rPr>
                <w:rFonts w:cs="Arial"/>
              </w:rPr>
            </w:pPr>
            <w:r>
              <w:rPr>
                <w:rFonts w:cs="Arial"/>
              </w:rPr>
              <w:t>Stored data may not be valid or in a readable format.</w:t>
            </w:r>
          </w:p>
        </w:tc>
      </w:tr>
    </w:tbl>
    <w:p w14:paraId="6C35E362" w14:textId="77777777" w:rsidR="00CC7080" w:rsidRPr="00BF3855" w:rsidRDefault="00CC7080" w:rsidP="00EF55D8"/>
    <w:p w14:paraId="6A610FB9" w14:textId="77777777" w:rsidR="00CC7080" w:rsidRPr="00BF3855" w:rsidRDefault="00CC7080" w:rsidP="00EF55D8">
      <w:pPr>
        <w:pStyle w:val="Heading5"/>
      </w:pPr>
      <w:bookmarkStart w:id="595" w:name="_Toc379222359"/>
      <w:bookmarkStart w:id="596" w:name="_Toc74640823"/>
      <w:r>
        <w:t>Journaling data storage</w:t>
      </w:r>
      <w:bookmarkEnd w:id="595"/>
      <w:bookmarkEnd w:id="5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4"/>
        <w:gridCol w:w="2554"/>
        <w:gridCol w:w="1835"/>
        <w:gridCol w:w="3058"/>
      </w:tblGrid>
      <w:tr w:rsidR="00CC7080" w:rsidRPr="007F1C74" w14:paraId="4B6881E7" w14:textId="77777777" w:rsidTr="00B8603E">
        <w:trPr>
          <w:cantSplit/>
          <w:jc w:val="center"/>
        </w:trPr>
        <w:tc>
          <w:tcPr>
            <w:tcW w:w="1523" w:type="dxa"/>
            <w:tcBorders>
              <w:right w:val="single" w:sz="4" w:space="0" w:color="auto"/>
            </w:tcBorders>
            <w:shd w:val="clear" w:color="auto" w:fill="E6E6E6"/>
          </w:tcPr>
          <w:p w14:paraId="28A5266B" w14:textId="77777777" w:rsidR="00CC7080" w:rsidRPr="007F1C74" w:rsidRDefault="00CC7080" w:rsidP="00EF55D8">
            <w:pPr>
              <w:rPr>
                <w:rFonts w:cs="Arial"/>
                <w:b/>
              </w:rPr>
            </w:pPr>
            <w:r>
              <w:rPr>
                <w:rFonts w:cs="Arial"/>
                <w:b/>
              </w:rPr>
              <w:t>Journaling data storage</w:t>
            </w:r>
          </w:p>
        </w:tc>
        <w:tc>
          <w:tcPr>
            <w:tcW w:w="2756" w:type="dxa"/>
            <w:tcBorders>
              <w:top w:val="nil"/>
              <w:left w:val="single" w:sz="4" w:space="0" w:color="auto"/>
              <w:bottom w:val="single" w:sz="4" w:space="0" w:color="auto"/>
              <w:right w:val="nil"/>
            </w:tcBorders>
          </w:tcPr>
          <w:p w14:paraId="62BF9429"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6AA3D90F"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2ACB116E" w14:textId="77777777" w:rsidR="00CC7080" w:rsidRPr="007F1C74" w:rsidRDefault="00CC7080" w:rsidP="00EF55D8">
            <w:pPr>
              <w:rPr>
                <w:rFonts w:cs="Arial"/>
              </w:rPr>
            </w:pPr>
          </w:p>
        </w:tc>
      </w:tr>
      <w:tr w:rsidR="00CC7080" w:rsidRPr="007F1C74" w14:paraId="38CB2F2D" w14:textId="77777777" w:rsidTr="00B8603E">
        <w:trPr>
          <w:cantSplit/>
          <w:jc w:val="center"/>
        </w:trPr>
        <w:tc>
          <w:tcPr>
            <w:tcW w:w="1523" w:type="dxa"/>
            <w:shd w:val="clear" w:color="auto" w:fill="E6E6E6"/>
          </w:tcPr>
          <w:p w14:paraId="034C45B3"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201AA225" w14:textId="77777777" w:rsidR="00CC7080" w:rsidRPr="007F1C74" w:rsidRDefault="00CC7080" w:rsidP="00EF55D8">
            <w:pPr>
              <w:widowControl w:val="0"/>
              <w:suppressAutoHyphens w:val="0"/>
              <w:overflowPunct w:val="0"/>
              <w:autoSpaceDE w:val="0"/>
              <w:autoSpaceDN w:val="0"/>
              <w:adjustRightInd w:val="0"/>
              <w:spacing w:after="120"/>
              <w:textAlignment w:val="baseline"/>
              <w:rPr>
                <w:rFonts w:cs="Arial"/>
              </w:rPr>
            </w:pPr>
            <w:r>
              <w:rPr>
                <w:rFonts w:cs="Arial"/>
              </w:rPr>
              <w:t>Journaling data has to be stored in order to be made available through reporting.</w:t>
            </w:r>
          </w:p>
        </w:tc>
      </w:tr>
      <w:tr w:rsidR="00CC7080" w:rsidRPr="007F1C74" w14:paraId="3D4758D8" w14:textId="77777777" w:rsidTr="00B8603E">
        <w:trPr>
          <w:cantSplit/>
          <w:jc w:val="center"/>
        </w:trPr>
        <w:tc>
          <w:tcPr>
            <w:tcW w:w="1523" w:type="dxa"/>
            <w:shd w:val="clear" w:color="auto" w:fill="E6E6E6"/>
          </w:tcPr>
          <w:p w14:paraId="65DD91A2" w14:textId="77777777" w:rsidR="00CC7080" w:rsidRPr="007F1C74" w:rsidRDefault="00CC7080" w:rsidP="00EF55D8">
            <w:pPr>
              <w:rPr>
                <w:rFonts w:cs="Arial"/>
                <w:b/>
              </w:rPr>
            </w:pPr>
            <w:r w:rsidRPr="007F1C74">
              <w:rPr>
                <w:rFonts w:cs="Arial"/>
                <w:b/>
              </w:rPr>
              <w:t>Impact not having it:</w:t>
            </w:r>
          </w:p>
        </w:tc>
        <w:tc>
          <w:tcPr>
            <w:tcW w:w="8053" w:type="dxa"/>
            <w:gridSpan w:val="3"/>
          </w:tcPr>
          <w:p w14:paraId="0028EE37" w14:textId="77777777" w:rsidR="00CC7080" w:rsidRPr="007F1C74" w:rsidRDefault="00CC7080" w:rsidP="00EF55D8">
            <w:pPr>
              <w:rPr>
                <w:rFonts w:cs="Arial"/>
              </w:rPr>
            </w:pPr>
            <w:r>
              <w:rPr>
                <w:rFonts w:cs="Arial"/>
              </w:rPr>
              <w:t>If no data is stored, there won’t be information to display in reports.</w:t>
            </w:r>
          </w:p>
        </w:tc>
      </w:tr>
    </w:tbl>
    <w:p w14:paraId="75283E65" w14:textId="77777777" w:rsidR="00CC7080" w:rsidRDefault="00CC7080" w:rsidP="00EF55D8"/>
    <w:p w14:paraId="23EE8E72" w14:textId="77777777" w:rsidR="00CC7080" w:rsidRPr="00BF3855" w:rsidRDefault="00CC7080" w:rsidP="00EF55D8">
      <w:pPr>
        <w:pStyle w:val="Heading5"/>
      </w:pPr>
      <w:bookmarkStart w:id="597" w:name="_Toc379222360"/>
      <w:bookmarkStart w:id="598" w:name="_Toc74640824"/>
      <w:r>
        <w:t>Journaling data update</w:t>
      </w:r>
      <w:bookmarkEnd w:id="597"/>
      <w:bookmarkEnd w:id="5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3"/>
        <w:gridCol w:w="2558"/>
        <w:gridCol w:w="1836"/>
        <w:gridCol w:w="3054"/>
      </w:tblGrid>
      <w:tr w:rsidR="00CC7080" w:rsidRPr="007F1C74" w14:paraId="00FA3B0A" w14:textId="77777777" w:rsidTr="00B8603E">
        <w:trPr>
          <w:cantSplit/>
          <w:jc w:val="center"/>
        </w:trPr>
        <w:tc>
          <w:tcPr>
            <w:tcW w:w="1523" w:type="dxa"/>
            <w:tcBorders>
              <w:right w:val="single" w:sz="4" w:space="0" w:color="auto"/>
            </w:tcBorders>
            <w:shd w:val="clear" w:color="auto" w:fill="E6E6E6"/>
          </w:tcPr>
          <w:p w14:paraId="11DB7885" w14:textId="77777777" w:rsidR="00CC7080" w:rsidRPr="007F1C74" w:rsidRDefault="00CC7080" w:rsidP="00EF55D8">
            <w:pPr>
              <w:rPr>
                <w:rFonts w:cs="Arial"/>
                <w:b/>
              </w:rPr>
            </w:pPr>
            <w:r>
              <w:rPr>
                <w:rFonts w:cs="Arial"/>
                <w:b/>
              </w:rPr>
              <w:t>Journaling data update</w:t>
            </w:r>
          </w:p>
        </w:tc>
        <w:tc>
          <w:tcPr>
            <w:tcW w:w="2756" w:type="dxa"/>
            <w:tcBorders>
              <w:top w:val="nil"/>
              <w:left w:val="single" w:sz="4" w:space="0" w:color="auto"/>
              <w:bottom w:val="single" w:sz="4" w:space="0" w:color="auto"/>
              <w:right w:val="nil"/>
            </w:tcBorders>
          </w:tcPr>
          <w:p w14:paraId="2BAB3646"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624DD87F"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5F775B66" w14:textId="77777777" w:rsidR="00CC7080" w:rsidRPr="007F1C74" w:rsidRDefault="00CC7080" w:rsidP="00EF55D8">
            <w:pPr>
              <w:rPr>
                <w:rFonts w:cs="Arial"/>
              </w:rPr>
            </w:pPr>
          </w:p>
        </w:tc>
      </w:tr>
      <w:tr w:rsidR="00CC7080" w:rsidRPr="007F1C74" w14:paraId="40286150" w14:textId="77777777" w:rsidTr="00B8603E">
        <w:trPr>
          <w:cantSplit/>
          <w:jc w:val="center"/>
        </w:trPr>
        <w:tc>
          <w:tcPr>
            <w:tcW w:w="1523" w:type="dxa"/>
            <w:shd w:val="clear" w:color="auto" w:fill="E6E6E6"/>
          </w:tcPr>
          <w:p w14:paraId="1AB7A017"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11854157" w14:textId="77777777" w:rsidR="00CC7080" w:rsidRPr="007F1C74" w:rsidRDefault="00CC7080" w:rsidP="00EF55D8">
            <w:pPr>
              <w:widowControl w:val="0"/>
              <w:suppressAutoHyphens w:val="0"/>
              <w:overflowPunct w:val="0"/>
              <w:autoSpaceDE w:val="0"/>
              <w:autoSpaceDN w:val="0"/>
              <w:adjustRightInd w:val="0"/>
              <w:spacing w:after="120"/>
              <w:textAlignment w:val="baseline"/>
              <w:rPr>
                <w:rFonts w:cs="Arial"/>
              </w:rPr>
            </w:pPr>
            <w:r>
              <w:rPr>
                <w:rFonts w:cs="Arial"/>
              </w:rPr>
              <w:t>Journaling data may be updated by allowing the addition of new data as a complement.</w:t>
            </w:r>
          </w:p>
        </w:tc>
      </w:tr>
      <w:tr w:rsidR="00CC7080" w:rsidRPr="007F1C74" w14:paraId="56EC1183" w14:textId="77777777" w:rsidTr="00B8603E">
        <w:trPr>
          <w:cantSplit/>
          <w:jc w:val="center"/>
        </w:trPr>
        <w:tc>
          <w:tcPr>
            <w:tcW w:w="1523" w:type="dxa"/>
            <w:shd w:val="clear" w:color="auto" w:fill="E6E6E6"/>
          </w:tcPr>
          <w:p w14:paraId="682A0CD2" w14:textId="77777777" w:rsidR="00CC7080" w:rsidRPr="007F1C74" w:rsidRDefault="00CC7080" w:rsidP="00EF55D8">
            <w:pPr>
              <w:rPr>
                <w:rFonts w:cs="Arial"/>
                <w:b/>
              </w:rPr>
            </w:pPr>
            <w:r w:rsidRPr="007F1C74">
              <w:rPr>
                <w:rFonts w:cs="Arial"/>
                <w:b/>
              </w:rPr>
              <w:t>Impact not having it:</w:t>
            </w:r>
          </w:p>
        </w:tc>
        <w:tc>
          <w:tcPr>
            <w:tcW w:w="8053" w:type="dxa"/>
            <w:gridSpan w:val="3"/>
          </w:tcPr>
          <w:p w14:paraId="303AB2DA" w14:textId="77777777" w:rsidR="00CC7080" w:rsidRPr="007F1C74" w:rsidRDefault="00CC7080" w:rsidP="00EF55D8">
            <w:pPr>
              <w:rPr>
                <w:rFonts w:cs="Arial"/>
              </w:rPr>
            </w:pPr>
            <w:r>
              <w:rPr>
                <w:rFonts w:cs="Arial"/>
              </w:rPr>
              <w:t>Journaling data may not be complemented, and all stored data becomes final.</w:t>
            </w:r>
          </w:p>
        </w:tc>
      </w:tr>
    </w:tbl>
    <w:p w14:paraId="3968B0E6" w14:textId="77777777" w:rsidR="00CC7080" w:rsidRDefault="00CC7080" w:rsidP="00EF55D8"/>
    <w:p w14:paraId="00572706" w14:textId="77777777" w:rsidR="00CC7080" w:rsidRPr="00BF3855" w:rsidRDefault="00CC7080" w:rsidP="00EF55D8">
      <w:pPr>
        <w:pStyle w:val="Heading5"/>
      </w:pPr>
      <w:bookmarkStart w:id="599" w:name="_Toc379222361"/>
      <w:bookmarkStart w:id="600" w:name="_Toc74640825"/>
      <w:r>
        <w:t>Audit information storage</w:t>
      </w:r>
      <w:bookmarkEnd w:id="599"/>
      <w:bookmarkEnd w:id="6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9"/>
        <w:gridCol w:w="2546"/>
        <w:gridCol w:w="1829"/>
        <w:gridCol w:w="3047"/>
      </w:tblGrid>
      <w:tr w:rsidR="00CC7080" w:rsidRPr="007F1C74" w14:paraId="02031774" w14:textId="77777777" w:rsidTr="00B8603E">
        <w:trPr>
          <w:cantSplit/>
          <w:jc w:val="center"/>
        </w:trPr>
        <w:tc>
          <w:tcPr>
            <w:tcW w:w="1523" w:type="dxa"/>
            <w:tcBorders>
              <w:right w:val="single" w:sz="4" w:space="0" w:color="auto"/>
            </w:tcBorders>
            <w:shd w:val="clear" w:color="auto" w:fill="E6E6E6"/>
          </w:tcPr>
          <w:p w14:paraId="2A80BEE3" w14:textId="77777777" w:rsidR="00CC7080" w:rsidRPr="007F1C74" w:rsidRDefault="00CC7080" w:rsidP="00EF55D8">
            <w:pPr>
              <w:rPr>
                <w:rFonts w:cs="Arial"/>
                <w:b/>
              </w:rPr>
            </w:pPr>
            <w:r>
              <w:rPr>
                <w:rFonts w:cs="Arial"/>
                <w:b/>
              </w:rPr>
              <w:t>Audit information storage</w:t>
            </w:r>
          </w:p>
        </w:tc>
        <w:tc>
          <w:tcPr>
            <w:tcW w:w="2756" w:type="dxa"/>
            <w:tcBorders>
              <w:top w:val="nil"/>
              <w:left w:val="single" w:sz="4" w:space="0" w:color="auto"/>
              <w:bottom w:val="single" w:sz="4" w:space="0" w:color="auto"/>
              <w:right w:val="nil"/>
            </w:tcBorders>
          </w:tcPr>
          <w:p w14:paraId="2827DCAA"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1C493196"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3F001A70" w14:textId="77777777" w:rsidR="00CC7080" w:rsidRPr="007F1C74" w:rsidRDefault="00CC7080" w:rsidP="00EF55D8">
            <w:pPr>
              <w:rPr>
                <w:rFonts w:cs="Arial"/>
              </w:rPr>
            </w:pPr>
          </w:p>
        </w:tc>
      </w:tr>
      <w:tr w:rsidR="00CC7080" w:rsidRPr="007F1C74" w14:paraId="082B6927" w14:textId="77777777" w:rsidTr="00B8603E">
        <w:trPr>
          <w:cantSplit/>
          <w:jc w:val="center"/>
        </w:trPr>
        <w:tc>
          <w:tcPr>
            <w:tcW w:w="1523" w:type="dxa"/>
            <w:shd w:val="clear" w:color="auto" w:fill="E6E6E6"/>
          </w:tcPr>
          <w:p w14:paraId="4BA76BAC"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70DA779B" w14:textId="77777777" w:rsidR="00CC7080" w:rsidRPr="007F1C74" w:rsidRDefault="00CC7080" w:rsidP="00EF55D8">
            <w:pPr>
              <w:widowControl w:val="0"/>
              <w:suppressAutoHyphens w:val="0"/>
              <w:overflowPunct w:val="0"/>
              <w:autoSpaceDE w:val="0"/>
              <w:autoSpaceDN w:val="0"/>
              <w:adjustRightInd w:val="0"/>
              <w:spacing w:after="120"/>
              <w:textAlignment w:val="baseline"/>
              <w:rPr>
                <w:rFonts w:cs="Arial"/>
              </w:rPr>
            </w:pPr>
            <w:r>
              <w:rPr>
                <w:rFonts w:cs="Arial"/>
              </w:rPr>
              <w:t>The JOU must store all human-made data changes.</w:t>
            </w:r>
          </w:p>
        </w:tc>
      </w:tr>
      <w:tr w:rsidR="00CC7080" w:rsidRPr="007F1C74" w14:paraId="519E2DB4" w14:textId="77777777" w:rsidTr="00B8603E">
        <w:trPr>
          <w:cantSplit/>
          <w:jc w:val="center"/>
        </w:trPr>
        <w:tc>
          <w:tcPr>
            <w:tcW w:w="1523" w:type="dxa"/>
            <w:shd w:val="clear" w:color="auto" w:fill="E6E6E6"/>
          </w:tcPr>
          <w:p w14:paraId="046DA99B" w14:textId="77777777" w:rsidR="00CC7080" w:rsidRPr="007F1C74" w:rsidRDefault="00CC7080" w:rsidP="00EF55D8">
            <w:pPr>
              <w:rPr>
                <w:rFonts w:cs="Arial"/>
                <w:b/>
              </w:rPr>
            </w:pPr>
            <w:r w:rsidRPr="007F1C74">
              <w:rPr>
                <w:rFonts w:cs="Arial"/>
                <w:b/>
              </w:rPr>
              <w:t>Impact not having it:</w:t>
            </w:r>
          </w:p>
        </w:tc>
        <w:tc>
          <w:tcPr>
            <w:tcW w:w="8053" w:type="dxa"/>
            <w:gridSpan w:val="3"/>
          </w:tcPr>
          <w:p w14:paraId="7E1047C4" w14:textId="77777777" w:rsidR="00CC7080" w:rsidRPr="007F1C74" w:rsidRDefault="00CC7080" w:rsidP="00EF55D8">
            <w:pPr>
              <w:rPr>
                <w:rFonts w:cs="Arial"/>
              </w:rPr>
            </w:pPr>
            <w:r>
              <w:rPr>
                <w:rFonts w:cs="Arial"/>
              </w:rPr>
              <w:t>Data may be changed without knowledge of the user responsible.</w:t>
            </w:r>
          </w:p>
        </w:tc>
      </w:tr>
    </w:tbl>
    <w:p w14:paraId="3C4C23D7" w14:textId="77777777" w:rsidR="00CC7080" w:rsidRDefault="00CC7080" w:rsidP="00EF55D8"/>
    <w:p w14:paraId="5007B397" w14:textId="77777777" w:rsidR="00CC7080" w:rsidRPr="00BF3855" w:rsidRDefault="00CC7080" w:rsidP="00EF55D8">
      <w:pPr>
        <w:pStyle w:val="Heading5"/>
      </w:pPr>
      <w:bookmarkStart w:id="601" w:name="_Toc379222362"/>
      <w:bookmarkStart w:id="602" w:name="_Toc74640826"/>
      <w:r>
        <w:t>Image delay calculation</w:t>
      </w:r>
      <w:bookmarkEnd w:id="601"/>
      <w:bookmarkEnd w:id="6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7"/>
        <w:gridCol w:w="2552"/>
        <w:gridCol w:w="1834"/>
        <w:gridCol w:w="3058"/>
      </w:tblGrid>
      <w:tr w:rsidR="00CC7080" w:rsidRPr="007F1C74" w14:paraId="18C638B6" w14:textId="77777777" w:rsidTr="00B8603E">
        <w:trPr>
          <w:cantSplit/>
          <w:jc w:val="center"/>
        </w:trPr>
        <w:tc>
          <w:tcPr>
            <w:tcW w:w="1523" w:type="dxa"/>
            <w:tcBorders>
              <w:right w:val="single" w:sz="4" w:space="0" w:color="auto"/>
            </w:tcBorders>
            <w:shd w:val="clear" w:color="auto" w:fill="E6E6E6"/>
          </w:tcPr>
          <w:p w14:paraId="52818271" w14:textId="77777777" w:rsidR="00CC7080" w:rsidRPr="007F1C74" w:rsidRDefault="00CC7080" w:rsidP="00EF55D8">
            <w:pPr>
              <w:rPr>
                <w:rFonts w:cs="Arial"/>
                <w:b/>
              </w:rPr>
            </w:pPr>
            <w:r>
              <w:rPr>
                <w:rFonts w:cs="Arial"/>
                <w:b/>
              </w:rPr>
              <w:t>Delay and image size calculation</w:t>
            </w:r>
          </w:p>
        </w:tc>
        <w:tc>
          <w:tcPr>
            <w:tcW w:w="2756" w:type="dxa"/>
            <w:tcBorders>
              <w:top w:val="nil"/>
              <w:left w:val="single" w:sz="4" w:space="0" w:color="auto"/>
              <w:bottom w:val="single" w:sz="4" w:space="0" w:color="auto"/>
              <w:right w:val="nil"/>
            </w:tcBorders>
          </w:tcPr>
          <w:p w14:paraId="4D761A0B"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46D1EE8A"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7EB8F61A" w14:textId="77777777" w:rsidR="00CC7080" w:rsidRPr="007F1C74" w:rsidRDefault="00CC7080" w:rsidP="00EF55D8">
            <w:pPr>
              <w:rPr>
                <w:rFonts w:cs="Arial"/>
              </w:rPr>
            </w:pPr>
          </w:p>
        </w:tc>
      </w:tr>
      <w:tr w:rsidR="00CC7080" w:rsidRPr="007F1C74" w14:paraId="4D78EA21" w14:textId="77777777" w:rsidTr="00B8603E">
        <w:trPr>
          <w:cantSplit/>
          <w:jc w:val="center"/>
        </w:trPr>
        <w:tc>
          <w:tcPr>
            <w:tcW w:w="1523" w:type="dxa"/>
            <w:shd w:val="clear" w:color="auto" w:fill="E6E6E6"/>
          </w:tcPr>
          <w:p w14:paraId="077A5BF0"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7C25B40A" w14:textId="77777777" w:rsidR="00CC7080" w:rsidRPr="007F1C74" w:rsidRDefault="00CC7080" w:rsidP="00EF55D8">
            <w:pPr>
              <w:widowControl w:val="0"/>
              <w:suppressAutoHyphens w:val="0"/>
              <w:overflowPunct w:val="0"/>
              <w:autoSpaceDE w:val="0"/>
              <w:autoSpaceDN w:val="0"/>
              <w:adjustRightInd w:val="0"/>
              <w:spacing w:after="120"/>
              <w:textAlignment w:val="baseline"/>
              <w:rPr>
                <w:rFonts w:cs="Arial"/>
              </w:rPr>
            </w:pPr>
            <w:r>
              <w:rPr>
                <w:rFonts w:cs="Arial"/>
              </w:rPr>
              <w:t>The JOU must calculate the values for image delay.</w:t>
            </w:r>
          </w:p>
        </w:tc>
      </w:tr>
      <w:tr w:rsidR="00CC7080" w:rsidRPr="007F1C74" w14:paraId="203B99B5" w14:textId="77777777" w:rsidTr="00B8603E">
        <w:trPr>
          <w:cantSplit/>
          <w:jc w:val="center"/>
        </w:trPr>
        <w:tc>
          <w:tcPr>
            <w:tcW w:w="1523" w:type="dxa"/>
            <w:shd w:val="clear" w:color="auto" w:fill="E6E6E6"/>
          </w:tcPr>
          <w:p w14:paraId="32BACFA0" w14:textId="77777777" w:rsidR="00CC7080" w:rsidRPr="007F1C74" w:rsidRDefault="00CC7080" w:rsidP="00EF55D8">
            <w:pPr>
              <w:rPr>
                <w:rFonts w:cs="Arial"/>
                <w:b/>
              </w:rPr>
            </w:pPr>
            <w:r w:rsidRPr="007F1C74">
              <w:rPr>
                <w:rFonts w:cs="Arial"/>
                <w:b/>
              </w:rPr>
              <w:t>Impact not having it:</w:t>
            </w:r>
          </w:p>
        </w:tc>
        <w:tc>
          <w:tcPr>
            <w:tcW w:w="8053" w:type="dxa"/>
            <w:gridSpan w:val="3"/>
          </w:tcPr>
          <w:p w14:paraId="43BC0C95" w14:textId="77777777" w:rsidR="00CC7080" w:rsidRPr="007F1C74" w:rsidRDefault="00CC7080" w:rsidP="00EF55D8">
            <w:pPr>
              <w:rPr>
                <w:rFonts w:cs="Arial"/>
              </w:rPr>
            </w:pPr>
            <w:r>
              <w:rPr>
                <w:rFonts w:cs="Arial"/>
              </w:rPr>
              <w:t>There is no way to tell the delay for any image, thus becoming impossible to provide these values to the external billing service.</w:t>
            </w:r>
          </w:p>
        </w:tc>
      </w:tr>
    </w:tbl>
    <w:p w14:paraId="2984659C" w14:textId="77777777" w:rsidR="00CC7080" w:rsidRDefault="00CC7080" w:rsidP="00EF55D8"/>
    <w:p w14:paraId="573AD5A1" w14:textId="77777777" w:rsidR="00CC7080" w:rsidRPr="00BF3855" w:rsidRDefault="00CC7080" w:rsidP="00EF55D8">
      <w:pPr>
        <w:pStyle w:val="Heading5"/>
      </w:pPr>
      <w:bookmarkStart w:id="603" w:name="_Toc379222363"/>
      <w:bookmarkStart w:id="604" w:name="_Toc74640827"/>
      <w:r>
        <w:t>Force frame delivery time and quality</w:t>
      </w:r>
      <w:bookmarkEnd w:id="603"/>
      <w:bookmarkEnd w:id="6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5"/>
        <w:gridCol w:w="2564"/>
        <w:gridCol w:w="1842"/>
        <w:gridCol w:w="3070"/>
      </w:tblGrid>
      <w:tr w:rsidR="00CC7080" w:rsidRPr="007F1C74" w14:paraId="2541E09A" w14:textId="77777777" w:rsidTr="00B8603E">
        <w:trPr>
          <w:cantSplit/>
          <w:jc w:val="center"/>
        </w:trPr>
        <w:tc>
          <w:tcPr>
            <w:tcW w:w="1523" w:type="dxa"/>
            <w:tcBorders>
              <w:right w:val="single" w:sz="4" w:space="0" w:color="auto"/>
            </w:tcBorders>
            <w:shd w:val="clear" w:color="auto" w:fill="E6E6E6"/>
          </w:tcPr>
          <w:p w14:paraId="07227807" w14:textId="77777777" w:rsidR="00CC7080" w:rsidRPr="007F1C74" w:rsidRDefault="00CC7080" w:rsidP="00EF55D8">
            <w:pPr>
              <w:rPr>
                <w:rFonts w:cs="Arial"/>
                <w:b/>
              </w:rPr>
            </w:pPr>
            <w:r>
              <w:rPr>
                <w:rFonts w:cs="Arial"/>
                <w:b/>
              </w:rPr>
              <w:t>Force frame class</w:t>
            </w:r>
          </w:p>
        </w:tc>
        <w:tc>
          <w:tcPr>
            <w:tcW w:w="2756" w:type="dxa"/>
            <w:tcBorders>
              <w:top w:val="nil"/>
              <w:left w:val="single" w:sz="4" w:space="0" w:color="auto"/>
              <w:bottom w:val="single" w:sz="4" w:space="0" w:color="auto"/>
              <w:right w:val="nil"/>
            </w:tcBorders>
          </w:tcPr>
          <w:p w14:paraId="506365A8"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103FB1F4"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769AA1E6" w14:textId="77777777" w:rsidR="00CC7080" w:rsidRPr="007F1C74" w:rsidRDefault="00CC7080" w:rsidP="00EF55D8">
            <w:pPr>
              <w:rPr>
                <w:rFonts w:cs="Arial"/>
              </w:rPr>
            </w:pPr>
          </w:p>
        </w:tc>
      </w:tr>
      <w:tr w:rsidR="00CC7080" w:rsidRPr="007F1C74" w14:paraId="74644CD8" w14:textId="77777777" w:rsidTr="00B8603E">
        <w:trPr>
          <w:cantSplit/>
          <w:jc w:val="center"/>
        </w:trPr>
        <w:tc>
          <w:tcPr>
            <w:tcW w:w="1523" w:type="dxa"/>
            <w:shd w:val="clear" w:color="auto" w:fill="E6E6E6"/>
          </w:tcPr>
          <w:p w14:paraId="6B524AEF"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4F11AE9B" w14:textId="77777777" w:rsidR="00CC7080" w:rsidRPr="007F1C74" w:rsidRDefault="00CC7080" w:rsidP="00EF55D8">
            <w:pPr>
              <w:widowControl w:val="0"/>
              <w:suppressAutoHyphens w:val="0"/>
              <w:overflowPunct w:val="0"/>
              <w:autoSpaceDE w:val="0"/>
              <w:autoSpaceDN w:val="0"/>
              <w:adjustRightInd w:val="0"/>
              <w:spacing w:after="120"/>
              <w:textAlignment w:val="baseline"/>
              <w:rPr>
                <w:rFonts w:cs="Arial"/>
              </w:rPr>
            </w:pPr>
            <w:r>
              <w:rPr>
                <w:rFonts w:cs="Arial"/>
              </w:rPr>
              <w:t>The JOU must allow the forcing of a class by setting manual delay and quality parameters.</w:t>
            </w:r>
          </w:p>
        </w:tc>
      </w:tr>
      <w:tr w:rsidR="00CC7080" w:rsidRPr="007F1C74" w14:paraId="521DA5A4" w14:textId="77777777" w:rsidTr="00B8603E">
        <w:trPr>
          <w:cantSplit/>
          <w:jc w:val="center"/>
        </w:trPr>
        <w:tc>
          <w:tcPr>
            <w:tcW w:w="1523" w:type="dxa"/>
            <w:shd w:val="clear" w:color="auto" w:fill="E6E6E6"/>
          </w:tcPr>
          <w:p w14:paraId="46E4E0D2" w14:textId="77777777" w:rsidR="00CC7080" w:rsidRPr="007F1C74" w:rsidRDefault="00CC7080" w:rsidP="00EF55D8">
            <w:pPr>
              <w:rPr>
                <w:rFonts w:cs="Arial"/>
                <w:b/>
              </w:rPr>
            </w:pPr>
            <w:r w:rsidRPr="007F1C74">
              <w:rPr>
                <w:rFonts w:cs="Arial"/>
                <w:b/>
              </w:rPr>
              <w:t>Impact not having it:</w:t>
            </w:r>
          </w:p>
        </w:tc>
        <w:tc>
          <w:tcPr>
            <w:tcW w:w="8053" w:type="dxa"/>
            <w:gridSpan w:val="3"/>
          </w:tcPr>
          <w:p w14:paraId="5591B6C6" w14:textId="77777777" w:rsidR="00CC7080" w:rsidRPr="007F1C74" w:rsidRDefault="00CC7080" w:rsidP="00EF55D8">
            <w:pPr>
              <w:rPr>
                <w:rFonts w:cs="Arial"/>
              </w:rPr>
            </w:pPr>
            <w:r>
              <w:rPr>
                <w:rFonts w:cs="Arial"/>
              </w:rPr>
              <w:t>After a class is determined there is no way to change it in case of need.</w:t>
            </w:r>
          </w:p>
        </w:tc>
      </w:tr>
    </w:tbl>
    <w:p w14:paraId="56686B01" w14:textId="77777777" w:rsidR="00CC7080" w:rsidRDefault="00CC7080" w:rsidP="00EF55D8"/>
    <w:p w14:paraId="7EDDEAD0" w14:textId="77777777" w:rsidR="00CC7080" w:rsidRPr="00BF3855" w:rsidRDefault="00CC7080" w:rsidP="00EF55D8">
      <w:pPr>
        <w:pStyle w:val="Heading5"/>
      </w:pPr>
      <w:bookmarkStart w:id="605" w:name="_Toc379222364"/>
      <w:bookmarkStart w:id="606" w:name="_Toc74640828"/>
      <w:r>
        <w:t>Store documents sent to SPs</w:t>
      </w:r>
      <w:bookmarkEnd w:id="605"/>
      <w:bookmarkEnd w:id="6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7"/>
        <w:gridCol w:w="2553"/>
        <w:gridCol w:w="1834"/>
        <w:gridCol w:w="3057"/>
      </w:tblGrid>
      <w:tr w:rsidR="00CC7080" w:rsidRPr="007F1C74" w14:paraId="033C9ADA" w14:textId="77777777" w:rsidTr="00B8603E">
        <w:trPr>
          <w:cantSplit/>
          <w:jc w:val="center"/>
        </w:trPr>
        <w:tc>
          <w:tcPr>
            <w:tcW w:w="1523" w:type="dxa"/>
            <w:tcBorders>
              <w:right w:val="single" w:sz="4" w:space="0" w:color="auto"/>
            </w:tcBorders>
            <w:shd w:val="clear" w:color="auto" w:fill="E6E6E6"/>
          </w:tcPr>
          <w:p w14:paraId="22862B85" w14:textId="77777777" w:rsidR="00CC7080" w:rsidRPr="007F1C74" w:rsidRDefault="00CC7080" w:rsidP="00EF55D8">
            <w:pPr>
              <w:rPr>
                <w:rFonts w:cs="Arial"/>
                <w:b/>
              </w:rPr>
            </w:pPr>
            <w:r>
              <w:rPr>
                <w:rFonts w:cs="Arial"/>
                <w:b/>
              </w:rPr>
              <w:t>Store documents sent to SPs</w:t>
            </w:r>
          </w:p>
        </w:tc>
        <w:tc>
          <w:tcPr>
            <w:tcW w:w="2756" w:type="dxa"/>
            <w:tcBorders>
              <w:top w:val="nil"/>
              <w:left w:val="single" w:sz="4" w:space="0" w:color="auto"/>
              <w:bottom w:val="single" w:sz="4" w:space="0" w:color="auto"/>
              <w:right w:val="nil"/>
            </w:tcBorders>
          </w:tcPr>
          <w:p w14:paraId="10404DD5"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0DF6A6EB"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4A6E443C" w14:textId="77777777" w:rsidR="00CC7080" w:rsidRPr="007F1C74" w:rsidRDefault="00CC7080" w:rsidP="00EF55D8">
            <w:pPr>
              <w:rPr>
                <w:rFonts w:cs="Arial"/>
              </w:rPr>
            </w:pPr>
          </w:p>
        </w:tc>
      </w:tr>
      <w:tr w:rsidR="00CC7080" w:rsidRPr="007F1C74" w14:paraId="0C4FFDF4" w14:textId="77777777" w:rsidTr="00B8603E">
        <w:trPr>
          <w:cantSplit/>
          <w:jc w:val="center"/>
        </w:trPr>
        <w:tc>
          <w:tcPr>
            <w:tcW w:w="1523" w:type="dxa"/>
            <w:shd w:val="clear" w:color="auto" w:fill="E6E6E6"/>
          </w:tcPr>
          <w:p w14:paraId="470D43A2"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62E87EA9" w14:textId="77777777" w:rsidR="00CC7080" w:rsidRPr="007F1C74" w:rsidRDefault="00CC7080" w:rsidP="00EF55D8">
            <w:pPr>
              <w:widowControl w:val="0"/>
              <w:suppressAutoHyphens w:val="0"/>
              <w:overflowPunct w:val="0"/>
              <w:autoSpaceDE w:val="0"/>
              <w:autoSpaceDN w:val="0"/>
              <w:adjustRightInd w:val="0"/>
              <w:spacing w:after="120"/>
              <w:textAlignment w:val="baseline"/>
              <w:rPr>
                <w:rFonts w:cs="Arial"/>
              </w:rPr>
            </w:pPr>
            <w:r>
              <w:rPr>
                <w:rFonts w:cs="Arial"/>
              </w:rPr>
              <w:t>The JOU must store all documents sent to SPs.</w:t>
            </w:r>
          </w:p>
        </w:tc>
      </w:tr>
      <w:tr w:rsidR="00CC7080" w:rsidRPr="007F1C74" w14:paraId="2BD8A8C5" w14:textId="77777777" w:rsidTr="00B8603E">
        <w:trPr>
          <w:cantSplit/>
          <w:jc w:val="center"/>
        </w:trPr>
        <w:tc>
          <w:tcPr>
            <w:tcW w:w="1523" w:type="dxa"/>
            <w:shd w:val="clear" w:color="auto" w:fill="E6E6E6"/>
          </w:tcPr>
          <w:p w14:paraId="73CE23F9" w14:textId="77777777" w:rsidR="00CC7080" w:rsidRPr="007F1C74" w:rsidRDefault="00CC7080" w:rsidP="00EF55D8">
            <w:pPr>
              <w:rPr>
                <w:rFonts w:cs="Arial"/>
                <w:b/>
              </w:rPr>
            </w:pPr>
            <w:r w:rsidRPr="007F1C74">
              <w:rPr>
                <w:rFonts w:cs="Arial"/>
                <w:b/>
              </w:rPr>
              <w:t>Impact not having it:</w:t>
            </w:r>
          </w:p>
        </w:tc>
        <w:tc>
          <w:tcPr>
            <w:tcW w:w="8053" w:type="dxa"/>
            <w:gridSpan w:val="3"/>
          </w:tcPr>
          <w:p w14:paraId="4646F959" w14:textId="77777777" w:rsidR="00CC7080" w:rsidRPr="007F1C74" w:rsidRDefault="00CC7080" w:rsidP="00EF55D8">
            <w:pPr>
              <w:rPr>
                <w:rFonts w:cs="Arial"/>
              </w:rPr>
            </w:pPr>
            <w:r>
              <w:rPr>
                <w:rFonts w:cs="Arial"/>
              </w:rPr>
              <w:t>There is no way to tell what documents were sent to SPs.</w:t>
            </w:r>
          </w:p>
        </w:tc>
      </w:tr>
    </w:tbl>
    <w:p w14:paraId="31CF5473" w14:textId="77777777" w:rsidR="00CC7080" w:rsidRDefault="00CC7080" w:rsidP="00EF55D8"/>
    <w:p w14:paraId="79E7932B" w14:textId="77777777" w:rsidR="00CC7080" w:rsidRPr="00BF3855" w:rsidRDefault="00CC7080" w:rsidP="00EF55D8">
      <w:pPr>
        <w:pStyle w:val="Heading5"/>
      </w:pPr>
      <w:bookmarkStart w:id="607" w:name="_Toc379222365"/>
      <w:bookmarkStart w:id="608" w:name="_Toc74640829"/>
      <w:r>
        <w:t>Store references to products sent to users</w:t>
      </w:r>
      <w:bookmarkEnd w:id="607"/>
      <w:bookmarkEnd w:id="6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4"/>
        <w:gridCol w:w="2553"/>
        <w:gridCol w:w="1834"/>
        <w:gridCol w:w="3060"/>
      </w:tblGrid>
      <w:tr w:rsidR="00CC7080" w:rsidRPr="007F1C74" w14:paraId="029EBA54" w14:textId="77777777" w:rsidTr="00B8603E">
        <w:trPr>
          <w:cantSplit/>
          <w:jc w:val="center"/>
        </w:trPr>
        <w:tc>
          <w:tcPr>
            <w:tcW w:w="1523" w:type="dxa"/>
            <w:tcBorders>
              <w:right w:val="single" w:sz="4" w:space="0" w:color="auto"/>
            </w:tcBorders>
            <w:shd w:val="clear" w:color="auto" w:fill="E6E6E6"/>
          </w:tcPr>
          <w:p w14:paraId="4405DF31" w14:textId="77777777" w:rsidR="00CC7080" w:rsidRPr="007F1C74" w:rsidRDefault="00CC7080" w:rsidP="00EF55D8">
            <w:pPr>
              <w:rPr>
                <w:rFonts w:cs="Arial"/>
                <w:b/>
              </w:rPr>
            </w:pPr>
            <w:r>
              <w:rPr>
                <w:rFonts w:cs="Arial"/>
                <w:b/>
              </w:rPr>
              <w:t>Store references to products sent to users</w:t>
            </w:r>
          </w:p>
        </w:tc>
        <w:tc>
          <w:tcPr>
            <w:tcW w:w="2756" w:type="dxa"/>
            <w:tcBorders>
              <w:top w:val="nil"/>
              <w:left w:val="single" w:sz="4" w:space="0" w:color="auto"/>
              <w:bottom w:val="single" w:sz="4" w:space="0" w:color="auto"/>
              <w:right w:val="nil"/>
            </w:tcBorders>
          </w:tcPr>
          <w:p w14:paraId="30503D55"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114DBA40"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6DEEF0F4" w14:textId="77777777" w:rsidR="00CC7080" w:rsidRPr="007F1C74" w:rsidRDefault="00CC7080" w:rsidP="00EF55D8">
            <w:pPr>
              <w:rPr>
                <w:rFonts w:cs="Arial"/>
              </w:rPr>
            </w:pPr>
          </w:p>
        </w:tc>
      </w:tr>
      <w:tr w:rsidR="00CC7080" w:rsidRPr="007F1C74" w14:paraId="5D08952E" w14:textId="77777777" w:rsidTr="00B8603E">
        <w:trPr>
          <w:cantSplit/>
          <w:jc w:val="center"/>
        </w:trPr>
        <w:tc>
          <w:tcPr>
            <w:tcW w:w="1523" w:type="dxa"/>
            <w:shd w:val="clear" w:color="auto" w:fill="E6E6E6"/>
          </w:tcPr>
          <w:p w14:paraId="1E5EDB65"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381371FC" w14:textId="77777777" w:rsidR="00CC7080" w:rsidRPr="007F1C74" w:rsidRDefault="00CC7080" w:rsidP="00EF55D8">
            <w:pPr>
              <w:widowControl w:val="0"/>
              <w:suppressAutoHyphens w:val="0"/>
              <w:overflowPunct w:val="0"/>
              <w:autoSpaceDE w:val="0"/>
              <w:autoSpaceDN w:val="0"/>
              <w:adjustRightInd w:val="0"/>
              <w:spacing w:after="120"/>
              <w:textAlignment w:val="baseline"/>
              <w:rPr>
                <w:rFonts w:cs="Arial"/>
              </w:rPr>
            </w:pPr>
            <w:r>
              <w:rPr>
                <w:rFonts w:cs="Arial"/>
              </w:rPr>
              <w:t>The JOU must store a reference to all products delivered to users.</w:t>
            </w:r>
          </w:p>
        </w:tc>
      </w:tr>
      <w:tr w:rsidR="00CC7080" w:rsidRPr="007F1C74" w14:paraId="5AB23E26" w14:textId="77777777" w:rsidTr="00B8603E">
        <w:trPr>
          <w:cantSplit/>
          <w:jc w:val="center"/>
        </w:trPr>
        <w:tc>
          <w:tcPr>
            <w:tcW w:w="1523" w:type="dxa"/>
            <w:shd w:val="clear" w:color="auto" w:fill="E6E6E6"/>
          </w:tcPr>
          <w:p w14:paraId="2D4FEE3D" w14:textId="77777777" w:rsidR="00CC7080" w:rsidRPr="007F1C74" w:rsidRDefault="00CC7080" w:rsidP="00EF55D8">
            <w:pPr>
              <w:rPr>
                <w:rFonts w:cs="Arial"/>
                <w:b/>
              </w:rPr>
            </w:pPr>
            <w:r w:rsidRPr="007F1C74">
              <w:rPr>
                <w:rFonts w:cs="Arial"/>
                <w:b/>
              </w:rPr>
              <w:t>Impact not having it:</w:t>
            </w:r>
          </w:p>
        </w:tc>
        <w:tc>
          <w:tcPr>
            <w:tcW w:w="8053" w:type="dxa"/>
            <w:gridSpan w:val="3"/>
          </w:tcPr>
          <w:p w14:paraId="6E735C8B" w14:textId="77777777" w:rsidR="00CC7080" w:rsidRPr="007F1C74" w:rsidRDefault="00CC7080" w:rsidP="00EF55D8">
            <w:pPr>
              <w:rPr>
                <w:rFonts w:cs="Arial"/>
              </w:rPr>
            </w:pPr>
            <w:r>
              <w:rPr>
                <w:rFonts w:cs="Arial"/>
              </w:rPr>
              <w:t>There is no way to track what products were delivered to whom.</w:t>
            </w:r>
          </w:p>
        </w:tc>
      </w:tr>
    </w:tbl>
    <w:p w14:paraId="0307292D" w14:textId="77777777" w:rsidR="00CC7080" w:rsidRDefault="00CC7080" w:rsidP="00EF55D8"/>
    <w:p w14:paraId="44C35001" w14:textId="77777777" w:rsidR="00CC7080" w:rsidRPr="00BF3855" w:rsidRDefault="00CC7080" w:rsidP="00EF55D8">
      <w:pPr>
        <w:pStyle w:val="Heading5"/>
      </w:pPr>
      <w:bookmarkStart w:id="609" w:name="_Toc379222366"/>
      <w:bookmarkStart w:id="610" w:name="_Toc74640830"/>
      <w:r>
        <w:t>Store alerts/reports sent to coastal states</w:t>
      </w:r>
      <w:bookmarkEnd w:id="609"/>
      <w:bookmarkEnd w:id="6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3"/>
        <w:gridCol w:w="2467"/>
        <w:gridCol w:w="1773"/>
        <w:gridCol w:w="2948"/>
      </w:tblGrid>
      <w:tr w:rsidR="00CC7080" w:rsidRPr="007F1C74" w14:paraId="488AB01C" w14:textId="77777777" w:rsidTr="00B8603E">
        <w:trPr>
          <w:cantSplit/>
          <w:jc w:val="center"/>
        </w:trPr>
        <w:tc>
          <w:tcPr>
            <w:tcW w:w="1523" w:type="dxa"/>
            <w:tcBorders>
              <w:right w:val="single" w:sz="4" w:space="0" w:color="auto"/>
            </w:tcBorders>
            <w:shd w:val="clear" w:color="auto" w:fill="E6E6E6"/>
          </w:tcPr>
          <w:p w14:paraId="13E11A19" w14:textId="77777777" w:rsidR="00CC7080" w:rsidRPr="007F1C74" w:rsidRDefault="00CC7080" w:rsidP="00EF55D8">
            <w:pPr>
              <w:rPr>
                <w:rFonts w:cs="Arial"/>
                <w:b/>
              </w:rPr>
            </w:pPr>
            <w:r>
              <w:rPr>
                <w:rFonts w:cs="Arial"/>
                <w:b/>
              </w:rPr>
              <w:t>Store alerts/reports sent to coast states</w:t>
            </w:r>
          </w:p>
        </w:tc>
        <w:tc>
          <w:tcPr>
            <w:tcW w:w="2756" w:type="dxa"/>
            <w:tcBorders>
              <w:top w:val="nil"/>
              <w:left w:val="single" w:sz="4" w:space="0" w:color="auto"/>
              <w:bottom w:val="single" w:sz="4" w:space="0" w:color="auto"/>
              <w:right w:val="nil"/>
            </w:tcBorders>
          </w:tcPr>
          <w:p w14:paraId="3DB2F27F"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150DBB92"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4AE183D0" w14:textId="77777777" w:rsidR="00CC7080" w:rsidRPr="007F1C74" w:rsidRDefault="00CC7080" w:rsidP="00EF55D8">
            <w:pPr>
              <w:rPr>
                <w:rFonts w:cs="Arial"/>
              </w:rPr>
            </w:pPr>
          </w:p>
        </w:tc>
      </w:tr>
      <w:tr w:rsidR="00CC7080" w:rsidRPr="007F1C74" w14:paraId="2B5E26F1" w14:textId="77777777" w:rsidTr="00B8603E">
        <w:trPr>
          <w:cantSplit/>
          <w:jc w:val="center"/>
        </w:trPr>
        <w:tc>
          <w:tcPr>
            <w:tcW w:w="1523" w:type="dxa"/>
            <w:shd w:val="clear" w:color="auto" w:fill="E6E6E6"/>
          </w:tcPr>
          <w:p w14:paraId="0B92EB15"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1E512DFE" w14:textId="77777777" w:rsidR="00CC7080" w:rsidRPr="007F1C74" w:rsidRDefault="00CC7080" w:rsidP="00EF55D8">
            <w:pPr>
              <w:widowControl w:val="0"/>
              <w:suppressAutoHyphens w:val="0"/>
              <w:overflowPunct w:val="0"/>
              <w:autoSpaceDE w:val="0"/>
              <w:autoSpaceDN w:val="0"/>
              <w:adjustRightInd w:val="0"/>
              <w:spacing w:after="120"/>
              <w:textAlignment w:val="baseline"/>
              <w:rPr>
                <w:rFonts w:cs="Arial"/>
              </w:rPr>
            </w:pPr>
            <w:r>
              <w:rPr>
                <w:rFonts w:cs="Arial"/>
              </w:rPr>
              <w:t>The JOU must store all the alerts and reports sent to coastal states.</w:t>
            </w:r>
          </w:p>
        </w:tc>
      </w:tr>
      <w:tr w:rsidR="00CC7080" w:rsidRPr="007F1C74" w14:paraId="284466EE" w14:textId="77777777" w:rsidTr="00B8603E">
        <w:trPr>
          <w:cantSplit/>
          <w:jc w:val="center"/>
        </w:trPr>
        <w:tc>
          <w:tcPr>
            <w:tcW w:w="1523" w:type="dxa"/>
            <w:shd w:val="clear" w:color="auto" w:fill="E6E6E6"/>
          </w:tcPr>
          <w:p w14:paraId="5608B1D5" w14:textId="77777777" w:rsidR="00CC7080" w:rsidRPr="007F1C74" w:rsidRDefault="00CC7080" w:rsidP="00EF55D8">
            <w:pPr>
              <w:rPr>
                <w:rFonts w:cs="Arial"/>
                <w:b/>
              </w:rPr>
            </w:pPr>
            <w:r w:rsidRPr="007F1C74">
              <w:rPr>
                <w:rFonts w:cs="Arial"/>
                <w:b/>
              </w:rPr>
              <w:t>Impact not having it:</w:t>
            </w:r>
          </w:p>
        </w:tc>
        <w:tc>
          <w:tcPr>
            <w:tcW w:w="8053" w:type="dxa"/>
            <w:gridSpan w:val="3"/>
          </w:tcPr>
          <w:p w14:paraId="269B20C2" w14:textId="77777777" w:rsidR="00CC7080" w:rsidRPr="007F1C74" w:rsidRDefault="00CC7080" w:rsidP="00EF55D8">
            <w:pPr>
              <w:rPr>
                <w:rFonts w:cs="Arial"/>
              </w:rPr>
            </w:pPr>
            <w:r>
              <w:rPr>
                <w:rFonts w:cs="Arial"/>
              </w:rPr>
              <w:t>There is no way to determine if an alert was sent or a report delivered.</w:t>
            </w:r>
          </w:p>
        </w:tc>
      </w:tr>
    </w:tbl>
    <w:p w14:paraId="632D71A1" w14:textId="77777777" w:rsidR="00CC7080" w:rsidRDefault="00CC7080" w:rsidP="00EF55D8"/>
    <w:p w14:paraId="616D1E07" w14:textId="77777777" w:rsidR="00CC7080" w:rsidRPr="007F1C74" w:rsidRDefault="00CC7080" w:rsidP="00EF55D8"/>
    <w:p w14:paraId="3225EC01" w14:textId="77777777" w:rsidR="00CC7080" w:rsidRDefault="00CC7080" w:rsidP="00EF55D8">
      <w:pPr>
        <w:pStyle w:val="Heading4"/>
      </w:pPr>
      <w:bookmarkStart w:id="611" w:name="_Toc379222367"/>
      <w:bookmarkStart w:id="612" w:name="_Toc74640831"/>
      <w:r>
        <w:t>Reporting</w:t>
      </w:r>
      <w:bookmarkEnd w:id="611"/>
      <w:bookmarkEnd w:id="612"/>
    </w:p>
    <w:p w14:paraId="73DBA6B2" w14:textId="77777777" w:rsidR="00CC7080" w:rsidRDefault="00CC7080" w:rsidP="00EF55D8">
      <w:r>
        <w:t xml:space="preserve">The reporting component is responsible for handling report requests and report handling, report exporting or report updating. The reporting components are installed on the liferay portal, as they are mainly related to the display of the information to the user. It must of course be noted that the information </w:t>
      </w:r>
    </w:p>
    <w:p w14:paraId="4C96EDAE" w14:textId="77777777" w:rsidR="00CC7080" w:rsidRDefault="00CC7080" w:rsidP="00EF55D8">
      <w:pPr>
        <w:pStyle w:val="Heading5"/>
        <w:tabs>
          <w:tab w:val="num" w:pos="360"/>
        </w:tabs>
      </w:pPr>
      <w:bookmarkStart w:id="613" w:name="_Toc379222368"/>
      <w:bookmarkStart w:id="614" w:name="_Toc74640832"/>
      <w:r>
        <w:t>Jasper Reports</w:t>
      </w:r>
      <w:bookmarkEnd w:id="613"/>
      <w:bookmarkEnd w:id="614"/>
    </w:p>
    <w:p w14:paraId="5528FF28" w14:textId="77777777" w:rsidR="00CC7080" w:rsidRPr="00F13E4C" w:rsidRDefault="00CC7080" w:rsidP="00EF55D8">
      <w:r>
        <w:t>In order to facilitate the presentation of reports, the Jasper Reports Library will be used to perform the following functionalities</w:t>
      </w:r>
    </w:p>
    <w:p w14:paraId="20D17E4B" w14:textId="77777777" w:rsidR="00CC7080" w:rsidRDefault="00CC7080" w:rsidP="00EF55D8">
      <w:pPr>
        <w:pStyle w:val="Heading6"/>
      </w:pPr>
      <w:r>
        <w:t>Data preparation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547"/>
        <w:gridCol w:w="1829"/>
        <w:gridCol w:w="3048"/>
      </w:tblGrid>
      <w:tr w:rsidR="00CC7080" w:rsidRPr="007F1C74" w14:paraId="170E012E" w14:textId="77777777" w:rsidTr="00B8603E">
        <w:trPr>
          <w:cantSplit/>
          <w:jc w:val="center"/>
        </w:trPr>
        <w:tc>
          <w:tcPr>
            <w:tcW w:w="1523" w:type="dxa"/>
            <w:tcBorders>
              <w:right w:val="single" w:sz="4" w:space="0" w:color="auto"/>
            </w:tcBorders>
            <w:shd w:val="clear" w:color="auto" w:fill="E6E6E6"/>
          </w:tcPr>
          <w:p w14:paraId="1FE6D824" w14:textId="77777777" w:rsidR="00CC7080" w:rsidRPr="007F1C74" w:rsidRDefault="00CC7080" w:rsidP="00EF55D8">
            <w:pPr>
              <w:rPr>
                <w:rFonts w:cs="Arial"/>
                <w:b/>
              </w:rPr>
            </w:pPr>
            <w:r>
              <w:rPr>
                <w:rFonts w:cs="Arial"/>
                <w:b/>
              </w:rPr>
              <w:t>Data preparation</w:t>
            </w:r>
          </w:p>
        </w:tc>
        <w:tc>
          <w:tcPr>
            <w:tcW w:w="2756" w:type="dxa"/>
            <w:tcBorders>
              <w:top w:val="nil"/>
              <w:left w:val="single" w:sz="4" w:space="0" w:color="auto"/>
              <w:bottom w:val="single" w:sz="4" w:space="0" w:color="auto"/>
              <w:right w:val="nil"/>
            </w:tcBorders>
          </w:tcPr>
          <w:p w14:paraId="75FEAF32"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4694145D"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39DE0FB9" w14:textId="77777777" w:rsidR="00CC7080" w:rsidRPr="007F1C74" w:rsidRDefault="00CC7080" w:rsidP="00EF55D8">
            <w:pPr>
              <w:rPr>
                <w:rFonts w:cs="Arial"/>
              </w:rPr>
            </w:pPr>
          </w:p>
        </w:tc>
      </w:tr>
      <w:tr w:rsidR="00CC7080" w:rsidRPr="007F1C74" w14:paraId="73B05CA7" w14:textId="77777777" w:rsidTr="00B8603E">
        <w:trPr>
          <w:cantSplit/>
          <w:jc w:val="center"/>
        </w:trPr>
        <w:tc>
          <w:tcPr>
            <w:tcW w:w="1523" w:type="dxa"/>
            <w:shd w:val="clear" w:color="auto" w:fill="E6E6E6"/>
          </w:tcPr>
          <w:p w14:paraId="0F4FF471"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09614568" w14:textId="77777777" w:rsidR="00CC7080" w:rsidRPr="007F1C74" w:rsidRDefault="00CC7080" w:rsidP="00EF55D8">
            <w:pPr>
              <w:widowControl w:val="0"/>
              <w:suppressAutoHyphens w:val="0"/>
              <w:overflowPunct w:val="0"/>
              <w:autoSpaceDE w:val="0"/>
              <w:autoSpaceDN w:val="0"/>
              <w:adjustRightInd w:val="0"/>
              <w:spacing w:after="120"/>
              <w:textAlignment w:val="baseline"/>
              <w:rPr>
                <w:rFonts w:cs="Arial"/>
              </w:rPr>
            </w:pPr>
            <w:r>
              <w:rPr>
                <w:rFonts w:cs="Arial"/>
              </w:rPr>
              <w:t>After a report request is received, data has to be acquired according to a set of report parameters. This data will be used to compose the report.</w:t>
            </w:r>
          </w:p>
        </w:tc>
      </w:tr>
      <w:tr w:rsidR="00CC7080" w:rsidRPr="007F1C74" w14:paraId="45129561" w14:textId="77777777" w:rsidTr="00B8603E">
        <w:trPr>
          <w:cantSplit/>
          <w:jc w:val="center"/>
        </w:trPr>
        <w:tc>
          <w:tcPr>
            <w:tcW w:w="1523" w:type="dxa"/>
            <w:shd w:val="clear" w:color="auto" w:fill="E6E6E6"/>
          </w:tcPr>
          <w:p w14:paraId="4FDF6382" w14:textId="77777777" w:rsidR="00CC7080" w:rsidRPr="007F1C74" w:rsidRDefault="00CC7080" w:rsidP="00EF55D8">
            <w:pPr>
              <w:rPr>
                <w:rFonts w:cs="Arial"/>
                <w:b/>
              </w:rPr>
            </w:pPr>
            <w:r w:rsidRPr="007F1C74">
              <w:rPr>
                <w:rFonts w:cs="Arial"/>
                <w:b/>
              </w:rPr>
              <w:t>Impact not having it:</w:t>
            </w:r>
          </w:p>
        </w:tc>
        <w:tc>
          <w:tcPr>
            <w:tcW w:w="8053" w:type="dxa"/>
            <w:gridSpan w:val="3"/>
          </w:tcPr>
          <w:p w14:paraId="47F96132" w14:textId="77777777" w:rsidR="00CC7080" w:rsidRPr="007F1C74" w:rsidRDefault="00CC7080" w:rsidP="00EF55D8">
            <w:pPr>
              <w:rPr>
                <w:rFonts w:cs="Arial"/>
              </w:rPr>
            </w:pPr>
            <w:r>
              <w:rPr>
                <w:rFonts w:cs="Arial"/>
              </w:rPr>
              <w:t>If no data is fetched from storage, then no data will be presented on the report.</w:t>
            </w:r>
          </w:p>
        </w:tc>
      </w:tr>
    </w:tbl>
    <w:p w14:paraId="74F97863" w14:textId="77777777" w:rsidR="00CC7080" w:rsidRPr="00BF3855" w:rsidRDefault="00CC7080" w:rsidP="00EF55D8"/>
    <w:p w14:paraId="218C591D" w14:textId="77777777" w:rsidR="00CC7080" w:rsidRDefault="00CC7080" w:rsidP="00EF55D8">
      <w:pPr>
        <w:pStyle w:val="Heading6"/>
      </w:pPr>
      <w:r>
        <w:t>Data 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514"/>
        <w:gridCol w:w="1806"/>
        <w:gridCol w:w="3004"/>
      </w:tblGrid>
      <w:tr w:rsidR="00CC7080" w:rsidRPr="007F1C74" w14:paraId="6140161A" w14:textId="77777777" w:rsidTr="00B8603E">
        <w:trPr>
          <w:cantSplit/>
          <w:jc w:val="center"/>
        </w:trPr>
        <w:tc>
          <w:tcPr>
            <w:tcW w:w="1523" w:type="dxa"/>
            <w:tcBorders>
              <w:right w:val="single" w:sz="4" w:space="0" w:color="auto"/>
            </w:tcBorders>
            <w:shd w:val="clear" w:color="auto" w:fill="E6E6E6"/>
          </w:tcPr>
          <w:p w14:paraId="20437DA3" w14:textId="77777777" w:rsidR="00CC7080" w:rsidRPr="007F1C74" w:rsidRDefault="00CC7080" w:rsidP="00EF55D8">
            <w:pPr>
              <w:rPr>
                <w:rFonts w:cs="Arial"/>
                <w:b/>
              </w:rPr>
            </w:pPr>
            <w:r>
              <w:rPr>
                <w:rFonts w:cs="Arial"/>
                <w:b/>
              </w:rPr>
              <w:t>Data presentation</w:t>
            </w:r>
          </w:p>
        </w:tc>
        <w:tc>
          <w:tcPr>
            <w:tcW w:w="2756" w:type="dxa"/>
            <w:tcBorders>
              <w:top w:val="nil"/>
              <w:left w:val="single" w:sz="4" w:space="0" w:color="auto"/>
              <w:bottom w:val="single" w:sz="4" w:space="0" w:color="auto"/>
              <w:right w:val="nil"/>
            </w:tcBorders>
          </w:tcPr>
          <w:p w14:paraId="5837905C"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66A9F176"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20A1261E" w14:textId="77777777" w:rsidR="00CC7080" w:rsidRPr="007F1C74" w:rsidRDefault="00CC7080" w:rsidP="00EF55D8">
            <w:pPr>
              <w:rPr>
                <w:rFonts w:cs="Arial"/>
              </w:rPr>
            </w:pPr>
          </w:p>
        </w:tc>
      </w:tr>
      <w:tr w:rsidR="00CC7080" w:rsidRPr="007F1C74" w14:paraId="484B185A" w14:textId="77777777" w:rsidTr="00B8603E">
        <w:trPr>
          <w:cantSplit/>
          <w:jc w:val="center"/>
        </w:trPr>
        <w:tc>
          <w:tcPr>
            <w:tcW w:w="1523" w:type="dxa"/>
            <w:shd w:val="clear" w:color="auto" w:fill="E6E6E6"/>
          </w:tcPr>
          <w:p w14:paraId="729CCF0A"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04BFAC8C" w14:textId="77777777" w:rsidR="00CC7080" w:rsidRPr="007F1C74" w:rsidRDefault="00CC7080" w:rsidP="00EF55D8">
            <w:pPr>
              <w:widowControl w:val="0"/>
              <w:suppressAutoHyphens w:val="0"/>
              <w:overflowPunct w:val="0"/>
              <w:autoSpaceDE w:val="0"/>
              <w:autoSpaceDN w:val="0"/>
              <w:adjustRightInd w:val="0"/>
              <w:spacing w:after="120"/>
              <w:textAlignment w:val="baseline"/>
              <w:rPr>
                <w:rFonts w:cs="Arial"/>
              </w:rPr>
            </w:pPr>
            <w:r>
              <w:rPr>
                <w:rFonts w:cs="Arial"/>
              </w:rPr>
              <w:t>The data presentation is responsible for formatting the data in order to send it to the presentation layer to be displayed to the end user.</w:t>
            </w:r>
          </w:p>
        </w:tc>
      </w:tr>
      <w:tr w:rsidR="00CC7080" w:rsidRPr="007F1C74" w14:paraId="4E0F0E9E" w14:textId="77777777" w:rsidTr="00B8603E">
        <w:trPr>
          <w:cantSplit/>
          <w:jc w:val="center"/>
        </w:trPr>
        <w:tc>
          <w:tcPr>
            <w:tcW w:w="1523" w:type="dxa"/>
            <w:shd w:val="clear" w:color="auto" w:fill="E6E6E6"/>
          </w:tcPr>
          <w:p w14:paraId="03F215F5" w14:textId="77777777" w:rsidR="00CC7080" w:rsidRPr="007F1C74" w:rsidRDefault="00CC7080" w:rsidP="00EF55D8">
            <w:pPr>
              <w:rPr>
                <w:rFonts w:cs="Arial"/>
                <w:b/>
              </w:rPr>
            </w:pPr>
            <w:r w:rsidRPr="007F1C74">
              <w:rPr>
                <w:rFonts w:cs="Arial"/>
                <w:b/>
              </w:rPr>
              <w:t>Impact not having it:</w:t>
            </w:r>
          </w:p>
        </w:tc>
        <w:tc>
          <w:tcPr>
            <w:tcW w:w="8053" w:type="dxa"/>
            <w:gridSpan w:val="3"/>
          </w:tcPr>
          <w:p w14:paraId="794102A3" w14:textId="77777777" w:rsidR="00CC7080" w:rsidRPr="007F1C74" w:rsidRDefault="00CC7080" w:rsidP="00EF55D8">
            <w:pPr>
              <w:rPr>
                <w:rFonts w:cs="Arial"/>
              </w:rPr>
            </w:pPr>
            <w:r>
              <w:rPr>
                <w:rFonts w:cs="Arial"/>
              </w:rPr>
              <w:t>Data will not be formatted in a way compatible with the presentation layer, thus making it impossible to display a human readable report.</w:t>
            </w:r>
          </w:p>
        </w:tc>
      </w:tr>
    </w:tbl>
    <w:p w14:paraId="32B0905A" w14:textId="77777777" w:rsidR="00CC7080" w:rsidRPr="00BF3855" w:rsidRDefault="00CC7080" w:rsidP="00EF55D8"/>
    <w:p w14:paraId="3A9E9514" w14:textId="77777777" w:rsidR="00CC7080" w:rsidRPr="00BF3855" w:rsidRDefault="00CC7080" w:rsidP="00EF55D8">
      <w:pPr>
        <w:pStyle w:val="Heading6"/>
      </w:pPr>
      <w:r>
        <w:t>Data output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4"/>
        <w:gridCol w:w="2564"/>
        <w:gridCol w:w="1842"/>
        <w:gridCol w:w="3071"/>
      </w:tblGrid>
      <w:tr w:rsidR="00CC7080" w:rsidRPr="007F1C74" w14:paraId="3993D8A3" w14:textId="77777777" w:rsidTr="00B8603E">
        <w:trPr>
          <w:cantSplit/>
          <w:jc w:val="center"/>
        </w:trPr>
        <w:tc>
          <w:tcPr>
            <w:tcW w:w="1523" w:type="dxa"/>
            <w:tcBorders>
              <w:right w:val="single" w:sz="4" w:space="0" w:color="auto"/>
            </w:tcBorders>
            <w:shd w:val="clear" w:color="auto" w:fill="E6E6E6"/>
          </w:tcPr>
          <w:p w14:paraId="70C9E592" w14:textId="77777777" w:rsidR="00CC7080" w:rsidRPr="007F1C74" w:rsidRDefault="00CC7080" w:rsidP="00EF55D8">
            <w:pPr>
              <w:rPr>
                <w:rFonts w:cs="Arial"/>
                <w:b/>
              </w:rPr>
            </w:pPr>
            <w:r>
              <w:rPr>
                <w:rFonts w:cs="Arial"/>
                <w:b/>
              </w:rPr>
              <w:t>Data output format</w:t>
            </w:r>
          </w:p>
        </w:tc>
        <w:tc>
          <w:tcPr>
            <w:tcW w:w="2756" w:type="dxa"/>
            <w:tcBorders>
              <w:top w:val="nil"/>
              <w:left w:val="single" w:sz="4" w:space="0" w:color="auto"/>
              <w:bottom w:val="single" w:sz="4" w:space="0" w:color="auto"/>
              <w:right w:val="nil"/>
            </w:tcBorders>
          </w:tcPr>
          <w:p w14:paraId="0C7912EB"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1BD78509"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36175E92" w14:textId="77777777" w:rsidR="00CC7080" w:rsidRPr="007F1C74" w:rsidRDefault="00CC7080" w:rsidP="00EF55D8">
            <w:pPr>
              <w:rPr>
                <w:rFonts w:cs="Arial"/>
              </w:rPr>
            </w:pPr>
          </w:p>
        </w:tc>
      </w:tr>
      <w:tr w:rsidR="00CC7080" w:rsidRPr="007F1C74" w14:paraId="7868F1C3" w14:textId="77777777" w:rsidTr="00B8603E">
        <w:trPr>
          <w:cantSplit/>
          <w:jc w:val="center"/>
        </w:trPr>
        <w:tc>
          <w:tcPr>
            <w:tcW w:w="1523" w:type="dxa"/>
            <w:shd w:val="clear" w:color="auto" w:fill="E6E6E6"/>
          </w:tcPr>
          <w:p w14:paraId="77EAB7A2"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0293BA91" w14:textId="77777777" w:rsidR="00CC7080" w:rsidRPr="007F1C74" w:rsidRDefault="00CC7080" w:rsidP="00EF55D8">
            <w:pPr>
              <w:widowControl w:val="0"/>
              <w:suppressAutoHyphens w:val="0"/>
              <w:overflowPunct w:val="0"/>
              <w:autoSpaceDE w:val="0"/>
              <w:autoSpaceDN w:val="0"/>
              <w:adjustRightInd w:val="0"/>
              <w:spacing w:after="120"/>
              <w:textAlignment w:val="baseline"/>
              <w:rPr>
                <w:rFonts w:cs="Arial"/>
              </w:rPr>
            </w:pPr>
            <w:r w:rsidRPr="00E27F8A">
              <w:rPr>
                <w:rFonts w:cs="Arial"/>
              </w:rPr>
              <w:t xml:space="preserve">The Data </w:t>
            </w:r>
            <w:r>
              <w:rPr>
                <w:rFonts w:cs="Arial"/>
              </w:rPr>
              <w:t xml:space="preserve">Output Format </w:t>
            </w:r>
            <w:r w:rsidRPr="00E27F8A">
              <w:rPr>
                <w:rFonts w:cs="Arial"/>
              </w:rPr>
              <w:t>is responsible for the export of information in PDF</w:t>
            </w:r>
            <w:r>
              <w:rPr>
                <w:rFonts w:cs="Arial"/>
              </w:rPr>
              <w:t>, Microsoft Office Excel format or any other required format.</w:t>
            </w:r>
            <w:r w:rsidRPr="00E27F8A">
              <w:rPr>
                <w:rFonts w:cs="Arial"/>
              </w:rPr>
              <w:t xml:space="preserve"> The component isolation minimizes the impact of a possible future addition of new formats.</w:t>
            </w:r>
          </w:p>
        </w:tc>
      </w:tr>
      <w:tr w:rsidR="00CC7080" w:rsidRPr="007F1C74" w14:paraId="36B125EF" w14:textId="77777777" w:rsidTr="00B8603E">
        <w:trPr>
          <w:cantSplit/>
          <w:jc w:val="center"/>
        </w:trPr>
        <w:tc>
          <w:tcPr>
            <w:tcW w:w="1523" w:type="dxa"/>
            <w:shd w:val="clear" w:color="auto" w:fill="E6E6E6"/>
          </w:tcPr>
          <w:p w14:paraId="6D0FC2AC" w14:textId="77777777" w:rsidR="00CC7080" w:rsidRPr="007F1C74" w:rsidRDefault="00CC7080" w:rsidP="00EF55D8">
            <w:pPr>
              <w:rPr>
                <w:rFonts w:cs="Arial"/>
                <w:b/>
              </w:rPr>
            </w:pPr>
            <w:r w:rsidRPr="007F1C74">
              <w:rPr>
                <w:rFonts w:cs="Arial"/>
                <w:b/>
              </w:rPr>
              <w:t>Impact not having it:</w:t>
            </w:r>
          </w:p>
        </w:tc>
        <w:tc>
          <w:tcPr>
            <w:tcW w:w="8053" w:type="dxa"/>
            <w:gridSpan w:val="3"/>
          </w:tcPr>
          <w:p w14:paraId="10AC226B" w14:textId="77777777" w:rsidR="00CC7080" w:rsidRPr="007F1C74" w:rsidRDefault="00CC7080" w:rsidP="00EF55D8">
            <w:pPr>
              <w:rPr>
                <w:rFonts w:cs="Arial"/>
              </w:rPr>
            </w:pPr>
            <w:r w:rsidRPr="00E27F8A">
              <w:rPr>
                <w:rFonts w:cs="Arial"/>
              </w:rPr>
              <w:t xml:space="preserve">Without the Data </w:t>
            </w:r>
            <w:r>
              <w:rPr>
                <w:rFonts w:cs="Arial"/>
              </w:rPr>
              <w:t xml:space="preserve">Output </w:t>
            </w:r>
            <w:r w:rsidRPr="00E27F8A">
              <w:rPr>
                <w:rFonts w:cs="Arial"/>
              </w:rPr>
              <w:t>Format component it will not be possible for the user to get the desired information in a different format.</w:t>
            </w:r>
          </w:p>
        </w:tc>
      </w:tr>
    </w:tbl>
    <w:p w14:paraId="45090B1B" w14:textId="77777777" w:rsidR="00CC7080" w:rsidRDefault="00CC7080" w:rsidP="00EF55D8"/>
    <w:p w14:paraId="06FBD704" w14:textId="77777777" w:rsidR="00CC7080" w:rsidRPr="00BF3855" w:rsidRDefault="00CC7080" w:rsidP="00EF55D8">
      <w:pPr>
        <w:pStyle w:val="Heading5"/>
      </w:pPr>
      <w:bookmarkStart w:id="615" w:name="_Toc379222369"/>
      <w:bookmarkStart w:id="616" w:name="_Toc74640833"/>
      <w:r>
        <w:t>Get/Add product category</w:t>
      </w:r>
      <w:bookmarkEnd w:id="615"/>
      <w:bookmarkEnd w:id="6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9"/>
        <w:gridCol w:w="2558"/>
        <w:gridCol w:w="1838"/>
        <w:gridCol w:w="3066"/>
      </w:tblGrid>
      <w:tr w:rsidR="00CC7080" w:rsidRPr="007F1C74" w14:paraId="6698F9B6" w14:textId="77777777" w:rsidTr="00B8603E">
        <w:trPr>
          <w:cantSplit/>
          <w:jc w:val="center"/>
        </w:trPr>
        <w:tc>
          <w:tcPr>
            <w:tcW w:w="1523" w:type="dxa"/>
            <w:tcBorders>
              <w:right w:val="single" w:sz="4" w:space="0" w:color="auto"/>
            </w:tcBorders>
            <w:shd w:val="clear" w:color="auto" w:fill="E6E6E6"/>
          </w:tcPr>
          <w:p w14:paraId="06745D85" w14:textId="77777777" w:rsidR="00CC7080" w:rsidRPr="007F1C74" w:rsidRDefault="00CC7080" w:rsidP="00EF55D8">
            <w:pPr>
              <w:rPr>
                <w:rFonts w:cs="Arial"/>
                <w:b/>
              </w:rPr>
            </w:pPr>
            <w:r>
              <w:rPr>
                <w:rFonts w:cs="Arial"/>
                <w:b/>
              </w:rPr>
              <w:t>Get/Add product category</w:t>
            </w:r>
          </w:p>
        </w:tc>
        <w:tc>
          <w:tcPr>
            <w:tcW w:w="2756" w:type="dxa"/>
            <w:tcBorders>
              <w:top w:val="nil"/>
              <w:left w:val="single" w:sz="4" w:space="0" w:color="auto"/>
              <w:bottom w:val="single" w:sz="4" w:space="0" w:color="auto"/>
              <w:right w:val="nil"/>
            </w:tcBorders>
          </w:tcPr>
          <w:p w14:paraId="3934591C"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284B5DF1"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6E5FA710" w14:textId="77777777" w:rsidR="00CC7080" w:rsidRPr="007F1C74" w:rsidRDefault="00CC7080" w:rsidP="00EF55D8">
            <w:pPr>
              <w:rPr>
                <w:rFonts w:cs="Arial"/>
              </w:rPr>
            </w:pPr>
          </w:p>
        </w:tc>
      </w:tr>
      <w:tr w:rsidR="00CC7080" w:rsidRPr="007F1C74" w14:paraId="210C419F" w14:textId="77777777" w:rsidTr="00B8603E">
        <w:trPr>
          <w:cantSplit/>
          <w:jc w:val="center"/>
        </w:trPr>
        <w:tc>
          <w:tcPr>
            <w:tcW w:w="1523" w:type="dxa"/>
            <w:shd w:val="clear" w:color="auto" w:fill="E6E6E6"/>
          </w:tcPr>
          <w:p w14:paraId="15B0A059"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34043905" w14:textId="77777777" w:rsidR="00CC7080" w:rsidRPr="007F1C74" w:rsidRDefault="00CC7080" w:rsidP="00EF55D8">
            <w:pPr>
              <w:widowControl w:val="0"/>
              <w:suppressAutoHyphens w:val="0"/>
              <w:overflowPunct w:val="0"/>
              <w:autoSpaceDE w:val="0"/>
              <w:autoSpaceDN w:val="0"/>
              <w:adjustRightInd w:val="0"/>
              <w:spacing w:after="120"/>
              <w:textAlignment w:val="baseline"/>
              <w:rPr>
                <w:rFonts w:cs="Arial"/>
              </w:rPr>
            </w:pPr>
            <w:r>
              <w:rPr>
                <w:rFonts w:cs="Arial"/>
              </w:rPr>
              <w:t>The JOU must allow to add categories to products and to get the categories of products.</w:t>
            </w:r>
          </w:p>
        </w:tc>
      </w:tr>
      <w:tr w:rsidR="00CC7080" w:rsidRPr="007F1C74" w14:paraId="0F7781AE" w14:textId="77777777" w:rsidTr="00B8603E">
        <w:trPr>
          <w:cantSplit/>
          <w:jc w:val="center"/>
        </w:trPr>
        <w:tc>
          <w:tcPr>
            <w:tcW w:w="1523" w:type="dxa"/>
            <w:shd w:val="clear" w:color="auto" w:fill="E6E6E6"/>
          </w:tcPr>
          <w:p w14:paraId="6E3E2B34" w14:textId="77777777" w:rsidR="00CC7080" w:rsidRPr="007F1C74" w:rsidRDefault="00CC7080" w:rsidP="00EF55D8">
            <w:pPr>
              <w:rPr>
                <w:rFonts w:cs="Arial"/>
                <w:b/>
              </w:rPr>
            </w:pPr>
            <w:r w:rsidRPr="007F1C74">
              <w:rPr>
                <w:rFonts w:cs="Arial"/>
                <w:b/>
              </w:rPr>
              <w:t>Impact not having it:</w:t>
            </w:r>
          </w:p>
        </w:tc>
        <w:tc>
          <w:tcPr>
            <w:tcW w:w="8053" w:type="dxa"/>
            <w:gridSpan w:val="3"/>
          </w:tcPr>
          <w:p w14:paraId="620C5DCE" w14:textId="77777777" w:rsidR="00CC7080" w:rsidRPr="007F1C74" w:rsidRDefault="00CC7080" w:rsidP="00EF55D8">
            <w:pPr>
              <w:rPr>
                <w:rFonts w:cs="Arial"/>
              </w:rPr>
            </w:pPr>
            <w:r>
              <w:rPr>
                <w:rFonts w:cs="Arial"/>
              </w:rPr>
              <w:t>There is no way to change or view the category of a product.</w:t>
            </w:r>
          </w:p>
        </w:tc>
      </w:tr>
    </w:tbl>
    <w:p w14:paraId="76B69B84" w14:textId="77777777" w:rsidR="00CC7080" w:rsidRDefault="00CC7080" w:rsidP="00EF55D8"/>
    <w:p w14:paraId="567916B4" w14:textId="77777777" w:rsidR="00CC7080" w:rsidRPr="00BF3855" w:rsidRDefault="00CC7080" w:rsidP="00EF55D8">
      <w:pPr>
        <w:pStyle w:val="Heading5"/>
      </w:pPr>
      <w:bookmarkStart w:id="617" w:name="_Toc379222370"/>
      <w:bookmarkStart w:id="618" w:name="_Toc74640834"/>
      <w:r>
        <w:t>Report contest</w:t>
      </w:r>
      <w:bookmarkEnd w:id="617"/>
      <w:bookmarkEnd w:id="6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6"/>
        <w:gridCol w:w="2565"/>
        <w:gridCol w:w="1842"/>
        <w:gridCol w:w="3068"/>
      </w:tblGrid>
      <w:tr w:rsidR="00CC7080" w:rsidRPr="007F1C74" w14:paraId="11E30AF8" w14:textId="77777777" w:rsidTr="00B8603E">
        <w:trPr>
          <w:cantSplit/>
          <w:jc w:val="center"/>
        </w:trPr>
        <w:tc>
          <w:tcPr>
            <w:tcW w:w="1523" w:type="dxa"/>
            <w:tcBorders>
              <w:right w:val="single" w:sz="4" w:space="0" w:color="auto"/>
            </w:tcBorders>
            <w:shd w:val="clear" w:color="auto" w:fill="E6E6E6"/>
          </w:tcPr>
          <w:p w14:paraId="7E68EC0D" w14:textId="77777777" w:rsidR="00CC7080" w:rsidRPr="007F1C74" w:rsidRDefault="00CC7080" w:rsidP="00EF55D8">
            <w:pPr>
              <w:rPr>
                <w:rFonts w:cs="Arial"/>
                <w:b/>
              </w:rPr>
            </w:pPr>
            <w:r>
              <w:rPr>
                <w:rFonts w:cs="Arial"/>
                <w:b/>
              </w:rPr>
              <w:t>Report contest</w:t>
            </w:r>
          </w:p>
        </w:tc>
        <w:tc>
          <w:tcPr>
            <w:tcW w:w="2756" w:type="dxa"/>
            <w:tcBorders>
              <w:top w:val="nil"/>
              <w:left w:val="single" w:sz="4" w:space="0" w:color="auto"/>
              <w:bottom w:val="single" w:sz="4" w:space="0" w:color="auto"/>
              <w:right w:val="nil"/>
            </w:tcBorders>
          </w:tcPr>
          <w:p w14:paraId="1A34A7CF"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7116780E"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06089259" w14:textId="77777777" w:rsidR="00CC7080" w:rsidRPr="007F1C74" w:rsidRDefault="00CC7080" w:rsidP="00EF55D8">
            <w:pPr>
              <w:rPr>
                <w:rFonts w:cs="Arial"/>
              </w:rPr>
            </w:pPr>
          </w:p>
        </w:tc>
      </w:tr>
      <w:tr w:rsidR="00CC7080" w:rsidRPr="007F1C74" w14:paraId="19865EB8" w14:textId="77777777" w:rsidTr="00B8603E">
        <w:trPr>
          <w:cantSplit/>
          <w:jc w:val="center"/>
        </w:trPr>
        <w:tc>
          <w:tcPr>
            <w:tcW w:w="1523" w:type="dxa"/>
            <w:shd w:val="clear" w:color="auto" w:fill="E6E6E6"/>
          </w:tcPr>
          <w:p w14:paraId="4E288D22"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04BB1E4F" w14:textId="77777777" w:rsidR="00CC7080" w:rsidRPr="007F1C74" w:rsidRDefault="00CC7080" w:rsidP="00EF55D8">
            <w:pPr>
              <w:widowControl w:val="0"/>
              <w:suppressAutoHyphens w:val="0"/>
              <w:overflowPunct w:val="0"/>
              <w:autoSpaceDE w:val="0"/>
              <w:autoSpaceDN w:val="0"/>
              <w:adjustRightInd w:val="0"/>
              <w:spacing w:after="120"/>
              <w:textAlignment w:val="baseline"/>
              <w:rPr>
                <w:rFonts w:cs="Arial"/>
              </w:rPr>
            </w:pPr>
            <w:r>
              <w:rPr>
                <w:rFonts w:cs="Arial"/>
              </w:rPr>
              <w:t>In the case there of disagreement regarding the classification of a report, it must be possible to contest it.</w:t>
            </w:r>
          </w:p>
        </w:tc>
      </w:tr>
      <w:tr w:rsidR="00CC7080" w:rsidRPr="007F1C74" w14:paraId="6E12953B" w14:textId="77777777" w:rsidTr="00B8603E">
        <w:trPr>
          <w:cantSplit/>
          <w:jc w:val="center"/>
        </w:trPr>
        <w:tc>
          <w:tcPr>
            <w:tcW w:w="1523" w:type="dxa"/>
            <w:shd w:val="clear" w:color="auto" w:fill="E6E6E6"/>
          </w:tcPr>
          <w:p w14:paraId="52EC7E27" w14:textId="77777777" w:rsidR="00CC7080" w:rsidRPr="007F1C74" w:rsidRDefault="00CC7080" w:rsidP="00EF55D8">
            <w:pPr>
              <w:rPr>
                <w:rFonts w:cs="Arial"/>
                <w:b/>
              </w:rPr>
            </w:pPr>
            <w:r w:rsidRPr="007F1C74">
              <w:rPr>
                <w:rFonts w:cs="Arial"/>
                <w:b/>
              </w:rPr>
              <w:t>Impact not having it:</w:t>
            </w:r>
          </w:p>
        </w:tc>
        <w:tc>
          <w:tcPr>
            <w:tcW w:w="8053" w:type="dxa"/>
            <w:gridSpan w:val="3"/>
          </w:tcPr>
          <w:p w14:paraId="55B078AE" w14:textId="77777777" w:rsidR="00CC7080" w:rsidRPr="007F1C74" w:rsidRDefault="00CC7080" w:rsidP="00EF55D8">
            <w:pPr>
              <w:rPr>
                <w:rFonts w:cs="Arial"/>
              </w:rPr>
            </w:pPr>
            <w:r>
              <w:rPr>
                <w:rFonts w:cs="Arial"/>
              </w:rPr>
              <w:t>By not being possible to contest, all classifications are final as soon as they are</w:t>
            </w:r>
          </w:p>
        </w:tc>
      </w:tr>
    </w:tbl>
    <w:p w14:paraId="59F3F975" w14:textId="77777777" w:rsidR="00CC7080" w:rsidRDefault="00CC7080" w:rsidP="00EF55D8"/>
    <w:p w14:paraId="7FB5F576" w14:textId="77777777" w:rsidR="00CC7080" w:rsidRPr="00BF3855" w:rsidRDefault="00CC7080" w:rsidP="00EF55D8">
      <w:pPr>
        <w:pStyle w:val="Heading5"/>
      </w:pPr>
      <w:bookmarkStart w:id="619" w:name="_Toc379222371"/>
      <w:bookmarkStart w:id="620" w:name="_Toc74640835"/>
      <w:r>
        <w:t>Mark report as final</w:t>
      </w:r>
      <w:bookmarkEnd w:id="619"/>
      <w:bookmarkEnd w:id="6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6"/>
        <w:gridCol w:w="2561"/>
        <w:gridCol w:w="1841"/>
        <w:gridCol w:w="3073"/>
      </w:tblGrid>
      <w:tr w:rsidR="00CC7080" w:rsidRPr="007F1C74" w14:paraId="0CB07A2A" w14:textId="77777777" w:rsidTr="00B8603E">
        <w:trPr>
          <w:cantSplit/>
          <w:jc w:val="center"/>
        </w:trPr>
        <w:tc>
          <w:tcPr>
            <w:tcW w:w="1523" w:type="dxa"/>
            <w:tcBorders>
              <w:right w:val="single" w:sz="4" w:space="0" w:color="auto"/>
            </w:tcBorders>
            <w:shd w:val="clear" w:color="auto" w:fill="E6E6E6"/>
          </w:tcPr>
          <w:p w14:paraId="0296A8A8" w14:textId="77777777" w:rsidR="00CC7080" w:rsidRPr="007F1C74" w:rsidRDefault="00CC7080" w:rsidP="00EF55D8">
            <w:pPr>
              <w:rPr>
                <w:rFonts w:cs="Arial"/>
                <w:b/>
              </w:rPr>
            </w:pPr>
            <w:r>
              <w:rPr>
                <w:rFonts w:cs="Arial"/>
                <w:b/>
              </w:rPr>
              <w:t>Mark report as final</w:t>
            </w:r>
          </w:p>
        </w:tc>
        <w:tc>
          <w:tcPr>
            <w:tcW w:w="2756" w:type="dxa"/>
            <w:tcBorders>
              <w:top w:val="nil"/>
              <w:left w:val="single" w:sz="4" w:space="0" w:color="auto"/>
              <w:bottom w:val="single" w:sz="4" w:space="0" w:color="auto"/>
              <w:right w:val="nil"/>
            </w:tcBorders>
          </w:tcPr>
          <w:p w14:paraId="68D0E103"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305521D6"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4CFFCEE1" w14:textId="77777777" w:rsidR="00CC7080" w:rsidRPr="007F1C74" w:rsidRDefault="00CC7080" w:rsidP="00EF55D8">
            <w:pPr>
              <w:rPr>
                <w:rFonts w:cs="Arial"/>
              </w:rPr>
            </w:pPr>
          </w:p>
        </w:tc>
      </w:tr>
      <w:tr w:rsidR="00CC7080" w:rsidRPr="007F1C74" w14:paraId="677493C6" w14:textId="77777777" w:rsidTr="00B8603E">
        <w:trPr>
          <w:cantSplit/>
          <w:jc w:val="center"/>
        </w:trPr>
        <w:tc>
          <w:tcPr>
            <w:tcW w:w="1523" w:type="dxa"/>
            <w:shd w:val="clear" w:color="auto" w:fill="E6E6E6"/>
          </w:tcPr>
          <w:p w14:paraId="694B4A5D"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0870B8F7" w14:textId="77777777" w:rsidR="00CC7080" w:rsidRPr="007F1C74" w:rsidRDefault="00CC7080" w:rsidP="00EF55D8">
            <w:pPr>
              <w:widowControl w:val="0"/>
              <w:suppressAutoHyphens w:val="0"/>
              <w:overflowPunct w:val="0"/>
              <w:autoSpaceDE w:val="0"/>
              <w:autoSpaceDN w:val="0"/>
              <w:adjustRightInd w:val="0"/>
              <w:spacing w:after="120"/>
              <w:textAlignment w:val="baseline"/>
              <w:rPr>
                <w:rFonts w:cs="Arial"/>
              </w:rPr>
            </w:pPr>
            <w:r>
              <w:rPr>
                <w:rFonts w:cs="Arial"/>
              </w:rPr>
              <w:t>After a 48 hour period after the arrival of a report, the users must be able to mark the report as final, unless there is an active contest for it.</w:t>
            </w:r>
          </w:p>
        </w:tc>
      </w:tr>
      <w:tr w:rsidR="00CC7080" w:rsidRPr="007F1C74" w14:paraId="39338C01" w14:textId="77777777" w:rsidTr="00B8603E">
        <w:trPr>
          <w:cantSplit/>
          <w:jc w:val="center"/>
        </w:trPr>
        <w:tc>
          <w:tcPr>
            <w:tcW w:w="1523" w:type="dxa"/>
            <w:shd w:val="clear" w:color="auto" w:fill="E6E6E6"/>
          </w:tcPr>
          <w:p w14:paraId="7E560E09" w14:textId="77777777" w:rsidR="00CC7080" w:rsidRPr="007F1C74" w:rsidRDefault="00CC7080" w:rsidP="00EF55D8">
            <w:pPr>
              <w:rPr>
                <w:rFonts w:cs="Arial"/>
                <w:b/>
              </w:rPr>
            </w:pPr>
            <w:r w:rsidRPr="007F1C74">
              <w:rPr>
                <w:rFonts w:cs="Arial"/>
                <w:b/>
              </w:rPr>
              <w:t>Impact not having it:</w:t>
            </w:r>
          </w:p>
        </w:tc>
        <w:tc>
          <w:tcPr>
            <w:tcW w:w="8053" w:type="dxa"/>
            <w:gridSpan w:val="3"/>
          </w:tcPr>
          <w:p w14:paraId="466559D1" w14:textId="77777777" w:rsidR="00CC7080" w:rsidRPr="007F1C74" w:rsidRDefault="00CC7080" w:rsidP="00EF55D8">
            <w:pPr>
              <w:rPr>
                <w:rFonts w:cs="Arial"/>
              </w:rPr>
            </w:pPr>
            <w:r>
              <w:rPr>
                <w:rFonts w:cs="Arial"/>
              </w:rPr>
              <w:t>No report may be marked as final, meaning that changes can still be made to it.</w:t>
            </w:r>
          </w:p>
        </w:tc>
      </w:tr>
    </w:tbl>
    <w:p w14:paraId="098EDD7B" w14:textId="77777777" w:rsidR="00CC7080" w:rsidRPr="007F1C74" w:rsidRDefault="00CC7080" w:rsidP="00EF55D8"/>
    <w:p w14:paraId="48D3665D" w14:textId="77777777" w:rsidR="00CC7080" w:rsidRDefault="00CC7080" w:rsidP="00EF55D8">
      <w:pPr>
        <w:pStyle w:val="Heading4"/>
      </w:pPr>
      <w:bookmarkStart w:id="621" w:name="_Toc379222372"/>
      <w:bookmarkStart w:id="622" w:name="_Toc74640836"/>
      <w:r>
        <w:t>Logging</w:t>
      </w:r>
      <w:bookmarkEnd w:id="621"/>
      <w:bookmarkEnd w:id="622"/>
    </w:p>
    <w:p w14:paraId="710ADDD7" w14:textId="77777777" w:rsidR="00CC7080" w:rsidRDefault="00CC7080" w:rsidP="00EF55D8">
      <w:pPr>
        <w:rPr>
          <w:rFonts w:cs="Arial"/>
        </w:rPr>
      </w:pPr>
      <w:r>
        <w:rPr>
          <w:rFonts w:cs="Arial"/>
        </w:rPr>
        <w:t>The logging component is responsible for logging all operations, events and transactions occurring in the GUI JOU component. The main goal is to facilitate the tracking of problem causes and debugging.</w:t>
      </w:r>
    </w:p>
    <w:p w14:paraId="48ED7C10" w14:textId="77777777" w:rsidR="00CC7080" w:rsidRDefault="00CC7080" w:rsidP="00EF55D8"/>
    <w:p w14:paraId="59BD4E7F" w14:textId="77777777" w:rsidR="00CC7080" w:rsidRPr="00B225B1" w:rsidRDefault="00CC7080" w:rsidP="00EF55D8">
      <w:pPr>
        <w:pStyle w:val="Heading5"/>
      </w:pPr>
      <w:bookmarkStart w:id="623" w:name="_Toc379222373"/>
      <w:bookmarkStart w:id="624" w:name="_Toc74640837"/>
      <w:r>
        <w:t>Change log level at runtime</w:t>
      </w:r>
      <w:bookmarkEnd w:id="623"/>
      <w:bookmarkEnd w:id="6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2"/>
        <w:gridCol w:w="2559"/>
        <w:gridCol w:w="1839"/>
        <w:gridCol w:w="3071"/>
      </w:tblGrid>
      <w:tr w:rsidR="00CC7080" w:rsidRPr="007F1C74" w14:paraId="06D9910F" w14:textId="77777777" w:rsidTr="00B8603E">
        <w:trPr>
          <w:cantSplit/>
          <w:jc w:val="center"/>
        </w:trPr>
        <w:tc>
          <w:tcPr>
            <w:tcW w:w="1523" w:type="dxa"/>
            <w:tcBorders>
              <w:right w:val="single" w:sz="4" w:space="0" w:color="auto"/>
            </w:tcBorders>
            <w:shd w:val="clear" w:color="auto" w:fill="E6E6E6"/>
          </w:tcPr>
          <w:p w14:paraId="4E79526D" w14:textId="77777777" w:rsidR="00CC7080" w:rsidRPr="007F1C74" w:rsidRDefault="00CC7080" w:rsidP="00EF55D8">
            <w:pPr>
              <w:rPr>
                <w:rFonts w:cs="Arial"/>
                <w:b/>
              </w:rPr>
            </w:pPr>
            <w:r>
              <w:rPr>
                <w:rFonts w:cs="Arial"/>
                <w:b/>
              </w:rPr>
              <w:t>Change log level at runtime</w:t>
            </w:r>
          </w:p>
        </w:tc>
        <w:tc>
          <w:tcPr>
            <w:tcW w:w="2756" w:type="dxa"/>
            <w:tcBorders>
              <w:top w:val="nil"/>
              <w:left w:val="single" w:sz="4" w:space="0" w:color="auto"/>
              <w:bottom w:val="single" w:sz="4" w:space="0" w:color="auto"/>
              <w:right w:val="nil"/>
            </w:tcBorders>
          </w:tcPr>
          <w:p w14:paraId="1F5BF5D8"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25F31592"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798F3B0E" w14:textId="77777777" w:rsidR="00CC7080" w:rsidRPr="007F1C74" w:rsidRDefault="00CC7080" w:rsidP="00EF55D8">
            <w:pPr>
              <w:rPr>
                <w:rFonts w:cs="Arial"/>
              </w:rPr>
            </w:pPr>
          </w:p>
        </w:tc>
      </w:tr>
      <w:tr w:rsidR="00CC7080" w:rsidRPr="007F1C74" w14:paraId="39C55CC5" w14:textId="77777777" w:rsidTr="00B8603E">
        <w:trPr>
          <w:cantSplit/>
          <w:jc w:val="center"/>
        </w:trPr>
        <w:tc>
          <w:tcPr>
            <w:tcW w:w="1523" w:type="dxa"/>
            <w:shd w:val="clear" w:color="auto" w:fill="E6E6E6"/>
          </w:tcPr>
          <w:p w14:paraId="639EA16C"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57A3962F" w14:textId="77777777" w:rsidR="00CC7080" w:rsidRPr="007F1C74" w:rsidRDefault="00CC7080" w:rsidP="00EF55D8">
            <w:pPr>
              <w:widowControl w:val="0"/>
              <w:suppressAutoHyphens w:val="0"/>
              <w:overflowPunct w:val="0"/>
              <w:autoSpaceDE w:val="0"/>
              <w:autoSpaceDN w:val="0"/>
              <w:adjustRightInd w:val="0"/>
              <w:spacing w:after="120"/>
              <w:textAlignment w:val="baseline"/>
              <w:rPr>
                <w:rFonts w:cs="Arial"/>
              </w:rPr>
            </w:pPr>
            <w:r>
              <w:rPr>
                <w:rFonts w:cs="Arial"/>
              </w:rPr>
              <w:t>There is the need to change log level at runtime to facilitate the tracing of system errors.</w:t>
            </w:r>
          </w:p>
        </w:tc>
      </w:tr>
      <w:tr w:rsidR="00CC7080" w:rsidRPr="007F1C74" w14:paraId="1CBB498C" w14:textId="77777777" w:rsidTr="00B8603E">
        <w:trPr>
          <w:cantSplit/>
          <w:jc w:val="center"/>
        </w:trPr>
        <w:tc>
          <w:tcPr>
            <w:tcW w:w="1523" w:type="dxa"/>
            <w:shd w:val="clear" w:color="auto" w:fill="E6E6E6"/>
          </w:tcPr>
          <w:p w14:paraId="6384C748" w14:textId="77777777" w:rsidR="00CC7080" w:rsidRPr="007F1C74" w:rsidRDefault="00CC7080" w:rsidP="00EF55D8">
            <w:pPr>
              <w:rPr>
                <w:rFonts w:cs="Arial"/>
                <w:b/>
              </w:rPr>
            </w:pPr>
            <w:r w:rsidRPr="007F1C74">
              <w:rPr>
                <w:rFonts w:cs="Arial"/>
                <w:b/>
              </w:rPr>
              <w:t>Impact not having it:</w:t>
            </w:r>
          </w:p>
        </w:tc>
        <w:tc>
          <w:tcPr>
            <w:tcW w:w="8053" w:type="dxa"/>
            <w:gridSpan w:val="3"/>
          </w:tcPr>
          <w:p w14:paraId="77DE0D90" w14:textId="77777777" w:rsidR="00CC7080" w:rsidRPr="007F1C74" w:rsidRDefault="00CC7080" w:rsidP="00EF55D8">
            <w:pPr>
              <w:rPr>
                <w:rFonts w:cs="Arial"/>
              </w:rPr>
            </w:pPr>
            <w:r>
              <w:rPr>
                <w:rFonts w:cs="Arial"/>
              </w:rPr>
              <w:t>Without being able to change the log level at runtime, the system had to be brought offline to change the log level.</w:t>
            </w:r>
          </w:p>
        </w:tc>
      </w:tr>
    </w:tbl>
    <w:p w14:paraId="5801397A" w14:textId="77777777" w:rsidR="00CC7080" w:rsidRPr="007F1C74" w:rsidRDefault="00CC7080" w:rsidP="00EF55D8"/>
    <w:p w14:paraId="4206F14F" w14:textId="77777777" w:rsidR="00CC7080" w:rsidRDefault="00CC7080" w:rsidP="00EF55D8">
      <w:pPr>
        <w:pStyle w:val="Heading3"/>
      </w:pPr>
      <w:bookmarkStart w:id="625" w:name="_Toc379222374"/>
      <w:bookmarkStart w:id="626" w:name="_Toc74640838"/>
      <w:r w:rsidRPr="00520E58">
        <w:t>Integration Layer</w:t>
      </w:r>
      <w:bookmarkEnd w:id="625"/>
      <w:bookmarkEnd w:id="626"/>
    </w:p>
    <w:p w14:paraId="1F64446F" w14:textId="77777777" w:rsidR="00CC7080" w:rsidRDefault="00CC7080" w:rsidP="00EF55D8">
      <w:pPr>
        <w:pStyle w:val="Heading4"/>
      </w:pPr>
      <w:bookmarkStart w:id="627" w:name="_Toc379222375"/>
      <w:bookmarkStart w:id="628" w:name="_Toc74640839"/>
      <w:r>
        <w:t>Integration Infrastructure</w:t>
      </w:r>
      <w:bookmarkEnd w:id="627"/>
      <w:bookmarkEnd w:id="628"/>
    </w:p>
    <w:p w14:paraId="64A21CE8" w14:textId="77777777" w:rsidR="00CC7080" w:rsidRPr="00715933" w:rsidRDefault="00CC7080" w:rsidP="00EF55D8">
      <w:r w:rsidRPr="00E27F8A">
        <w:t xml:space="preserve">The Integration Infrastructure </w:t>
      </w:r>
      <w:r>
        <w:t>component</w:t>
      </w:r>
      <w:r w:rsidRPr="00E27F8A">
        <w:t xml:space="preserve"> is responsible for the</w:t>
      </w:r>
      <w:r>
        <w:t xml:space="preserve"> integration of JOU with an external application</w:t>
      </w:r>
      <w:r w:rsidRPr="00E27F8A">
        <w:t>.</w:t>
      </w:r>
      <w:r>
        <w:t xml:space="preserve"> The integration will be performed through a web service using the Proxy paradigm, where no access is performed directly to the web service but through a proxy, in order to allow higher extensibility.</w:t>
      </w:r>
    </w:p>
    <w:p w14:paraId="3A3BCE2B" w14:textId="77777777" w:rsidR="00CC7080" w:rsidRPr="002B45E3" w:rsidRDefault="00CC7080" w:rsidP="00EF55D8">
      <w:pPr>
        <w:pStyle w:val="Heading5"/>
      </w:pPr>
      <w:bookmarkStart w:id="629" w:name="_Toc379222376"/>
      <w:bookmarkStart w:id="630" w:name="_Toc74640840"/>
      <w:r>
        <w:t>External Services</w:t>
      </w:r>
      <w:bookmarkEnd w:id="629"/>
      <w:bookmarkEnd w:id="6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5"/>
        <w:gridCol w:w="2560"/>
        <w:gridCol w:w="1839"/>
        <w:gridCol w:w="3067"/>
      </w:tblGrid>
      <w:tr w:rsidR="00CC7080" w:rsidRPr="007F1C74" w14:paraId="34C8F4BA" w14:textId="77777777" w:rsidTr="00B8603E">
        <w:trPr>
          <w:cantSplit/>
          <w:jc w:val="center"/>
        </w:trPr>
        <w:tc>
          <w:tcPr>
            <w:tcW w:w="1523" w:type="dxa"/>
            <w:tcBorders>
              <w:right w:val="single" w:sz="4" w:space="0" w:color="auto"/>
            </w:tcBorders>
            <w:shd w:val="clear" w:color="auto" w:fill="E6E6E6"/>
          </w:tcPr>
          <w:p w14:paraId="236111F4" w14:textId="77777777" w:rsidR="00CC7080" w:rsidRPr="007F1C74" w:rsidRDefault="00CC7080" w:rsidP="00EF55D8">
            <w:pPr>
              <w:rPr>
                <w:rFonts w:cs="Arial"/>
                <w:b/>
              </w:rPr>
            </w:pPr>
            <w:r>
              <w:rPr>
                <w:rFonts w:cs="Arial"/>
                <w:b/>
              </w:rPr>
              <w:t>External Services</w:t>
            </w:r>
          </w:p>
        </w:tc>
        <w:tc>
          <w:tcPr>
            <w:tcW w:w="2756" w:type="dxa"/>
            <w:tcBorders>
              <w:top w:val="nil"/>
              <w:left w:val="single" w:sz="4" w:space="0" w:color="auto"/>
              <w:bottom w:val="single" w:sz="4" w:space="0" w:color="auto"/>
              <w:right w:val="nil"/>
            </w:tcBorders>
          </w:tcPr>
          <w:p w14:paraId="5DFA784F"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6CE65127"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5AC438EE" w14:textId="77777777" w:rsidR="00CC7080" w:rsidRPr="007F1C74" w:rsidRDefault="00CC7080" w:rsidP="00EF55D8">
            <w:pPr>
              <w:rPr>
                <w:rFonts w:cs="Arial"/>
              </w:rPr>
            </w:pPr>
          </w:p>
        </w:tc>
      </w:tr>
      <w:tr w:rsidR="00CC7080" w:rsidRPr="007F1C74" w14:paraId="2CDAD335" w14:textId="77777777" w:rsidTr="00B8603E">
        <w:trPr>
          <w:cantSplit/>
          <w:jc w:val="center"/>
        </w:trPr>
        <w:tc>
          <w:tcPr>
            <w:tcW w:w="1523" w:type="dxa"/>
            <w:shd w:val="clear" w:color="auto" w:fill="E6E6E6"/>
          </w:tcPr>
          <w:p w14:paraId="1C615D7D"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5E4C36AF" w14:textId="77777777" w:rsidR="00CC7080" w:rsidRPr="007F1C74" w:rsidRDefault="00CC7080" w:rsidP="00EF55D8">
            <w:pPr>
              <w:widowControl w:val="0"/>
              <w:suppressAutoHyphens w:val="0"/>
              <w:overflowPunct w:val="0"/>
              <w:autoSpaceDE w:val="0"/>
              <w:autoSpaceDN w:val="0"/>
              <w:adjustRightInd w:val="0"/>
              <w:spacing w:after="120"/>
              <w:textAlignment w:val="baseline"/>
              <w:rPr>
                <w:rFonts w:cs="Arial"/>
              </w:rPr>
            </w:pPr>
            <w:r>
              <w:rPr>
                <w:rFonts w:cs="Arial"/>
              </w:rPr>
              <w:t>This component enables the connection with external services.</w:t>
            </w:r>
          </w:p>
        </w:tc>
      </w:tr>
      <w:tr w:rsidR="00CC7080" w:rsidRPr="007F1C74" w14:paraId="12DCCE1F" w14:textId="77777777" w:rsidTr="00B8603E">
        <w:trPr>
          <w:cantSplit/>
          <w:jc w:val="center"/>
        </w:trPr>
        <w:tc>
          <w:tcPr>
            <w:tcW w:w="1523" w:type="dxa"/>
            <w:shd w:val="clear" w:color="auto" w:fill="E6E6E6"/>
          </w:tcPr>
          <w:p w14:paraId="61E566DA" w14:textId="77777777" w:rsidR="00CC7080" w:rsidRPr="007F1C74" w:rsidRDefault="00CC7080" w:rsidP="00EF55D8">
            <w:pPr>
              <w:rPr>
                <w:rFonts w:cs="Arial"/>
                <w:b/>
              </w:rPr>
            </w:pPr>
            <w:r w:rsidRPr="007F1C74">
              <w:rPr>
                <w:rFonts w:cs="Arial"/>
                <w:b/>
              </w:rPr>
              <w:t>Impact not having it:</w:t>
            </w:r>
          </w:p>
        </w:tc>
        <w:tc>
          <w:tcPr>
            <w:tcW w:w="8053" w:type="dxa"/>
            <w:gridSpan w:val="3"/>
          </w:tcPr>
          <w:p w14:paraId="38A7A7CA" w14:textId="77777777" w:rsidR="00CC7080" w:rsidRPr="007F1C74" w:rsidRDefault="00CC7080" w:rsidP="00EF55D8">
            <w:pPr>
              <w:rPr>
                <w:rFonts w:cs="Arial"/>
              </w:rPr>
            </w:pPr>
            <w:r>
              <w:rPr>
                <w:rFonts w:cs="Arial"/>
              </w:rPr>
              <w:t>Connection to external services becomes impossible.</w:t>
            </w:r>
          </w:p>
        </w:tc>
      </w:tr>
    </w:tbl>
    <w:p w14:paraId="3BDC37A8" w14:textId="77777777" w:rsidR="00CC7080" w:rsidRPr="007F1C74" w:rsidRDefault="00CC7080" w:rsidP="00EF55D8"/>
    <w:p w14:paraId="0A4FEAF2" w14:textId="77777777" w:rsidR="00CC7080" w:rsidRDefault="00CC7080" w:rsidP="00EF55D8">
      <w:pPr>
        <w:pStyle w:val="Heading3"/>
      </w:pPr>
      <w:bookmarkStart w:id="631" w:name="_Toc379222377"/>
      <w:bookmarkStart w:id="632" w:name="_Toc74640841"/>
      <w:r w:rsidRPr="00520E58">
        <w:t>Data Access Layer</w:t>
      </w:r>
      <w:bookmarkEnd w:id="631"/>
      <w:bookmarkEnd w:id="632"/>
    </w:p>
    <w:p w14:paraId="36F50142" w14:textId="77777777" w:rsidR="00CC7080" w:rsidRPr="00263B8D" w:rsidRDefault="00CC7080" w:rsidP="00EF55D8">
      <w:r w:rsidRPr="00E27F8A">
        <w:t>Data Access Layer is responsible for the access to data in the data layer.</w:t>
      </w:r>
    </w:p>
    <w:p w14:paraId="703E156B" w14:textId="77777777" w:rsidR="00CC7080" w:rsidRDefault="00CC7080" w:rsidP="00EF55D8">
      <w:pPr>
        <w:pStyle w:val="Heading4"/>
      </w:pPr>
      <w:bookmarkStart w:id="633" w:name="_Toc379222378"/>
      <w:bookmarkStart w:id="634" w:name="_Toc74640842"/>
      <w:r>
        <w:t>Database Management</w:t>
      </w:r>
      <w:bookmarkEnd w:id="633"/>
      <w:bookmarkEnd w:id="634"/>
    </w:p>
    <w:p w14:paraId="18C89EE9" w14:textId="77777777" w:rsidR="00CC7080" w:rsidRPr="002B45E3" w:rsidRDefault="00CC7080" w:rsidP="00EF55D8">
      <w:pPr>
        <w:pStyle w:val="Heading5"/>
      </w:pPr>
      <w:bookmarkStart w:id="635" w:name="_Toc379222379"/>
      <w:bookmarkStart w:id="636" w:name="_Toc74640843"/>
      <w:r>
        <w:t>Database access</w:t>
      </w:r>
      <w:bookmarkEnd w:id="635"/>
      <w:bookmarkEnd w:id="636"/>
    </w:p>
    <w:p w14:paraId="63851FD8" w14:textId="77777777" w:rsidR="00CC7080" w:rsidRPr="00263B8D" w:rsidRDefault="00CC7080" w:rsidP="00EF55D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4"/>
        <w:gridCol w:w="2557"/>
        <w:gridCol w:w="1837"/>
        <w:gridCol w:w="3063"/>
      </w:tblGrid>
      <w:tr w:rsidR="00CC7080" w:rsidRPr="007F1C74" w14:paraId="7E663D15" w14:textId="77777777" w:rsidTr="00B8603E">
        <w:trPr>
          <w:cantSplit/>
          <w:jc w:val="center"/>
        </w:trPr>
        <w:tc>
          <w:tcPr>
            <w:tcW w:w="1523" w:type="dxa"/>
            <w:tcBorders>
              <w:right w:val="single" w:sz="4" w:space="0" w:color="auto"/>
            </w:tcBorders>
            <w:shd w:val="clear" w:color="auto" w:fill="E6E6E6"/>
          </w:tcPr>
          <w:p w14:paraId="05237B16" w14:textId="77777777" w:rsidR="00CC7080" w:rsidRPr="007F1C74" w:rsidRDefault="00CC7080" w:rsidP="00EF55D8">
            <w:pPr>
              <w:rPr>
                <w:rFonts w:cs="Arial"/>
                <w:b/>
              </w:rPr>
            </w:pPr>
            <w:r>
              <w:rPr>
                <w:rFonts w:cs="Arial"/>
                <w:b/>
              </w:rPr>
              <w:t>Database access</w:t>
            </w:r>
          </w:p>
        </w:tc>
        <w:tc>
          <w:tcPr>
            <w:tcW w:w="2756" w:type="dxa"/>
            <w:tcBorders>
              <w:top w:val="nil"/>
              <w:left w:val="single" w:sz="4" w:space="0" w:color="auto"/>
              <w:bottom w:val="single" w:sz="4" w:space="0" w:color="auto"/>
              <w:right w:val="nil"/>
            </w:tcBorders>
          </w:tcPr>
          <w:p w14:paraId="3D35B7C2"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50D7733A"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746C6B88" w14:textId="77777777" w:rsidR="00CC7080" w:rsidRPr="007F1C74" w:rsidRDefault="00CC7080" w:rsidP="00EF55D8">
            <w:pPr>
              <w:rPr>
                <w:rFonts w:cs="Arial"/>
              </w:rPr>
            </w:pPr>
          </w:p>
        </w:tc>
      </w:tr>
      <w:tr w:rsidR="00CC7080" w:rsidRPr="007F1C74" w14:paraId="263A84FD" w14:textId="77777777" w:rsidTr="00B8603E">
        <w:trPr>
          <w:cantSplit/>
          <w:jc w:val="center"/>
        </w:trPr>
        <w:tc>
          <w:tcPr>
            <w:tcW w:w="1523" w:type="dxa"/>
            <w:shd w:val="clear" w:color="auto" w:fill="E6E6E6"/>
          </w:tcPr>
          <w:p w14:paraId="3342586C"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13470293" w14:textId="77777777" w:rsidR="00CC7080" w:rsidRPr="007F1C74" w:rsidRDefault="00CC7080" w:rsidP="00EF55D8">
            <w:pPr>
              <w:widowControl w:val="0"/>
              <w:suppressAutoHyphens w:val="0"/>
              <w:overflowPunct w:val="0"/>
              <w:autoSpaceDE w:val="0"/>
              <w:autoSpaceDN w:val="0"/>
              <w:adjustRightInd w:val="0"/>
              <w:spacing w:after="120"/>
              <w:textAlignment w:val="baseline"/>
              <w:rPr>
                <w:rFonts w:cs="Arial"/>
              </w:rPr>
            </w:pPr>
            <w:r w:rsidRPr="00E27F8A">
              <w:t>Provides access to databases. It will allow inserting, modifying and reading data from databases.</w:t>
            </w:r>
          </w:p>
        </w:tc>
      </w:tr>
      <w:tr w:rsidR="00CC7080" w:rsidRPr="007F1C74" w14:paraId="672BA796" w14:textId="77777777" w:rsidTr="00B8603E">
        <w:trPr>
          <w:cantSplit/>
          <w:jc w:val="center"/>
        </w:trPr>
        <w:tc>
          <w:tcPr>
            <w:tcW w:w="1523" w:type="dxa"/>
            <w:shd w:val="clear" w:color="auto" w:fill="E6E6E6"/>
          </w:tcPr>
          <w:p w14:paraId="2E0CB19B" w14:textId="77777777" w:rsidR="00CC7080" w:rsidRPr="007F1C74" w:rsidRDefault="00CC7080" w:rsidP="00EF55D8">
            <w:pPr>
              <w:rPr>
                <w:rFonts w:cs="Arial"/>
                <w:b/>
              </w:rPr>
            </w:pPr>
            <w:r w:rsidRPr="007F1C74">
              <w:rPr>
                <w:rFonts w:cs="Arial"/>
                <w:b/>
              </w:rPr>
              <w:t>Impact not having it:</w:t>
            </w:r>
          </w:p>
        </w:tc>
        <w:tc>
          <w:tcPr>
            <w:tcW w:w="8053" w:type="dxa"/>
            <w:gridSpan w:val="3"/>
          </w:tcPr>
          <w:p w14:paraId="38065D07" w14:textId="77777777" w:rsidR="00CC7080" w:rsidRPr="00830F65" w:rsidRDefault="00CC7080" w:rsidP="00EF55D8">
            <w:pPr>
              <w:pStyle w:val="MyNormal"/>
            </w:pPr>
            <w:r>
              <w:t>JOU</w:t>
            </w:r>
            <w:r w:rsidRPr="00E27F8A">
              <w:t xml:space="preserve"> databases would have no access, thus they would not be used at all.</w:t>
            </w:r>
          </w:p>
        </w:tc>
      </w:tr>
    </w:tbl>
    <w:p w14:paraId="10C921BA" w14:textId="77777777" w:rsidR="00CC7080" w:rsidRPr="007F1C74" w:rsidRDefault="00CC7080" w:rsidP="00EF55D8"/>
    <w:p w14:paraId="0F1F9632" w14:textId="77777777" w:rsidR="00CC7080" w:rsidRDefault="00CC7080" w:rsidP="00EF55D8">
      <w:pPr>
        <w:pStyle w:val="Heading3"/>
      </w:pPr>
      <w:bookmarkStart w:id="637" w:name="_Toc379222380"/>
      <w:bookmarkStart w:id="638" w:name="_Toc74640844"/>
      <w:r w:rsidRPr="00520E58">
        <w:t>Data Layer</w:t>
      </w:r>
      <w:bookmarkEnd w:id="637"/>
      <w:bookmarkEnd w:id="638"/>
    </w:p>
    <w:p w14:paraId="49D1A36D" w14:textId="77777777" w:rsidR="00CC7080" w:rsidRDefault="00CC7080" w:rsidP="00EF55D8">
      <w:pPr>
        <w:pStyle w:val="Heading4"/>
      </w:pPr>
      <w:bookmarkStart w:id="639" w:name="_Toc379222381"/>
      <w:bookmarkStart w:id="640" w:name="_Toc74640845"/>
      <w:r>
        <w:t>Journaling</w:t>
      </w:r>
      <w:bookmarkEnd w:id="639"/>
      <w:bookmarkEnd w:id="6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3"/>
        <w:gridCol w:w="2555"/>
        <w:gridCol w:w="1835"/>
        <w:gridCol w:w="3058"/>
      </w:tblGrid>
      <w:tr w:rsidR="00CC7080" w:rsidRPr="007F1C74" w14:paraId="1DD36616" w14:textId="77777777" w:rsidTr="00B8603E">
        <w:trPr>
          <w:cantSplit/>
          <w:jc w:val="center"/>
        </w:trPr>
        <w:tc>
          <w:tcPr>
            <w:tcW w:w="1523" w:type="dxa"/>
            <w:tcBorders>
              <w:right w:val="single" w:sz="4" w:space="0" w:color="auto"/>
            </w:tcBorders>
            <w:shd w:val="clear" w:color="auto" w:fill="E6E6E6"/>
          </w:tcPr>
          <w:p w14:paraId="0A776D55" w14:textId="77777777" w:rsidR="00CC7080" w:rsidRPr="007F1C74" w:rsidRDefault="00CC7080" w:rsidP="00EF55D8">
            <w:pPr>
              <w:rPr>
                <w:rFonts w:cs="Arial"/>
                <w:b/>
              </w:rPr>
            </w:pPr>
            <w:r>
              <w:rPr>
                <w:rFonts w:cs="Arial"/>
                <w:b/>
              </w:rPr>
              <w:t>Journaling</w:t>
            </w:r>
          </w:p>
        </w:tc>
        <w:tc>
          <w:tcPr>
            <w:tcW w:w="2756" w:type="dxa"/>
            <w:tcBorders>
              <w:top w:val="nil"/>
              <w:left w:val="single" w:sz="4" w:space="0" w:color="auto"/>
              <w:bottom w:val="single" w:sz="4" w:space="0" w:color="auto"/>
              <w:right w:val="nil"/>
            </w:tcBorders>
          </w:tcPr>
          <w:p w14:paraId="22AA1C77"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7312B8C0"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30468E72" w14:textId="77777777" w:rsidR="00CC7080" w:rsidRPr="007F1C74" w:rsidRDefault="00CC7080" w:rsidP="00EF55D8">
            <w:pPr>
              <w:rPr>
                <w:rFonts w:cs="Arial"/>
              </w:rPr>
            </w:pPr>
          </w:p>
        </w:tc>
      </w:tr>
      <w:tr w:rsidR="00CC7080" w:rsidRPr="007F1C74" w14:paraId="2FFA4985" w14:textId="77777777" w:rsidTr="00B8603E">
        <w:trPr>
          <w:cantSplit/>
          <w:jc w:val="center"/>
        </w:trPr>
        <w:tc>
          <w:tcPr>
            <w:tcW w:w="1523" w:type="dxa"/>
            <w:shd w:val="clear" w:color="auto" w:fill="E6E6E6"/>
          </w:tcPr>
          <w:p w14:paraId="52001615"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685C1764" w14:textId="77777777" w:rsidR="00CC7080" w:rsidRPr="007F1C74" w:rsidRDefault="00CC7080" w:rsidP="00EF55D8">
            <w:pPr>
              <w:widowControl w:val="0"/>
              <w:suppressAutoHyphens w:val="0"/>
              <w:overflowPunct w:val="0"/>
              <w:autoSpaceDE w:val="0"/>
              <w:autoSpaceDN w:val="0"/>
              <w:adjustRightInd w:val="0"/>
              <w:spacing w:after="120"/>
              <w:textAlignment w:val="baseline"/>
              <w:rPr>
                <w:rFonts w:cs="Arial"/>
              </w:rPr>
            </w:pPr>
            <w:r>
              <w:rPr>
                <w:rFonts w:cs="Arial"/>
              </w:rPr>
              <w:t>Component responsible for storing data flow information, satellite image license details and service details.</w:t>
            </w:r>
          </w:p>
        </w:tc>
      </w:tr>
      <w:tr w:rsidR="00CC7080" w:rsidRPr="007F1C74" w14:paraId="76CC9B56" w14:textId="77777777" w:rsidTr="00B8603E">
        <w:trPr>
          <w:cantSplit/>
          <w:jc w:val="center"/>
        </w:trPr>
        <w:tc>
          <w:tcPr>
            <w:tcW w:w="1523" w:type="dxa"/>
            <w:shd w:val="clear" w:color="auto" w:fill="E6E6E6"/>
          </w:tcPr>
          <w:p w14:paraId="2FE34643" w14:textId="77777777" w:rsidR="00CC7080" w:rsidRPr="007F1C74" w:rsidRDefault="00CC7080" w:rsidP="00EF55D8">
            <w:pPr>
              <w:rPr>
                <w:rFonts w:cs="Arial"/>
                <w:b/>
              </w:rPr>
            </w:pPr>
            <w:r w:rsidRPr="007F1C74">
              <w:rPr>
                <w:rFonts w:cs="Arial"/>
                <w:b/>
              </w:rPr>
              <w:t>Impact not having it:</w:t>
            </w:r>
          </w:p>
        </w:tc>
        <w:tc>
          <w:tcPr>
            <w:tcW w:w="8053" w:type="dxa"/>
            <w:gridSpan w:val="3"/>
          </w:tcPr>
          <w:p w14:paraId="3D0B551A" w14:textId="77777777" w:rsidR="00CC7080" w:rsidRPr="007F1C74" w:rsidRDefault="00CC7080" w:rsidP="00EF55D8">
            <w:pPr>
              <w:rPr>
                <w:rFonts w:cs="Arial"/>
              </w:rPr>
            </w:pPr>
            <w:r>
              <w:rPr>
                <w:rFonts w:cs="Arial"/>
              </w:rPr>
              <w:t>No data flow information, satellite image license details or service details would be available.</w:t>
            </w:r>
          </w:p>
        </w:tc>
      </w:tr>
    </w:tbl>
    <w:p w14:paraId="22702ABB" w14:textId="77777777" w:rsidR="00CC7080" w:rsidRPr="005D08E4" w:rsidRDefault="00CC7080" w:rsidP="00EF55D8">
      <w:pPr>
        <w:rPr>
          <w:highlight w:val="yellow"/>
        </w:rPr>
      </w:pPr>
    </w:p>
    <w:p w14:paraId="4423FE68" w14:textId="1A954ADC" w:rsidR="00CC7080" w:rsidRPr="00431934" w:rsidRDefault="00CC7080" w:rsidP="00EF55D8">
      <w:pPr>
        <w:pStyle w:val="Heading2"/>
        <w:keepNext/>
        <w:tabs>
          <w:tab w:val="num" w:pos="792"/>
        </w:tabs>
        <w:spacing w:before="240" w:after="60"/>
        <w:ind w:left="792" w:hanging="432"/>
      </w:pPr>
      <w:bookmarkStart w:id="641" w:name="_Ref260333967"/>
      <w:bookmarkStart w:id="642" w:name="_Toc379222406"/>
      <w:bookmarkStart w:id="643" w:name="_Toc74640846"/>
      <w:r w:rsidRPr="00431934">
        <w:t>Communication Mechanisms (COM)</w:t>
      </w:r>
      <w:bookmarkEnd w:id="641"/>
      <w:bookmarkEnd w:id="642"/>
      <w:bookmarkEnd w:id="643"/>
    </w:p>
    <w:p w14:paraId="33E3B7A5" w14:textId="77777777" w:rsidR="00CC7080" w:rsidRDefault="00CC7080" w:rsidP="00EF55D8">
      <w:r w:rsidRPr="00431934">
        <w:rPr>
          <w:lang w:val="en-US"/>
        </w:rPr>
        <w:t>The</w:t>
      </w:r>
      <w:r w:rsidRPr="005D08E4">
        <w:rPr>
          <w:lang w:val="en-US"/>
        </w:rPr>
        <w:t xml:space="preserve"> overall functional component diagram, with the grouping of components into layers for the </w:t>
      </w:r>
      <w:r>
        <w:rPr>
          <w:lang w:val="en-US"/>
        </w:rPr>
        <w:t>COM</w:t>
      </w:r>
      <w:r w:rsidRPr="005D08E4">
        <w:rPr>
          <w:lang w:val="en-US"/>
        </w:rPr>
        <w:t xml:space="preserve"> is depicted in the figure bellow. The sections that follow the mentioned figure describe those</w:t>
      </w:r>
      <w:r>
        <w:rPr>
          <w:lang w:val="en-US"/>
        </w:rPr>
        <w:t xml:space="preserve"> components. For this component all its sub components execute on the portal, and all data access is made through the portal’s own DAL.</w:t>
      </w:r>
    </w:p>
    <w:p w14:paraId="420902F1" w14:textId="77777777" w:rsidR="00CC7080" w:rsidRPr="005D08E4" w:rsidRDefault="00CC7080" w:rsidP="00EF55D8">
      <w:pPr>
        <w:rPr>
          <w:highlight w:val="yellow"/>
        </w:rPr>
      </w:pPr>
    </w:p>
    <w:p w14:paraId="6EC2B4C2" w14:textId="77777777" w:rsidR="00CC7080" w:rsidRDefault="00CC7080" w:rsidP="00EF55D8">
      <w:pPr>
        <w:jc w:val="center"/>
      </w:pPr>
      <w:r>
        <w:object w:dxaOrig="10949" w:dyaOrig="19857" w14:anchorId="33F619E1">
          <v:shape id="_x0000_i1028" type="#_x0000_t75" style="width:273pt;height:493.5pt" o:ole="">
            <v:imagedata r:id="rId78" o:title=""/>
          </v:shape>
          <o:OLEObject Type="Embed" ProgID="Visio.Drawing.11" ShapeID="_x0000_i1028" DrawAspect="Content" ObjectID="_1689488148" r:id="rId79"/>
        </w:object>
      </w:r>
    </w:p>
    <w:p w14:paraId="3E9D752E" w14:textId="44CCF7C7" w:rsidR="00CC7080" w:rsidRDefault="00CC7080" w:rsidP="00EF55D8">
      <w:pPr>
        <w:jc w:val="center"/>
      </w:pPr>
      <w:bookmarkStart w:id="644" w:name="_Toc379222509"/>
      <w:bookmarkStart w:id="645" w:name="_Toc459128595"/>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38</w:t>
      </w:r>
      <w:r w:rsidR="0033013C">
        <w:rPr>
          <w:noProof/>
        </w:rPr>
        <w:fldChar w:fldCharType="end"/>
      </w:r>
      <w:r>
        <w:t>: Communication Mechanisms Logical View</w:t>
      </w:r>
      <w:bookmarkEnd w:id="644"/>
      <w:bookmarkEnd w:id="645"/>
    </w:p>
    <w:p w14:paraId="39A5458C" w14:textId="77777777" w:rsidR="00CC7080" w:rsidRDefault="00CC7080" w:rsidP="00EF55D8">
      <w:pPr>
        <w:jc w:val="center"/>
      </w:pPr>
    </w:p>
    <w:p w14:paraId="1469CB8D" w14:textId="77777777" w:rsidR="00CC7080" w:rsidRPr="00BA2A1A" w:rsidRDefault="00CC7080" w:rsidP="00EF55D8">
      <w:pPr>
        <w:pStyle w:val="Heading3"/>
      </w:pPr>
      <w:bookmarkStart w:id="646" w:name="_Toc379222407"/>
      <w:bookmarkStart w:id="647" w:name="_Toc74640847"/>
      <w:r w:rsidRPr="00BA2A1A">
        <w:t>Client Layer</w:t>
      </w:r>
      <w:bookmarkEnd w:id="646"/>
      <w:bookmarkEnd w:id="647"/>
    </w:p>
    <w:p w14:paraId="39B2A2D6" w14:textId="77777777" w:rsidR="00CC7080" w:rsidRPr="00520E58" w:rsidRDefault="00CC7080" w:rsidP="00EF55D8">
      <w:r w:rsidRPr="00520E58">
        <w:t>The client layer represents thin clients, such as browser based web clients. The main objectives are:</w:t>
      </w:r>
    </w:p>
    <w:p w14:paraId="151DB194" w14:textId="77777777" w:rsidR="00CC7080" w:rsidRPr="00520E58" w:rsidRDefault="00CC7080" w:rsidP="002C0762">
      <w:pPr>
        <w:numPr>
          <w:ilvl w:val="0"/>
          <w:numId w:val="36"/>
        </w:numPr>
        <w:ind w:right="0"/>
      </w:pPr>
      <w:r w:rsidRPr="00520E58">
        <w:t>Handling of user input;</w:t>
      </w:r>
    </w:p>
    <w:p w14:paraId="2F323955" w14:textId="77777777" w:rsidR="00CC7080" w:rsidRPr="00520E58" w:rsidRDefault="00CC7080" w:rsidP="002C0762">
      <w:pPr>
        <w:numPr>
          <w:ilvl w:val="0"/>
          <w:numId w:val="36"/>
        </w:numPr>
        <w:ind w:right="0"/>
      </w:pPr>
      <w:r w:rsidRPr="00520E58">
        <w:t>Minimal validation capability on the client side;</w:t>
      </w:r>
    </w:p>
    <w:p w14:paraId="34CE3F0E" w14:textId="77777777" w:rsidR="00CC7080" w:rsidRPr="00520E58" w:rsidRDefault="00CC7080" w:rsidP="002C0762">
      <w:pPr>
        <w:numPr>
          <w:ilvl w:val="0"/>
          <w:numId w:val="36"/>
        </w:numPr>
        <w:ind w:right="0"/>
      </w:pPr>
      <w:r w:rsidRPr="00520E58">
        <w:t>Transmission of end user input to the server;</w:t>
      </w:r>
    </w:p>
    <w:p w14:paraId="6755D95F" w14:textId="77777777" w:rsidR="00CC7080" w:rsidRPr="00520E58" w:rsidRDefault="00CC7080" w:rsidP="002C0762">
      <w:pPr>
        <w:numPr>
          <w:ilvl w:val="0"/>
          <w:numId w:val="36"/>
        </w:numPr>
        <w:ind w:right="0"/>
      </w:pPr>
      <w:r w:rsidRPr="00520E58">
        <w:t>Receive reply from the server;</w:t>
      </w:r>
    </w:p>
    <w:p w14:paraId="6380F0D2" w14:textId="77777777" w:rsidR="00CC7080" w:rsidRPr="00520E58" w:rsidRDefault="00CC7080" w:rsidP="002C0762">
      <w:pPr>
        <w:numPr>
          <w:ilvl w:val="0"/>
          <w:numId w:val="36"/>
        </w:numPr>
        <w:ind w:right="0"/>
      </w:pPr>
      <w:r w:rsidRPr="00520E58">
        <w:t>Display received replies to the end user.</w:t>
      </w:r>
    </w:p>
    <w:p w14:paraId="64A383ED" w14:textId="77777777" w:rsidR="00CC7080" w:rsidRDefault="00CC7080" w:rsidP="00EF55D8">
      <w:pPr>
        <w:pStyle w:val="Heading4"/>
      </w:pPr>
      <w:bookmarkStart w:id="648" w:name="_Toc379222408"/>
      <w:bookmarkStart w:id="649" w:name="_Toc74640848"/>
      <w:r>
        <w:t>Web Client</w:t>
      </w:r>
      <w:bookmarkEnd w:id="648"/>
      <w:bookmarkEnd w:id="6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2572"/>
        <w:gridCol w:w="1844"/>
        <w:gridCol w:w="3064"/>
      </w:tblGrid>
      <w:tr w:rsidR="00CC7080" w:rsidRPr="007F1C74" w14:paraId="27965934" w14:textId="77777777" w:rsidTr="00B8603E">
        <w:trPr>
          <w:cantSplit/>
          <w:jc w:val="center"/>
        </w:trPr>
        <w:tc>
          <w:tcPr>
            <w:tcW w:w="1523" w:type="dxa"/>
            <w:tcBorders>
              <w:right w:val="single" w:sz="4" w:space="0" w:color="auto"/>
            </w:tcBorders>
            <w:shd w:val="clear" w:color="auto" w:fill="E6E6E6"/>
          </w:tcPr>
          <w:p w14:paraId="7008FA8E" w14:textId="77777777" w:rsidR="00CC7080" w:rsidRPr="007F1C74" w:rsidRDefault="00CC7080" w:rsidP="00EF55D8">
            <w:pPr>
              <w:rPr>
                <w:rFonts w:cs="Arial"/>
                <w:b/>
              </w:rPr>
            </w:pPr>
            <w:r w:rsidRPr="007F1C74">
              <w:rPr>
                <w:rFonts w:cs="Arial"/>
                <w:b/>
              </w:rPr>
              <w:t>Web Client</w:t>
            </w:r>
          </w:p>
        </w:tc>
        <w:tc>
          <w:tcPr>
            <w:tcW w:w="2756" w:type="dxa"/>
            <w:tcBorders>
              <w:top w:val="nil"/>
              <w:left w:val="single" w:sz="4" w:space="0" w:color="auto"/>
              <w:bottom w:val="single" w:sz="4" w:space="0" w:color="auto"/>
              <w:right w:val="nil"/>
            </w:tcBorders>
          </w:tcPr>
          <w:p w14:paraId="23810329"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27631330"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1EE3E35E" w14:textId="77777777" w:rsidR="00CC7080" w:rsidRPr="007F1C74" w:rsidRDefault="00CC7080" w:rsidP="00EF55D8">
            <w:pPr>
              <w:rPr>
                <w:rFonts w:cs="Arial"/>
              </w:rPr>
            </w:pPr>
          </w:p>
        </w:tc>
      </w:tr>
      <w:tr w:rsidR="00CC7080" w:rsidRPr="007F1C74" w14:paraId="22E436D8" w14:textId="77777777" w:rsidTr="00B8603E">
        <w:trPr>
          <w:cantSplit/>
          <w:jc w:val="center"/>
        </w:trPr>
        <w:tc>
          <w:tcPr>
            <w:tcW w:w="1523" w:type="dxa"/>
            <w:shd w:val="clear" w:color="auto" w:fill="E6E6E6"/>
          </w:tcPr>
          <w:p w14:paraId="4DE8E161"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7A1B16A2" w14:textId="77777777" w:rsidR="00CC7080" w:rsidRPr="007F1C74" w:rsidRDefault="00CC7080" w:rsidP="00EF55D8">
            <w:pPr>
              <w:rPr>
                <w:rFonts w:cs="Arial"/>
              </w:rPr>
            </w:pPr>
            <w:r w:rsidRPr="007F1C74">
              <w:rPr>
                <w:rFonts w:cs="Arial"/>
              </w:rPr>
              <w:t>The Web Client component is a standard web browser such as Mozilla Firefox or Internet Explorer. This component communicates with the system via HTTP / HTTPS protocol, receives responses in HTML format and renders them for the user. The Web Client has general characteristics that include the following:</w:t>
            </w:r>
          </w:p>
          <w:p w14:paraId="7C40413B" w14:textId="77777777" w:rsidR="00CC7080" w:rsidRPr="007F1C74" w:rsidRDefault="00CC7080" w:rsidP="002C0762">
            <w:pPr>
              <w:widowControl w:val="0"/>
              <w:numPr>
                <w:ilvl w:val="0"/>
                <w:numId w:val="37"/>
              </w:numPr>
              <w:suppressAutoHyphens w:val="0"/>
              <w:overflowPunct w:val="0"/>
              <w:autoSpaceDE w:val="0"/>
              <w:autoSpaceDN w:val="0"/>
              <w:adjustRightInd w:val="0"/>
              <w:spacing w:after="120"/>
              <w:ind w:right="0"/>
              <w:textAlignment w:val="baseline"/>
              <w:rPr>
                <w:rFonts w:cs="Arial"/>
              </w:rPr>
            </w:pPr>
            <w:r w:rsidRPr="007F1C74">
              <w:rPr>
                <w:rFonts w:cs="Arial"/>
              </w:rPr>
              <w:t>Graphical Presentation</w:t>
            </w:r>
          </w:p>
          <w:p w14:paraId="4813625A" w14:textId="77777777" w:rsidR="00CC7080" w:rsidRPr="007F1C74" w:rsidRDefault="00CC7080" w:rsidP="002C0762">
            <w:pPr>
              <w:widowControl w:val="0"/>
              <w:numPr>
                <w:ilvl w:val="0"/>
                <w:numId w:val="37"/>
              </w:numPr>
              <w:suppressAutoHyphens w:val="0"/>
              <w:overflowPunct w:val="0"/>
              <w:autoSpaceDE w:val="0"/>
              <w:autoSpaceDN w:val="0"/>
              <w:adjustRightInd w:val="0"/>
              <w:spacing w:after="120"/>
              <w:ind w:right="0"/>
              <w:textAlignment w:val="baseline"/>
              <w:rPr>
                <w:rFonts w:cs="Arial"/>
              </w:rPr>
            </w:pPr>
            <w:r w:rsidRPr="007F1C74">
              <w:rPr>
                <w:rFonts w:cs="Arial"/>
              </w:rPr>
              <w:t>HMTL Translation based on DTD</w:t>
            </w:r>
          </w:p>
          <w:p w14:paraId="2AB10285" w14:textId="77777777" w:rsidR="00CC7080" w:rsidRPr="007F1C74" w:rsidRDefault="00CC7080" w:rsidP="002C0762">
            <w:pPr>
              <w:widowControl w:val="0"/>
              <w:numPr>
                <w:ilvl w:val="0"/>
                <w:numId w:val="37"/>
              </w:numPr>
              <w:suppressAutoHyphens w:val="0"/>
              <w:overflowPunct w:val="0"/>
              <w:autoSpaceDE w:val="0"/>
              <w:autoSpaceDN w:val="0"/>
              <w:adjustRightInd w:val="0"/>
              <w:spacing w:after="120"/>
              <w:ind w:right="0"/>
              <w:textAlignment w:val="baseline"/>
              <w:rPr>
                <w:rFonts w:cs="Arial"/>
              </w:rPr>
            </w:pPr>
            <w:r w:rsidRPr="007F1C74">
              <w:rPr>
                <w:rFonts w:cs="Arial"/>
              </w:rPr>
              <w:t>Applet Execution within a Java Virtual Machine (JVM) instance</w:t>
            </w:r>
          </w:p>
          <w:p w14:paraId="63BA6A67" w14:textId="77777777" w:rsidR="00CC7080" w:rsidRPr="007F1C74" w:rsidRDefault="00CC7080" w:rsidP="002C0762">
            <w:pPr>
              <w:widowControl w:val="0"/>
              <w:numPr>
                <w:ilvl w:val="0"/>
                <w:numId w:val="37"/>
              </w:numPr>
              <w:suppressAutoHyphens w:val="0"/>
              <w:overflowPunct w:val="0"/>
              <w:autoSpaceDE w:val="0"/>
              <w:autoSpaceDN w:val="0"/>
              <w:adjustRightInd w:val="0"/>
              <w:spacing w:after="120"/>
              <w:ind w:right="0"/>
              <w:textAlignment w:val="baseline"/>
              <w:rPr>
                <w:rFonts w:cs="Arial"/>
              </w:rPr>
            </w:pPr>
            <w:r w:rsidRPr="007F1C74">
              <w:rPr>
                <w:rFonts w:cs="Arial"/>
              </w:rPr>
              <w:t>JavaScript Execution</w:t>
            </w:r>
          </w:p>
          <w:p w14:paraId="0190D334" w14:textId="77777777" w:rsidR="00CC7080" w:rsidRPr="007F1C74" w:rsidRDefault="00CC7080" w:rsidP="002C0762">
            <w:pPr>
              <w:widowControl w:val="0"/>
              <w:numPr>
                <w:ilvl w:val="0"/>
                <w:numId w:val="37"/>
              </w:numPr>
              <w:suppressAutoHyphens w:val="0"/>
              <w:overflowPunct w:val="0"/>
              <w:autoSpaceDE w:val="0"/>
              <w:autoSpaceDN w:val="0"/>
              <w:adjustRightInd w:val="0"/>
              <w:spacing w:after="120"/>
              <w:ind w:right="0"/>
              <w:textAlignment w:val="baseline"/>
              <w:rPr>
                <w:rFonts w:cs="Arial"/>
              </w:rPr>
            </w:pPr>
            <w:r w:rsidRPr="007F1C74">
              <w:rPr>
                <w:rFonts w:cs="Arial"/>
              </w:rPr>
              <w:t>Plug-In Support</w:t>
            </w:r>
          </w:p>
          <w:p w14:paraId="2C0326F1" w14:textId="77777777" w:rsidR="00CC7080" w:rsidRPr="007F1C74" w:rsidRDefault="00CC7080" w:rsidP="002C0762">
            <w:pPr>
              <w:widowControl w:val="0"/>
              <w:numPr>
                <w:ilvl w:val="0"/>
                <w:numId w:val="37"/>
              </w:numPr>
              <w:suppressAutoHyphens w:val="0"/>
              <w:overflowPunct w:val="0"/>
              <w:autoSpaceDE w:val="0"/>
              <w:autoSpaceDN w:val="0"/>
              <w:adjustRightInd w:val="0"/>
              <w:spacing w:after="120"/>
              <w:ind w:right="0"/>
              <w:textAlignment w:val="baseline"/>
              <w:rPr>
                <w:rFonts w:cs="Arial"/>
              </w:rPr>
            </w:pPr>
            <w:r w:rsidRPr="007F1C74">
              <w:rPr>
                <w:rFonts w:cs="Arial"/>
              </w:rPr>
              <w:t>Caching</w:t>
            </w:r>
          </w:p>
          <w:p w14:paraId="0FF9B61C" w14:textId="77777777" w:rsidR="00CC7080" w:rsidRPr="007F1C74" w:rsidRDefault="00CC7080" w:rsidP="002C0762">
            <w:pPr>
              <w:widowControl w:val="0"/>
              <w:numPr>
                <w:ilvl w:val="0"/>
                <w:numId w:val="37"/>
              </w:numPr>
              <w:suppressAutoHyphens w:val="0"/>
              <w:overflowPunct w:val="0"/>
              <w:autoSpaceDE w:val="0"/>
              <w:autoSpaceDN w:val="0"/>
              <w:adjustRightInd w:val="0"/>
              <w:spacing w:after="120"/>
              <w:ind w:right="0"/>
              <w:textAlignment w:val="baseline"/>
              <w:rPr>
                <w:rFonts w:cs="Arial"/>
              </w:rPr>
            </w:pPr>
            <w:r w:rsidRPr="007F1C74">
              <w:rPr>
                <w:rFonts w:cs="Arial"/>
              </w:rPr>
              <w:t>Security and encryption Services</w:t>
            </w:r>
          </w:p>
          <w:p w14:paraId="79CC04E1" w14:textId="77777777" w:rsidR="00CC7080" w:rsidRPr="007F1C74" w:rsidRDefault="00CC7080" w:rsidP="002C0762">
            <w:pPr>
              <w:widowControl w:val="0"/>
              <w:numPr>
                <w:ilvl w:val="0"/>
                <w:numId w:val="37"/>
              </w:numPr>
              <w:suppressAutoHyphens w:val="0"/>
              <w:overflowPunct w:val="0"/>
              <w:autoSpaceDE w:val="0"/>
              <w:autoSpaceDN w:val="0"/>
              <w:adjustRightInd w:val="0"/>
              <w:spacing w:after="120"/>
              <w:ind w:right="0"/>
              <w:textAlignment w:val="baseline"/>
              <w:rPr>
                <w:rFonts w:cs="Arial"/>
              </w:rPr>
            </w:pPr>
            <w:r w:rsidRPr="007F1C74">
              <w:rPr>
                <w:rFonts w:cs="Arial"/>
              </w:rPr>
              <w:t>Content Persistence (cookies)</w:t>
            </w:r>
          </w:p>
        </w:tc>
      </w:tr>
      <w:tr w:rsidR="00CC7080" w:rsidRPr="007F1C74" w14:paraId="3355BFDE" w14:textId="77777777" w:rsidTr="00B8603E">
        <w:trPr>
          <w:cantSplit/>
          <w:jc w:val="center"/>
        </w:trPr>
        <w:tc>
          <w:tcPr>
            <w:tcW w:w="1523" w:type="dxa"/>
            <w:shd w:val="clear" w:color="auto" w:fill="E6E6E6"/>
          </w:tcPr>
          <w:p w14:paraId="2818CB5F" w14:textId="77777777" w:rsidR="00CC7080" w:rsidRPr="007F1C74" w:rsidRDefault="00CC7080" w:rsidP="00EF55D8">
            <w:pPr>
              <w:rPr>
                <w:rFonts w:cs="Arial"/>
                <w:b/>
              </w:rPr>
            </w:pPr>
            <w:r w:rsidRPr="007F1C74">
              <w:rPr>
                <w:rFonts w:cs="Arial"/>
                <w:b/>
              </w:rPr>
              <w:t>Impact not having it:</w:t>
            </w:r>
          </w:p>
        </w:tc>
        <w:tc>
          <w:tcPr>
            <w:tcW w:w="8053" w:type="dxa"/>
            <w:gridSpan w:val="3"/>
          </w:tcPr>
          <w:p w14:paraId="5A3EB940" w14:textId="77777777" w:rsidR="00CC7080" w:rsidRPr="007F1C74" w:rsidRDefault="00CC7080" w:rsidP="00EF55D8">
            <w:pPr>
              <w:rPr>
                <w:rFonts w:cs="Arial"/>
              </w:rPr>
            </w:pPr>
            <w:r w:rsidRPr="007F1C74">
              <w:rPr>
                <w:rFonts w:cs="Arial"/>
              </w:rPr>
              <w:t xml:space="preserve">Without the Web Client component no browser access to the </w:t>
            </w:r>
            <w:r>
              <w:rPr>
                <w:rFonts w:cs="Arial"/>
              </w:rPr>
              <w:t>JOU</w:t>
            </w:r>
            <w:r w:rsidRPr="007F1C74">
              <w:rPr>
                <w:rFonts w:cs="Arial"/>
              </w:rPr>
              <w:t xml:space="preserve"> is possible</w:t>
            </w:r>
            <w:r>
              <w:rPr>
                <w:rFonts w:cs="Arial"/>
              </w:rPr>
              <w:t>.</w:t>
            </w:r>
          </w:p>
        </w:tc>
      </w:tr>
    </w:tbl>
    <w:p w14:paraId="7BAE6589" w14:textId="77777777" w:rsidR="00CC7080" w:rsidRPr="00BA2A1A" w:rsidRDefault="00CC7080" w:rsidP="00EF55D8">
      <w:pPr>
        <w:rPr>
          <w:highlight w:val="yellow"/>
        </w:rPr>
      </w:pPr>
    </w:p>
    <w:p w14:paraId="6C7A3A51" w14:textId="77777777" w:rsidR="00CC7080" w:rsidRDefault="00CC7080" w:rsidP="00EF55D8">
      <w:pPr>
        <w:pStyle w:val="Heading3"/>
      </w:pPr>
      <w:bookmarkStart w:id="650" w:name="_Toc379222409"/>
      <w:bookmarkStart w:id="651" w:name="_Toc74640849"/>
      <w:r w:rsidRPr="00520E58">
        <w:t>Presentation Layer</w:t>
      </w:r>
      <w:bookmarkEnd w:id="650"/>
      <w:bookmarkEnd w:id="651"/>
    </w:p>
    <w:p w14:paraId="281C37E1" w14:textId="77777777" w:rsidR="00CC7080" w:rsidRDefault="00CC7080" w:rsidP="00EF55D8">
      <w:pPr>
        <w:pStyle w:val="Heading4"/>
      </w:pPr>
      <w:bookmarkStart w:id="652" w:name="_Toc379222410"/>
      <w:bookmarkStart w:id="653" w:name="_Toc74640850"/>
      <w:r>
        <w:t>Portlet</w:t>
      </w:r>
      <w:bookmarkEnd w:id="652"/>
      <w:bookmarkEnd w:id="653"/>
    </w:p>
    <w:p w14:paraId="5D986F5B" w14:textId="77777777" w:rsidR="00CC7080" w:rsidRDefault="00CC7080" w:rsidP="00EF55D8">
      <w:r>
        <w:t>The Portlet component represents the server side capabilities that support the presentation of applications to thin clients.</w:t>
      </w:r>
    </w:p>
    <w:p w14:paraId="3BF4CDE0" w14:textId="77777777" w:rsidR="00CC7080" w:rsidRDefault="00CC7080" w:rsidP="00EF55D8">
      <w:pPr>
        <w:pStyle w:val="Heading5"/>
      </w:pPr>
      <w:bookmarkStart w:id="654" w:name="_Toc379222411"/>
      <w:bookmarkStart w:id="655" w:name="_Toc74640851"/>
      <w:r>
        <w:t>Access control</w:t>
      </w:r>
      <w:bookmarkEnd w:id="654"/>
      <w:bookmarkEnd w:id="6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3"/>
        <w:gridCol w:w="2567"/>
        <w:gridCol w:w="1843"/>
        <w:gridCol w:w="3068"/>
      </w:tblGrid>
      <w:tr w:rsidR="00CC7080" w:rsidRPr="007F1C74" w14:paraId="39384676" w14:textId="77777777" w:rsidTr="00B8603E">
        <w:trPr>
          <w:cantSplit/>
          <w:jc w:val="center"/>
        </w:trPr>
        <w:tc>
          <w:tcPr>
            <w:tcW w:w="1523" w:type="dxa"/>
            <w:tcBorders>
              <w:right w:val="single" w:sz="4" w:space="0" w:color="auto"/>
            </w:tcBorders>
            <w:shd w:val="clear" w:color="auto" w:fill="E6E6E6"/>
          </w:tcPr>
          <w:p w14:paraId="398ADFB8" w14:textId="77777777" w:rsidR="00CC7080" w:rsidRPr="007F1C74" w:rsidRDefault="00CC7080" w:rsidP="00EF55D8">
            <w:pPr>
              <w:rPr>
                <w:rFonts w:cs="Arial"/>
                <w:b/>
              </w:rPr>
            </w:pPr>
            <w:r>
              <w:rPr>
                <w:rFonts w:cs="Arial"/>
                <w:b/>
              </w:rPr>
              <w:t>Access control</w:t>
            </w:r>
          </w:p>
        </w:tc>
        <w:tc>
          <w:tcPr>
            <w:tcW w:w="2756" w:type="dxa"/>
            <w:tcBorders>
              <w:top w:val="nil"/>
              <w:left w:val="single" w:sz="4" w:space="0" w:color="auto"/>
              <w:bottom w:val="single" w:sz="4" w:space="0" w:color="auto"/>
              <w:right w:val="nil"/>
            </w:tcBorders>
          </w:tcPr>
          <w:p w14:paraId="1FB56B6A"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0DE6859F"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5FA0DC82" w14:textId="77777777" w:rsidR="00CC7080" w:rsidRPr="007F1C74" w:rsidRDefault="00CC7080" w:rsidP="00EF55D8">
            <w:pPr>
              <w:rPr>
                <w:rFonts w:cs="Arial"/>
              </w:rPr>
            </w:pPr>
          </w:p>
        </w:tc>
      </w:tr>
      <w:tr w:rsidR="00CC7080" w:rsidRPr="007F1C74" w14:paraId="41955788" w14:textId="77777777" w:rsidTr="00B8603E">
        <w:trPr>
          <w:cantSplit/>
          <w:jc w:val="center"/>
        </w:trPr>
        <w:tc>
          <w:tcPr>
            <w:tcW w:w="1523" w:type="dxa"/>
            <w:shd w:val="clear" w:color="auto" w:fill="E6E6E6"/>
          </w:tcPr>
          <w:p w14:paraId="3EF3F189"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2F85F85A" w14:textId="77777777" w:rsidR="00CC7080" w:rsidRPr="004A0C9C" w:rsidRDefault="00CC7080" w:rsidP="00EF55D8">
            <w:pPr>
              <w:rPr>
                <w:rFonts w:cs="Arial"/>
              </w:rPr>
            </w:pPr>
            <w:r w:rsidRPr="004A0C9C">
              <w:rPr>
                <w:rFonts w:cs="Arial"/>
              </w:rPr>
              <w:t>The access control component is responsible for managing the permissions associated to users, thus filtering what information is displayed to the user and what functionalities it has.</w:t>
            </w:r>
          </w:p>
        </w:tc>
      </w:tr>
      <w:tr w:rsidR="00CC7080" w:rsidRPr="007F1C74" w14:paraId="6EDA3E06" w14:textId="77777777" w:rsidTr="00B8603E">
        <w:trPr>
          <w:cantSplit/>
          <w:jc w:val="center"/>
        </w:trPr>
        <w:tc>
          <w:tcPr>
            <w:tcW w:w="1523" w:type="dxa"/>
            <w:shd w:val="clear" w:color="auto" w:fill="E6E6E6"/>
          </w:tcPr>
          <w:p w14:paraId="194BD726" w14:textId="77777777" w:rsidR="00CC7080" w:rsidRPr="007F1C74" w:rsidRDefault="00CC7080" w:rsidP="00EF55D8">
            <w:pPr>
              <w:rPr>
                <w:rFonts w:cs="Arial"/>
                <w:b/>
              </w:rPr>
            </w:pPr>
            <w:r w:rsidRPr="007F1C74">
              <w:rPr>
                <w:rFonts w:cs="Arial"/>
                <w:b/>
              </w:rPr>
              <w:t>Impact not having it:</w:t>
            </w:r>
          </w:p>
        </w:tc>
        <w:tc>
          <w:tcPr>
            <w:tcW w:w="8053" w:type="dxa"/>
            <w:gridSpan w:val="3"/>
          </w:tcPr>
          <w:p w14:paraId="0D897F03" w14:textId="77777777" w:rsidR="00CC7080" w:rsidRPr="007F1C74" w:rsidRDefault="00CC7080" w:rsidP="00EF55D8">
            <w:pPr>
              <w:rPr>
                <w:rFonts w:cs="Arial"/>
              </w:rPr>
            </w:pPr>
            <w:r>
              <w:rPr>
                <w:rFonts w:cs="Arial"/>
              </w:rPr>
              <w:t>Without access control, there is no way to filter what information a user has access to. All users would access all information and functionalities.</w:t>
            </w:r>
          </w:p>
        </w:tc>
      </w:tr>
    </w:tbl>
    <w:p w14:paraId="458A6544" w14:textId="77777777" w:rsidR="00CC7080" w:rsidRPr="00CF6242" w:rsidRDefault="00CC7080" w:rsidP="00EF55D8"/>
    <w:p w14:paraId="695BA98F" w14:textId="77777777" w:rsidR="00CC7080" w:rsidRPr="00CF6242" w:rsidRDefault="00CC7080" w:rsidP="00EF55D8">
      <w:pPr>
        <w:pStyle w:val="Heading5"/>
      </w:pPr>
      <w:bookmarkStart w:id="656" w:name="_Toc379222412"/>
      <w:bookmarkStart w:id="657" w:name="_Toc74640852"/>
      <w:r>
        <w:t>Navigation</w:t>
      </w:r>
      <w:bookmarkEnd w:id="656"/>
      <w:bookmarkEnd w:id="6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7"/>
        <w:gridCol w:w="2554"/>
        <w:gridCol w:w="1834"/>
        <w:gridCol w:w="3056"/>
      </w:tblGrid>
      <w:tr w:rsidR="00CC7080" w:rsidRPr="007F1C74" w14:paraId="16E45909" w14:textId="77777777" w:rsidTr="00B8603E">
        <w:trPr>
          <w:cantSplit/>
          <w:jc w:val="center"/>
        </w:trPr>
        <w:tc>
          <w:tcPr>
            <w:tcW w:w="1523" w:type="dxa"/>
            <w:tcBorders>
              <w:right w:val="single" w:sz="4" w:space="0" w:color="auto"/>
            </w:tcBorders>
            <w:shd w:val="clear" w:color="auto" w:fill="E6E6E6"/>
          </w:tcPr>
          <w:p w14:paraId="7C84B434" w14:textId="77777777" w:rsidR="00CC7080" w:rsidRPr="007F1C74" w:rsidRDefault="00CC7080" w:rsidP="00EF55D8">
            <w:pPr>
              <w:rPr>
                <w:rFonts w:cs="Arial"/>
                <w:b/>
              </w:rPr>
            </w:pPr>
            <w:r>
              <w:rPr>
                <w:rFonts w:cs="Arial"/>
                <w:b/>
              </w:rPr>
              <w:t>Navigation</w:t>
            </w:r>
          </w:p>
        </w:tc>
        <w:tc>
          <w:tcPr>
            <w:tcW w:w="2756" w:type="dxa"/>
            <w:tcBorders>
              <w:top w:val="nil"/>
              <w:left w:val="single" w:sz="4" w:space="0" w:color="auto"/>
              <w:bottom w:val="single" w:sz="4" w:space="0" w:color="auto"/>
              <w:right w:val="nil"/>
            </w:tcBorders>
          </w:tcPr>
          <w:p w14:paraId="0A022641"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0F824CBB"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14C64F7E" w14:textId="77777777" w:rsidR="00CC7080" w:rsidRPr="007F1C74" w:rsidRDefault="00CC7080" w:rsidP="00EF55D8">
            <w:pPr>
              <w:rPr>
                <w:rFonts w:cs="Arial"/>
              </w:rPr>
            </w:pPr>
          </w:p>
        </w:tc>
      </w:tr>
      <w:tr w:rsidR="00CC7080" w:rsidRPr="007F1C74" w14:paraId="109AD246" w14:textId="77777777" w:rsidTr="00B8603E">
        <w:trPr>
          <w:cantSplit/>
          <w:jc w:val="center"/>
        </w:trPr>
        <w:tc>
          <w:tcPr>
            <w:tcW w:w="1523" w:type="dxa"/>
            <w:shd w:val="clear" w:color="auto" w:fill="E6E6E6"/>
          </w:tcPr>
          <w:p w14:paraId="513873F4"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7DC52EA1" w14:textId="77777777" w:rsidR="00CC7080" w:rsidRPr="00CF6242" w:rsidRDefault="00CC7080" w:rsidP="00EF55D8">
            <w:r w:rsidRPr="002024A6">
              <w:rPr>
                <w:rFonts w:cs="Arial"/>
              </w:rPr>
              <w:t>Navigation defines mechanisms to locate contents and applications without use of search functionality by navigating through a predefined structure. This structure can for instance organize portal services.</w:t>
            </w:r>
          </w:p>
        </w:tc>
      </w:tr>
      <w:tr w:rsidR="00CC7080" w:rsidRPr="007F1C74" w14:paraId="1E3A3919" w14:textId="77777777" w:rsidTr="00B8603E">
        <w:trPr>
          <w:cantSplit/>
          <w:jc w:val="center"/>
        </w:trPr>
        <w:tc>
          <w:tcPr>
            <w:tcW w:w="1523" w:type="dxa"/>
            <w:shd w:val="clear" w:color="auto" w:fill="E6E6E6"/>
          </w:tcPr>
          <w:p w14:paraId="1E817D9B" w14:textId="77777777" w:rsidR="00CC7080" w:rsidRPr="007F1C74" w:rsidRDefault="00CC7080" w:rsidP="00EF55D8">
            <w:pPr>
              <w:rPr>
                <w:rFonts w:cs="Arial"/>
                <w:b/>
              </w:rPr>
            </w:pPr>
            <w:r w:rsidRPr="007F1C74">
              <w:rPr>
                <w:rFonts w:cs="Arial"/>
                <w:b/>
              </w:rPr>
              <w:t>Impact not having it:</w:t>
            </w:r>
          </w:p>
        </w:tc>
        <w:tc>
          <w:tcPr>
            <w:tcW w:w="8053" w:type="dxa"/>
            <w:gridSpan w:val="3"/>
          </w:tcPr>
          <w:p w14:paraId="68BC634C" w14:textId="77777777" w:rsidR="00CC7080" w:rsidRPr="007F1C74" w:rsidRDefault="00CC7080" w:rsidP="00EF55D8">
            <w:pPr>
              <w:rPr>
                <w:rFonts w:cs="Arial"/>
              </w:rPr>
            </w:pPr>
            <w:r>
              <w:rPr>
                <w:rFonts w:cs="Arial"/>
              </w:rPr>
              <w:t>Every system needs navigation structure.</w:t>
            </w:r>
          </w:p>
        </w:tc>
      </w:tr>
    </w:tbl>
    <w:p w14:paraId="3AAD296E" w14:textId="77777777" w:rsidR="00CC7080" w:rsidRPr="009F240A" w:rsidRDefault="00CC7080" w:rsidP="00EF55D8">
      <w:pPr>
        <w:rPr>
          <w:highlight w:val="yellow"/>
        </w:rPr>
      </w:pPr>
    </w:p>
    <w:p w14:paraId="201B4764" w14:textId="77777777" w:rsidR="00CC7080" w:rsidRPr="00576072" w:rsidRDefault="00CC7080" w:rsidP="00EF55D8">
      <w:pPr>
        <w:pStyle w:val="Heading3"/>
      </w:pPr>
      <w:bookmarkStart w:id="658" w:name="_Toc379222413"/>
      <w:bookmarkStart w:id="659" w:name="_Toc74640853"/>
      <w:r w:rsidRPr="00576072">
        <w:t>Application Layer</w:t>
      </w:r>
      <w:bookmarkEnd w:id="658"/>
      <w:bookmarkEnd w:id="659"/>
    </w:p>
    <w:p w14:paraId="518E866B" w14:textId="77777777" w:rsidR="00CC7080" w:rsidRDefault="00CC7080" w:rsidP="00EF55D8">
      <w:pPr>
        <w:pStyle w:val="Heading4"/>
      </w:pPr>
      <w:bookmarkStart w:id="660" w:name="_Toc379222414"/>
      <w:bookmarkStart w:id="661" w:name="_Toc74640854"/>
      <w:r>
        <w:t>Document Library</w:t>
      </w:r>
      <w:bookmarkEnd w:id="660"/>
      <w:bookmarkEnd w:id="661"/>
    </w:p>
    <w:p w14:paraId="63C78E76" w14:textId="77777777" w:rsidR="00CC7080" w:rsidRPr="00D358AA" w:rsidRDefault="00CC7080" w:rsidP="00EF55D8">
      <w:r>
        <w:t>The document library component is responsible for handling document management (inserts, updates, deletes) and document search. This component is based on the Liferay Document library portlet and requires it to be present in order to execute properly.</w:t>
      </w:r>
    </w:p>
    <w:p w14:paraId="79B12BAA" w14:textId="77777777" w:rsidR="00CC7080" w:rsidRDefault="00CC7080" w:rsidP="00EF55D8">
      <w:pPr>
        <w:pStyle w:val="Heading5"/>
      </w:pPr>
      <w:bookmarkStart w:id="662" w:name="_Toc379222415"/>
      <w:bookmarkStart w:id="663" w:name="_Toc74640855"/>
      <w:r>
        <w:t>Document management</w:t>
      </w:r>
      <w:bookmarkEnd w:id="662"/>
      <w:bookmarkEnd w:id="6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2"/>
        <w:gridCol w:w="2503"/>
        <w:gridCol w:w="1797"/>
        <w:gridCol w:w="2979"/>
      </w:tblGrid>
      <w:tr w:rsidR="00CC7080" w:rsidRPr="007F1C74" w14:paraId="5D4FD596" w14:textId="77777777" w:rsidTr="00B8603E">
        <w:trPr>
          <w:cantSplit/>
          <w:jc w:val="center"/>
        </w:trPr>
        <w:tc>
          <w:tcPr>
            <w:tcW w:w="1523" w:type="dxa"/>
            <w:tcBorders>
              <w:right w:val="single" w:sz="4" w:space="0" w:color="auto"/>
            </w:tcBorders>
            <w:shd w:val="clear" w:color="auto" w:fill="E6E6E6"/>
          </w:tcPr>
          <w:p w14:paraId="1CE5210E" w14:textId="77777777" w:rsidR="00CC7080" w:rsidRPr="007F1C74" w:rsidRDefault="00CC7080" w:rsidP="00EF55D8">
            <w:pPr>
              <w:rPr>
                <w:rFonts w:cs="Arial"/>
                <w:b/>
              </w:rPr>
            </w:pPr>
            <w:r>
              <w:rPr>
                <w:rFonts w:cs="Arial"/>
                <w:b/>
              </w:rPr>
              <w:t>Document management</w:t>
            </w:r>
          </w:p>
        </w:tc>
        <w:tc>
          <w:tcPr>
            <w:tcW w:w="2756" w:type="dxa"/>
            <w:tcBorders>
              <w:top w:val="nil"/>
              <w:left w:val="single" w:sz="4" w:space="0" w:color="auto"/>
              <w:bottom w:val="single" w:sz="4" w:space="0" w:color="auto"/>
              <w:right w:val="nil"/>
            </w:tcBorders>
          </w:tcPr>
          <w:p w14:paraId="1D31D926"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1C645016"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4F612832" w14:textId="77777777" w:rsidR="00CC7080" w:rsidRPr="007F1C74" w:rsidRDefault="00CC7080" w:rsidP="00EF55D8">
            <w:pPr>
              <w:rPr>
                <w:rFonts w:cs="Arial"/>
              </w:rPr>
            </w:pPr>
          </w:p>
        </w:tc>
      </w:tr>
      <w:tr w:rsidR="00CC7080" w:rsidRPr="007F1C74" w14:paraId="7220D76F" w14:textId="77777777" w:rsidTr="00B8603E">
        <w:trPr>
          <w:cantSplit/>
          <w:jc w:val="center"/>
        </w:trPr>
        <w:tc>
          <w:tcPr>
            <w:tcW w:w="1523" w:type="dxa"/>
            <w:shd w:val="clear" w:color="auto" w:fill="E6E6E6"/>
          </w:tcPr>
          <w:p w14:paraId="5AC1CA03"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576FABDB" w14:textId="77777777" w:rsidR="00CC7080" w:rsidRPr="00CF6242" w:rsidRDefault="00CC7080" w:rsidP="00EF55D8">
            <w:r w:rsidRPr="002024A6">
              <w:rPr>
                <w:rFonts w:cs="Arial"/>
              </w:rPr>
              <w:t>This component is responsible for all actions possible over documents and document information, such as: inserts/uploads, updates and deletes.</w:t>
            </w:r>
          </w:p>
        </w:tc>
      </w:tr>
      <w:tr w:rsidR="00CC7080" w:rsidRPr="007F1C74" w14:paraId="06E162F4" w14:textId="77777777" w:rsidTr="00B8603E">
        <w:trPr>
          <w:cantSplit/>
          <w:jc w:val="center"/>
        </w:trPr>
        <w:tc>
          <w:tcPr>
            <w:tcW w:w="1523" w:type="dxa"/>
            <w:shd w:val="clear" w:color="auto" w:fill="E6E6E6"/>
          </w:tcPr>
          <w:p w14:paraId="70F5A639" w14:textId="77777777" w:rsidR="00CC7080" w:rsidRPr="007F1C74" w:rsidRDefault="00CC7080" w:rsidP="00EF55D8">
            <w:pPr>
              <w:rPr>
                <w:rFonts w:cs="Arial"/>
                <w:b/>
              </w:rPr>
            </w:pPr>
            <w:r w:rsidRPr="007F1C74">
              <w:rPr>
                <w:rFonts w:cs="Arial"/>
                <w:b/>
              </w:rPr>
              <w:t>Impact not having it:</w:t>
            </w:r>
          </w:p>
        </w:tc>
        <w:tc>
          <w:tcPr>
            <w:tcW w:w="8053" w:type="dxa"/>
            <w:gridSpan w:val="3"/>
          </w:tcPr>
          <w:p w14:paraId="1AF6BDF0" w14:textId="77777777" w:rsidR="00CC7080" w:rsidRPr="007F1C74" w:rsidRDefault="00CC7080" w:rsidP="00EF55D8">
            <w:pPr>
              <w:rPr>
                <w:rFonts w:cs="Arial"/>
              </w:rPr>
            </w:pPr>
            <w:r>
              <w:rPr>
                <w:rFonts w:cs="Arial"/>
              </w:rPr>
              <w:t>Without document management it becomes impossible for the end user to see and interact with documents in the document library.</w:t>
            </w:r>
          </w:p>
        </w:tc>
      </w:tr>
    </w:tbl>
    <w:p w14:paraId="0F9DD80D" w14:textId="77777777" w:rsidR="00CC7080" w:rsidRDefault="00CC7080" w:rsidP="00EF55D8"/>
    <w:p w14:paraId="3576210C" w14:textId="77777777" w:rsidR="00CC7080" w:rsidRDefault="00CC7080" w:rsidP="00EF55D8">
      <w:pPr>
        <w:pStyle w:val="Heading5"/>
      </w:pPr>
      <w:bookmarkStart w:id="664" w:name="_Toc379222416"/>
      <w:bookmarkStart w:id="665" w:name="_Toc74640856"/>
      <w:r>
        <w:t>Search</w:t>
      </w:r>
      <w:bookmarkEnd w:id="664"/>
      <w:bookmarkEnd w:id="6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5"/>
        <w:gridCol w:w="2564"/>
        <w:gridCol w:w="1842"/>
        <w:gridCol w:w="3070"/>
      </w:tblGrid>
      <w:tr w:rsidR="00CC7080" w:rsidRPr="007F1C74" w14:paraId="52BB4CBD" w14:textId="77777777" w:rsidTr="00B8603E">
        <w:trPr>
          <w:cantSplit/>
          <w:jc w:val="center"/>
        </w:trPr>
        <w:tc>
          <w:tcPr>
            <w:tcW w:w="1523" w:type="dxa"/>
            <w:tcBorders>
              <w:right w:val="single" w:sz="4" w:space="0" w:color="auto"/>
            </w:tcBorders>
            <w:shd w:val="clear" w:color="auto" w:fill="E6E6E6"/>
          </w:tcPr>
          <w:p w14:paraId="0FDE974A" w14:textId="77777777" w:rsidR="00CC7080" w:rsidRPr="007F1C74" w:rsidRDefault="00CC7080" w:rsidP="00EF55D8">
            <w:pPr>
              <w:rPr>
                <w:rFonts w:cs="Arial"/>
                <w:b/>
              </w:rPr>
            </w:pPr>
            <w:r>
              <w:rPr>
                <w:rFonts w:cs="Arial"/>
                <w:b/>
              </w:rPr>
              <w:t>Search</w:t>
            </w:r>
          </w:p>
        </w:tc>
        <w:tc>
          <w:tcPr>
            <w:tcW w:w="2756" w:type="dxa"/>
            <w:tcBorders>
              <w:top w:val="nil"/>
              <w:left w:val="single" w:sz="4" w:space="0" w:color="auto"/>
              <w:bottom w:val="single" w:sz="4" w:space="0" w:color="auto"/>
              <w:right w:val="nil"/>
            </w:tcBorders>
          </w:tcPr>
          <w:p w14:paraId="695EA1C3"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6E70924D"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6FA9735B" w14:textId="77777777" w:rsidR="00CC7080" w:rsidRPr="007F1C74" w:rsidRDefault="00CC7080" w:rsidP="00EF55D8">
            <w:pPr>
              <w:rPr>
                <w:rFonts w:cs="Arial"/>
              </w:rPr>
            </w:pPr>
          </w:p>
        </w:tc>
      </w:tr>
      <w:tr w:rsidR="00CC7080" w:rsidRPr="007F1C74" w14:paraId="72E6A0E8" w14:textId="77777777" w:rsidTr="00B8603E">
        <w:trPr>
          <w:cantSplit/>
          <w:jc w:val="center"/>
        </w:trPr>
        <w:tc>
          <w:tcPr>
            <w:tcW w:w="1523" w:type="dxa"/>
            <w:shd w:val="clear" w:color="auto" w:fill="E6E6E6"/>
          </w:tcPr>
          <w:p w14:paraId="767BD10A"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070F596F" w14:textId="77777777" w:rsidR="00CC7080" w:rsidRPr="00C06773" w:rsidRDefault="00CC7080" w:rsidP="00EF55D8">
            <w:pPr>
              <w:pStyle w:val="MyNormal"/>
            </w:pPr>
            <w:r w:rsidRPr="00C06773">
              <w:rPr>
                <w:rFonts w:ascii="Tahoma" w:hAnsi="Tahoma" w:cs="Arial"/>
                <w:sz w:val="20"/>
              </w:rPr>
              <w:t>The search component is responsible for searching for documents according to a set of parameters selected by the user.</w:t>
            </w:r>
          </w:p>
        </w:tc>
      </w:tr>
      <w:tr w:rsidR="00CC7080" w:rsidRPr="007F1C74" w14:paraId="79BC5ED6" w14:textId="77777777" w:rsidTr="00B8603E">
        <w:trPr>
          <w:cantSplit/>
          <w:jc w:val="center"/>
        </w:trPr>
        <w:tc>
          <w:tcPr>
            <w:tcW w:w="1523" w:type="dxa"/>
            <w:shd w:val="clear" w:color="auto" w:fill="E6E6E6"/>
          </w:tcPr>
          <w:p w14:paraId="14B7DD38" w14:textId="77777777" w:rsidR="00CC7080" w:rsidRPr="007F1C74" w:rsidRDefault="00CC7080" w:rsidP="00EF55D8">
            <w:pPr>
              <w:rPr>
                <w:rFonts w:cs="Arial"/>
                <w:b/>
              </w:rPr>
            </w:pPr>
            <w:r w:rsidRPr="007F1C74">
              <w:rPr>
                <w:rFonts w:cs="Arial"/>
                <w:b/>
              </w:rPr>
              <w:t>Impact not having it:</w:t>
            </w:r>
          </w:p>
        </w:tc>
        <w:tc>
          <w:tcPr>
            <w:tcW w:w="8053" w:type="dxa"/>
            <w:gridSpan w:val="3"/>
          </w:tcPr>
          <w:p w14:paraId="6CAE6743" w14:textId="77777777" w:rsidR="00CC7080" w:rsidRPr="007F1C74" w:rsidRDefault="00CC7080" w:rsidP="00EF55D8">
            <w:pPr>
              <w:rPr>
                <w:rFonts w:cs="Arial"/>
              </w:rPr>
            </w:pPr>
            <w:r>
              <w:rPr>
                <w:rFonts w:cs="Arial"/>
              </w:rPr>
              <w:t>Without search, the user will not be able to filter documents according to a set of preferences and will have to navigate through the entire document library.</w:t>
            </w:r>
          </w:p>
        </w:tc>
      </w:tr>
    </w:tbl>
    <w:p w14:paraId="4A8F2E5A" w14:textId="77777777" w:rsidR="00CC7080" w:rsidRPr="00576072" w:rsidRDefault="00CC7080" w:rsidP="00EF55D8"/>
    <w:p w14:paraId="71F22136" w14:textId="77777777" w:rsidR="00CC7080" w:rsidRDefault="00CC7080" w:rsidP="00EF55D8">
      <w:pPr>
        <w:pStyle w:val="Heading4"/>
      </w:pPr>
      <w:bookmarkStart w:id="666" w:name="_Toc379222417"/>
      <w:bookmarkStart w:id="667" w:name="_Toc74640857"/>
      <w:r>
        <w:t>Forum</w:t>
      </w:r>
      <w:bookmarkEnd w:id="666"/>
      <w:bookmarkEnd w:id="667"/>
    </w:p>
    <w:p w14:paraId="70F111BF" w14:textId="77777777" w:rsidR="00CC7080" w:rsidRPr="00D358AA" w:rsidRDefault="00CC7080" w:rsidP="00EF55D8">
      <w:r>
        <w:t>The forum component is responsible for handling forum management (post, edit and delete content) and content search.</w:t>
      </w:r>
    </w:p>
    <w:p w14:paraId="6B42B343" w14:textId="77777777" w:rsidR="00CC7080" w:rsidRPr="00D358AA" w:rsidRDefault="00CC7080" w:rsidP="00EF55D8"/>
    <w:p w14:paraId="78E3FA50" w14:textId="77777777" w:rsidR="00CC7080" w:rsidRDefault="00CC7080" w:rsidP="00EF55D8">
      <w:pPr>
        <w:pStyle w:val="Heading5"/>
      </w:pPr>
      <w:bookmarkStart w:id="668" w:name="_Toc379222418"/>
      <w:bookmarkStart w:id="669" w:name="_Toc74640858"/>
      <w:r>
        <w:t>Forum content management</w:t>
      </w:r>
      <w:bookmarkEnd w:id="668"/>
      <w:bookmarkEnd w:id="6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2"/>
        <w:gridCol w:w="2500"/>
        <w:gridCol w:w="1796"/>
        <w:gridCol w:w="2983"/>
      </w:tblGrid>
      <w:tr w:rsidR="00CC7080" w:rsidRPr="007F1C74" w14:paraId="5AF46943" w14:textId="77777777" w:rsidTr="00B8603E">
        <w:trPr>
          <w:cantSplit/>
          <w:jc w:val="center"/>
        </w:trPr>
        <w:tc>
          <w:tcPr>
            <w:tcW w:w="1536" w:type="dxa"/>
            <w:tcBorders>
              <w:right w:val="single" w:sz="4" w:space="0" w:color="auto"/>
            </w:tcBorders>
            <w:shd w:val="clear" w:color="auto" w:fill="E6E6E6"/>
          </w:tcPr>
          <w:p w14:paraId="5D06BB55" w14:textId="77777777" w:rsidR="00CC7080" w:rsidRPr="007F1C74" w:rsidRDefault="00CC7080" w:rsidP="00EF55D8">
            <w:pPr>
              <w:rPr>
                <w:rFonts w:cs="Arial"/>
                <w:b/>
              </w:rPr>
            </w:pPr>
            <w:r>
              <w:rPr>
                <w:rFonts w:cs="Arial"/>
                <w:b/>
              </w:rPr>
              <w:t>Forum content management</w:t>
            </w:r>
          </w:p>
        </w:tc>
        <w:tc>
          <w:tcPr>
            <w:tcW w:w="2756" w:type="dxa"/>
            <w:tcBorders>
              <w:top w:val="nil"/>
              <w:left w:val="single" w:sz="4" w:space="0" w:color="auto"/>
              <w:bottom w:val="single" w:sz="4" w:space="0" w:color="auto"/>
              <w:right w:val="nil"/>
            </w:tcBorders>
          </w:tcPr>
          <w:p w14:paraId="664D97D9"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49C75638"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7F437BE1" w14:textId="77777777" w:rsidR="00CC7080" w:rsidRPr="007F1C74" w:rsidRDefault="00CC7080" w:rsidP="00EF55D8">
            <w:pPr>
              <w:rPr>
                <w:rFonts w:cs="Arial"/>
              </w:rPr>
            </w:pPr>
          </w:p>
        </w:tc>
      </w:tr>
      <w:tr w:rsidR="00CC7080" w:rsidRPr="007F1C74" w14:paraId="18403C98" w14:textId="77777777" w:rsidTr="00B8603E">
        <w:trPr>
          <w:cantSplit/>
          <w:jc w:val="center"/>
        </w:trPr>
        <w:tc>
          <w:tcPr>
            <w:tcW w:w="1536" w:type="dxa"/>
            <w:shd w:val="clear" w:color="auto" w:fill="E6E6E6"/>
          </w:tcPr>
          <w:p w14:paraId="6D771936"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0D0F1FB6" w14:textId="77777777" w:rsidR="00CC7080" w:rsidRPr="00CF6242" w:rsidRDefault="00CC7080" w:rsidP="00EF55D8">
            <w:r w:rsidRPr="002024A6">
              <w:rPr>
                <w:rFonts w:cs="Arial"/>
              </w:rPr>
              <w:t>This component is responsible for all actions possible over forum content, such as: post, update and delete content.</w:t>
            </w:r>
          </w:p>
        </w:tc>
      </w:tr>
      <w:tr w:rsidR="00CC7080" w:rsidRPr="007F1C74" w14:paraId="100D2AA6" w14:textId="77777777" w:rsidTr="00B8603E">
        <w:trPr>
          <w:cantSplit/>
          <w:jc w:val="center"/>
        </w:trPr>
        <w:tc>
          <w:tcPr>
            <w:tcW w:w="1536" w:type="dxa"/>
            <w:shd w:val="clear" w:color="auto" w:fill="E6E6E6"/>
          </w:tcPr>
          <w:p w14:paraId="736164E3" w14:textId="77777777" w:rsidR="00CC7080" w:rsidRPr="007F1C74" w:rsidRDefault="00CC7080" w:rsidP="00EF55D8">
            <w:pPr>
              <w:rPr>
                <w:rFonts w:cs="Arial"/>
                <w:b/>
              </w:rPr>
            </w:pPr>
            <w:r w:rsidRPr="007F1C74">
              <w:rPr>
                <w:rFonts w:cs="Arial"/>
                <w:b/>
              </w:rPr>
              <w:t>Impact not having it:</w:t>
            </w:r>
          </w:p>
        </w:tc>
        <w:tc>
          <w:tcPr>
            <w:tcW w:w="8053" w:type="dxa"/>
            <w:gridSpan w:val="3"/>
          </w:tcPr>
          <w:p w14:paraId="7A685837" w14:textId="77777777" w:rsidR="00CC7080" w:rsidRPr="007F1C74" w:rsidRDefault="00CC7080" w:rsidP="00EF55D8">
            <w:pPr>
              <w:rPr>
                <w:rFonts w:cs="Arial"/>
              </w:rPr>
            </w:pPr>
            <w:r>
              <w:rPr>
                <w:rFonts w:cs="Arial"/>
              </w:rPr>
              <w:t>Without forum content management it becomes impossible for the end user to see and create new forum content.</w:t>
            </w:r>
          </w:p>
        </w:tc>
      </w:tr>
    </w:tbl>
    <w:p w14:paraId="6429CEBC" w14:textId="77777777" w:rsidR="00CC7080" w:rsidRPr="00576072" w:rsidRDefault="00CC7080" w:rsidP="00EF55D8"/>
    <w:p w14:paraId="32ECF77C" w14:textId="77777777" w:rsidR="00CC7080" w:rsidRDefault="00CC7080" w:rsidP="00EF55D8">
      <w:pPr>
        <w:pStyle w:val="Heading5"/>
      </w:pPr>
      <w:bookmarkStart w:id="670" w:name="_Toc379222419"/>
      <w:bookmarkStart w:id="671" w:name="_Toc74640859"/>
      <w:r>
        <w:t>Search</w:t>
      </w:r>
      <w:bookmarkEnd w:id="670"/>
      <w:bookmarkEnd w:id="6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5"/>
        <w:gridCol w:w="2564"/>
        <w:gridCol w:w="1842"/>
        <w:gridCol w:w="3070"/>
      </w:tblGrid>
      <w:tr w:rsidR="00CC7080" w:rsidRPr="007F1C74" w14:paraId="30E4DA42" w14:textId="77777777" w:rsidTr="00B8603E">
        <w:trPr>
          <w:cantSplit/>
          <w:jc w:val="center"/>
        </w:trPr>
        <w:tc>
          <w:tcPr>
            <w:tcW w:w="1523" w:type="dxa"/>
            <w:tcBorders>
              <w:right w:val="single" w:sz="4" w:space="0" w:color="auto"/>
            </w:tcBorders>
            <w:shd w:val="clear" w:color="auto" w:fill="E6E6E6"/>
          </w:tcPr>
          <w:p w14:paraId="47DF2D2F" w14:textId="77777777" w:rsidR="00CC7080" w:rsidRPr="007F1C74" w:rsidRDefault="00CC7080" w:rsidP="00EF55D8">
            <w:pPr>
              <w:rPr>
                <w:rFonts w:cs="Arial"/>
                <w:b/>
              </w:rPr>
            </w:pPr>
            <w:r>
              <w:rPr>
                <w:rFonts w:cs="Arial"/>
                <w:b/>
              </w:rPr>
              <w:t>Search</w:t>
            </w:r>
          </w:p>
        </w:tc>
        <w:tc>
          <w:tcPr>
            <w:tcW w:w="2756" w:type="dxa"/>
            <w:tcBorders>
              <w:top w:val="nil"/>
              <w:left w:val="single" w:sz="4" w:space="0" w:color="auto"/>
              <w:bottom w:val="single" w:sz="4" w:space="0" w:color="auto"/>
              <w:right w:val="nil"/>
            </w:tcBorders>
          </w:tcPr>
          <w:p w14:paraId="57D53572"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29703A4C"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51792DF4" w14:textId="77777777" w:rsidR="00CC7080" w:rsidRPr="007F1C74" w:rsidRDefault="00CC7080" w:rsidP="00EF55D8">
            <w:pPr>
              <w:rPr>
                <w:rFonts w:cs="Arial"/>
              </w:rPr>
            </w:pPr>
          </w:p>
        </w:tc>
      </w:tr>
      <w:tr w:rsidR="00CC7080" w:rsidRPr="007F1C74" w14:paraId="505D62A5" w14:textId="77777777" w:rsidTr="00B8603E">
        <w:trPr>
          <w:cantSplit/>
          <w:jc w:val="center"/>
        </w:trPr>
        <w:tc>
          <w:tcPr>
            <w:tcW w:w="1523" w:type="dxa"/>
            <w:shd w:val="clear" w:color="auto" w:fill="E6E6E6"/>
          </w:tcPr>
          <w:p w14:paraId="5695F00A"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51269635" w14:textId="77777777" w:rsidR="00CC7080" w:rsidRPr="0096790B" w:rsidRDefault="00CC7080" w:rsidP="00EF55D8">
            <w:r w:rsidRPr="002024A6">
              <w:rPr>
                <w:rFonts w:cs="Arial"/>
              </w:rPr>
              <w:t>The search component is responsible for searching for forum content according to a set of parameters selected by the user.</w:t>
            </w:r>
          </w:p>
        </w:tc>
      </w:tr>
      <w:tr w:rsidR="00CC7080" w:rsidRPr="007F1C74" w14:paraId="0C893E37" w14:textId="77777777" w:rsidTr="00B8603E">
        <w:trPr>
          <w:cantSplit/>
          <w:jc w:val="center"/>
        </w:trPr>
        <w:tc>
          <w:tcPr>
            <w:tcW w:w="1523" w:type="dxa"/>
            <w:shd w:val="clear" w:color="auto" w:fill="E6E6E6"/>
          </w:tcPr>
          <w:p w14:paraId="299E234B" w14:textId="77777777" w:rsidR="00CC7080" w:rsidRPr="007F1C74" w:rsidRDefault="00CC7080" w:rsidP="00EF55D8">
            <w:pPr>
              <w:rPr>
                <w:rFonts w:cs="Arial"/>
                <w:b/>
              </w:rPr>
            </w:pPr>
            <w:r w:rsidRPr="007F1C74">
              <w:rPr>
                <w:rFonts w:cs="Arial"/>
                <w:b/>
              </w:rPr>
              <w:t>Impact not having it:</w:t>
            </w:r>
          </w:p>
        </w:tc>
        <w:tc>
          <w:tcPr>
            <w:tcW w:w="8053" w:type="dxa"/>
            <w:gridSpan w:val="3"/>
          </w:tcPr>
          <w:p w14:paraId="32BCB56F" w14:textId="77777777" w:rsidR="00CC7080" w:rsidRPr="007F1C74" w:rsidRDefault="00CC7080" w:rsidP="00EF55D8">
            <w:pPr>
              <w:rPr>
                <w:rFonts w:cs="Arial"/>
              </w:rPr>
            </w:pPr>
            <w:r>
              <w:rPr>
                <w:rFonts w:cs="Arial"/>
              </w:rPr>
              <w:t>Without search, the user will not be able to filter content according to a set of preferences and will have to navigate through the entire forum.</w:t>
            </w:r>
          </w:p>
        </w:tc>
      </w:tr>
    </w:tbl>
    <w:p w14:paraId="0824841F" w14:textId="77777777" w:rsidR="00CC7080" w:rsidRPr="00BB40EF" w:rsidRDefault="00CC7080" w:rsidP="00EF55D8"/>
    <w:p w14:paraId="7BED5F51" w14:textId="77777777" w:rsidR="00CC7080" w:rsidRDefault="00CC7080" w:rsidP="00EF55D8">
      <w:pPr>
        <w:pStyle w:val="Heading4"/>
      </w:pPr>
      <w:bookmarkStart w:id="672" w:name="_Toc379222420"/>
      <w:bookmarkStart w:id="673" w:name="_Toc74640860"/>
      <w:r>
        <w:t>WIKI</w:t>
      </w:r>
      <w:bookmarkEnd w:id="672"/>
      <w:bookmarkEnd w:id="673"/>
    </w:p>
    <w:p w14:paraId="5C6EA042" w14:textId="77777777" w:rsidR="00CC7080" w:rsidRPr="00D358AA" w:rsidRDefault="00CC7080" w:rsidP="00EF55D8">
      <w:r>
        <w:t>The WIKI component is responsible for handling WIKI management (post, edit and delete content) and content search. This component is based on the Liferay Wiki portlet and requires it to be present in order to execute properly.</w:t>
      </w:r>
    </w:p>
    <w:p w14:paraId="1B06EB28" w14:textId="77777777" w:rsidR="00CC7080" w:rsidRDefault="00CC7080" w:rsidP="00EF55D8">
      <w:pPr>
        <w:pStyle w:val="Heading5"/>
      </w:pPr>
      <w:bookmarkStart w:id="674" w:name="_Toc379222421"/>
      <w:bookmarkStart w:id="675" w:name="_Toc74640861"/>
      <w:r>
        <w:t>WIKI content management</w:t>
      </w:r>
      <w:bookmarkEnd w:id="674"/>
      <w:bookmarkEnd w:id="6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2"/>
        <w:gridCol w:w="2500"/>
        <w:gridCol w:w="1796"/>
        <w:gridCol w:w="2983"/>
      </w:tblGrid>
      <w:tr w:rsidR="00CC7080" w:rsidRPr="007F1C74" w14:paraId="080BBABC" w14:textId="77777777" w:rsidTr="00B8603E">
        <w:trPr>
          <w:cantSplit/>
          <w:jc w:val="center"/>
        </w:trPr>
        <w:tc>
          <w:tcPr>
            <w:tcW w:w="1536" w:type="dxa"/>
            <w:tcBorders>
              <w:right w:val="single" w:sz="4" w:space="0" w:color="auto"/>
            </w:tcBorders>
            <w:shd w:val="clear" w:color="auto" w:fill="E6E6E6"/>
          </w:tcPr>
          <w:p w14:paraId="73781593" w14:textId="77777777" w:rsidR="00CC7080" w:rsidRPr="007F1C74" w:rsidRDefault="00CC7080" w:rsidP="00EF55D8">
            <w:pPr>
              <w:rPr>
                <w:rFonts w:cs="Arial"/>
                <w:b/>
              </w:rPr>
            </w:pPr>
            <w:r>
              <w:rPr>
                <w:rFonts w:cs="Arial"/>
                <w:b/>
              </w:rPr>
              <w:t>WIKI content management</w:t>
            </w:r>
          </w:p>
        </w:tc>
        <w:tc>
          <w:tcPr>
            <w:tcW w:w="2756" w:type="dxa"/>
            <w:tcBorders>
              <w:top w:val="nil"/>
              <w:left w:val="single" w:sz="4" w:space="0" w:color="auto"/>
              <w:bottom w:val="single" w:sz="4" w:space="0" w:color="auto"/>
              <w:right w:val="nil"/>
            </w:tcBorders>
          </w:tcPr>
          <w:p w14:paraId="60E0A382"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24ED9CDA"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4AA71CE1" w14:textId="77777777" w:rsidR="00CC7080" w:rsidRPr="007F1C74" w:rsidRDefault="00CC7080" w:rsidP="00EF55D8">
            <w:pPr>
              <w:rPr>
                <w:rFonts w:cs="Arial"/>
              </w:rPr>
            </w:pPr>
          </w:p>
        </w:tc>
      </w:tr>
      <w:tr w:rsidR="00CC7080" w:rsidRPr="007F1C74" w14:paraId="5E2BA7C9" w14:textId="77777777" w:rsidTr="00B8603E">
        <w:trPr>
          <w:cantSplit/>
          <w:jc w:val="center"/>
        </w:trPr>
        <w:tc>
          <w:tcPr>
            <w:tcW w:w="1536" w:type="dxa"/>
            <w:shd w:val="clear" w:color="auto" w:fill="E6E6E6"/>
          </w:tcPr>
          <w:p w14:paraId="45076D5A"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48FAF23B" w14:textId="77777777" w:rsidR="00CC7080" w:rsidRPr="00C06773" w:rsidRDefault="00CC7080" w:rsidP="00EF55D8">
            <w:pPr>
              <w:pStyle w:val="MyNormal"/>
            </w:pPr>
            <w:r w:rsidRPr="00C06773">
              <w:rPr>
                <w:rFonts w:ascii="Tahoma" w:hAnsi="Tahoma" w:cs="Arial"/>
                <w:sz w:val="20"/>
              </w:rPr>
              <w:t>This component is responsible for all actions possible over WIKI content, such as: post, update and delete content.</w:t>
            </w:r>
          </w:p>
        </w:tc>
      </w:tr>
      <w:tr w:rsidR="00CC7080" w:rsidRPr="007F1C74" w14:paraId="27D045D5" w14:textId="77777777" w:rsidTr="00B8603E">
        <w:trPr>
          <w:cantSplit/>
          <w:jc w:val="center"/>
        </w:trPr>
        <w:tc>
          <w:tcPr>
            <w:tcW w:w="1536" w:type="dxa"/>
            <w:shd w:val="clear" w:color="auto" w:fill="E6E6E6"/>
          </w:tcPr>
          <w:p w14:paraId="4BD0A881" w14:textId="77777777" w:rsidR="00CC7080" w:rsidRPr="007F1C74" w:rsidRDefault="00CC7080" w:rsidP="00EF55D8">
            <w:pPr>
              <w:rPr>
                <w:rFonts w:cs="Arial"/>
                <w:b/>
              </w:rPr>
            </w:pPr>
            <w:r w:rsidRPr="007F1C74">
              <w:rPr>
                <w:rFonts w:cs="Arial"/>
                <w:b/>
              </w:rPr>
              <w:t>Impact not having it:</w:t>
            </w:r>
          </w:p>
        </w:tc>
        <w:tc>
          <w:tcPr>
            <w:tcW w:w="8053" w:type="dxa"/>
            <w:gridSpan w:val="3"/>
          </w:tcPr>
          <w:p w14:paraId="1EDD3894" w14:textId="77777777" w:rsidR="00CC7080" w:rsidRPr="007F1C74" w:rsidRDefault="00CC7080" w:rsidP="00EF55D8">
            <w:pPr>
              <w:rPr>
                <w:rFonts w:cs="Arial"/>
              </w:rPr>
            </w:pPr>
            <w:r>
              <w:rPr>
                <w:rFonts w:cs="Arial"/>
              </w:rPr>
              <w:t>Without WIKI content management it becomes impossible for the end user to see and create new WIKI content.</w:t>
            </w:r>
          </w:p>
        </w:tc>
      </w:tr>
    </w:tbl>
    <w:p w14:paraId="7C13BB77" w14:textId="77777777" w:rsidR="00CC7080" w:rsidRDefault="00CC7080" w:rsidP="00EF55D8"/>
    <w:p w14:paraId="1C0BC230" w14:textId="77777777" w:rsidR="00CC7080" w:rsidRDefault="00CC7080" w:rsidP="00EF55D8">
      <w:pPr>
        <w:pStyle w:val="Heading5"/>
      </w:pPr>
      <w:bookmarkStart w:id="676" w:name="_Toc379222422"/>
      <w:bookmarkStart w:id="677" w:name="_Toc74640862"/>
      <w:r>
        <w:t>Search</w:t>
      </w:r>
      <w:bookmarkEnd w:id="676"/>
      <w:bookmarkEnd w:id="6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5"/>
        <w:gridCol w:w="2564"/>
        <w:gridCol w:w="1842"/>
        <w:gridCol w:w="3070"/>
      </w:tblGrid>
      <w:tr w:rsidR="00CC7080" w:rsidRPr="007F1C74" w14:paraId="359953F1" w14:textId="77777777" w:rsidTr="00B8603E">
        <w:trPr>
          <w:cantSplit/>
          <w:jc w:val="center"/>
        </w:trPr>
        <w:tc>
          <w:tcPr>
            <w:tcW w:w="1523" w:type="dxa"/>
            <w:tcBorders>
              <w:right w:val="single" w:sz="4" w:space="0" w:color="auto"/>
            </w:tcBorders>
            <w:shd w:val="clear" w:color="auto" w:fill="E6E6E6"/>
          </w:tcPr>
          <w:p w14:paraId="0A256BF4" w14:textId="77777777" w:rsidR="00CC7080" w:rsidRPr="007F1C74" w:rsidRDefault="00CC7080" w:rsidP="00EF55D8">
            <w:pPr>
              <w:rPr>
                <w:rFonts w:cs="Arial"/>
                <w:b/>
              </w:rPr>
            </w:pPr>
            <w:r>
              <w:rPr>
                <w:rFonts w:cs="Arial"/>
                <w:b/>
              </w:rPr>
              <w:t>Search</w:t>
            </w:r>
          </w:p>
        </w:tc>
        <w:tc>
          <w:tcPr>
            <w:tcW w:w="2756" w:type="dxa"/>
            <w:tcBorders>
              <w:top w:val="nil"/>
              <w:left w:val="single" w:sz="4" w:space="0" w:color="auto"/>
              <w:bottom w:val="single" w:sz="4" w:space="0" w:color="auto"/>
              <w:right w:val="nil"/>
            </w:tcBorders>
          </w:tcPr>
          <w:p w14:paraId="58AB322D"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3AB0CD94"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2BCB6974" w14:textId="77777777" w:rsidR="00CC7080" w:rsidRPr="007F1C74" w:rsidRDefault="00CC7080" w:rsidP="00EF55D8">
            <w:pPr>
              <w:rPr>
                <w:rFonts w:cs="Arial"/>
              </w:rPr>
            </w:pPr>
          </w:p>
        </w:tc>
      </w:tr>
      <w:tr w:rsidR="00CC7080" w:rsidRPr="007F1C74" w14:paraId="2AF2B539" w14:textId="77777777" w:rsidTr="00B8603E">
        <w:trPr>
          <w:cantSplit/>
          <w:jc w:val="center"/>
        </w:trPr>
        <w:tc>
          <w:tcPr>
            <w:tcW w:w="1523" w:type="dxa"/>
            <w:shd w:val="clear" w:color="auto" w:fill="E6E6E6"/>
          </w:tcPr>
          <w:p w14:paraId="5636255B"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764407F8" w14:textId="77777777" w:rsidR="00CC7080" w:rsidRPr="0096790B" w:rsidRDefault="00CC7080" w:rsidP="00EF55D8">
            <w:r w:rsidRPr="002024A6">
              <w:rPr>
                <w:rFonts w:cs="Arial"/>
              </w:rPr>
              <w:t>The search component is responsible for searching for WIKI content according to a set of parameters selected by the user.</w:t>
            </w:r>
          </w:p>
        </w:tc>
      </w:tr>
      <w:tr w:rsidR="00CC7080" w:rsidRPr="007F1C74" w14:paraId="44E5D5E2" w14:textId="77777777" w:rsidTr="00B8603E">
        <w:trPr>
          <w:cantSplit/>
          <w:jc w:val="center"/>
        </w:trPr>
        <w:tc>
          <w:tcPr>
            <w:tcW w:w="1523" w:type="dxa"/>
            <w:shd w:val="clear" w:color="auto" w:fill="E6E6E6"/>
          </w:tcPr>
          <w:p w14:paraId="3C1F1669" w14:textId="77777777" w:rsidR="00CC7080" w:rsidRPr="007F1C74" w:rsidRDefault="00CC7080" w:rsidP="00EF55D8">
            <w:pPr>
              <w:rPr>
                <w:rFonts w:cs="Arial"/>
                <w:b/>
              </w:rPr>
            </w:pPr>
            <w:r w:rsidRPr="007F1C74">
              <w:rPr>
                <w:rFonts w:cs="Arial"/>
                <w:b/>
              </w:rPr>
              <w:t>Impact not having it:</w:t>
            </w:r>
          </w:p>
        </w:tc>
        <w:tc>
          <w:tcPr>
            <w:tcW w:w="8053" w:type="dxa"/>
            <w:gridSpan w:val="3"/>
          </w:tcPr>
          <w:p w14:paraId="0FAB97A9" w14:textId="77777777" w:rsidR="00CC7080" w:rsidRPr="007F1C74" w:rsidRDefault="00CC7080" w:rsidP="00EF55D8">
            <w:pPr>
              <w:rPr>
                <w:rFonts w:cs="Arial"/>
              </w:rPr>
            </w:pPr>
            <w:r>
              <w:rPr>
                <w:rFonts w:cs="Arial"/>
              </w:rPr>
              <w:t>Without search, the user will not be able to filter content according to a set of preferences and will have to navigate through the entire WIKI.</w:t>
            </w:r>
          </w:p>
        </w:tc>
      </w:tr>
    </w:tbl>
    <w:p w14:paraId="404B0E60" w14:textId="77777777" w:rsidR="00CC7080" w:rsidRPr="000E1E65" w:rsidRDefault="00CC7080" w:rsidP="00EF55D8"/>
    <w:p w14:paraId="1A735976" w14:textId="77777777" w:rsidR="00CC7080" w:rsidRDefault="00CC7080" w:rsidP="00EF55D8">
      <w:pPr>
        <w:pStyle w:val="Heading4"/>
      </w:pPr>
      <w:bookmarkStart w:id="678" w:name="_Toc379222423"/>
      <w:bookmarkStart w:id="679" w:name="_Toc74640863"/>
      <w:r>
        <w:t>Calendar</w:t>
      </w:r>
      <w:bookmarkEnd w:id="678"/>
      <w:bookmarkEnd w:id="679"/>
    </w:p>
    <w:p w14:paraId="563BBC83" w14:textId="77777777" w:rsidR="00CC7080" w:rsidRPr="00D358AA" w:rsidRDefault="00CC7080" w:rsidP="00EF55D8">
      <w:r>
        <w:t>The Calendar component is responsible for handling event management (schedule, update, delete) and event search. This component is based on the Liferay Calendar portlet and requires it to be present in order to execute properly.</w:t>
      </w:r>
    </w:p>
    <w:p w14:paraId="4CBBD3B7" w14:textId="77777777" w:rsidR="00CC7080" w:rsidRDefault="00CC7080" w:rsidP="00EF55D8">
      <w:pPr>
        <w:pStyle w:val="Heading5"/>
      </w:pPr>
      <w:bookmarkStart w:id="680" w:name="_Toc379222424"/>
      <w:bookmarkStart w:id="681" w:name="_Toc74640864"/>
      <w:r>
        <w:t>Event management</w:t>
      </w:r>
      <w:bookmarkEnd w:id="680"/>
      <w:bookmarkEnd w:id="6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2"/>
        <w:gridCol w:w="2500"/>
        <w:gridCol w:w="1796"/>
        <w:gridCol w:w="2983"/>
      </w:tblGrid>
      <w:tr w:rsidR="00CC7080" w:rsidRPr="007F1C74" w14:paraId="29EF3A80" w14:textId="77777777" w:rsidTr="00B8603E">
        <w:trPr>
          <w:cantSplit/>
          <w:jc w:val="center"/>
        </w:trPr>
        <w:tc>
          <w:tcPr>
            <w:tcW w:w="1536" w:type="dxa"/>
            <w:tcBorders>
              <w:right w:val="single" w:sz="4" w:space="0" w:color="auto"/>
            </w:tcBorders>
            <w:shd w:val="clear" w:color="auto" w:fill="E6E6E6"/>
          </w:tcPr>
          <w:p w14:paraId="5CB6036C" w14:textId="77777777" w:rsidR="00CC7080" w:rsidRPr="007F1C74" w:rsidRDefault="00CC7080" w:rsidP="00EF55D8">
            <w:pPr>
              <w:rPr>
                <w:rFonts w:cs="Arial"/>
                <w:b/>
              </w:rPr>
            </w:pPr>
            <w:r>
              <w:rPr>
                <w:rFonts w:cs="Arial"/>
                <w:b/>
              </w:rPr>
              <w:t>Event management</w:t>
            </w:r>
          </w:p>
        </w:tc>
        <w:tc>
          <w:tcPr>
            <w:tcW w:w="2756" w:type="dxa"/>
            <w:tcBorders>
              <w:top w:val="nil"/>
              <w:left w:val="single" w:sz="4" w:space="0" w:color="auto"/>
              <w:bottom w:val="single" w:sz="4" w:space="0" w:color="auto"/>
              <w:right w:val="nil"/>
            </w:tcBorders>
          </w:tcPr>
          <w:p w14:paraId="4DAE2E4F"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2E337201"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06A95A06" w14:textId="77777777" w:rsidR="00CC7080" w:rsidRPr="007F1C74" w:rsidRDefault="00CC7080" w:rsidP="00EF55D8">
            <w:pPr>
              <w:rPr>
                <w:rFonts w:cs="Arial"/>
              </w:rPr>
            </w:pPr>
          </w:p>
        </w:tc>
      </w:tr>
      <w:tr w:rsidR="00CC7080" w:rsidRPr="007F1C74" w14:paraId="63293772" w14:textId="77777777" w:rsidTr="00B8603E">
        <w:trPr>
          <w:cantSplit/>
          <w:jc w:val="center"/>
        </w:trPr>
        <w:tc>
          <w:tcPr>
            <w:tcW w:w="1536" w:type="dxa"/>
            <w:shd w:val="clear" w:color="auto" w:fill="E6E6E6"/>
          </w:tcPr>
          <w:p w14:paraId="59A3FB51"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02ED42D3" w14:textId="77777777" w:rsidR="00CC7080" w:rsidRPr="004A0C9C" w:rsidRDefault="00CC7080" w:rsidP="00EF55D8">
            <w:pPr>
              <w:rPr>
                <w:rFonts w:cs="Arial"/>
              </w:rPr>
            </w:pPr>
            <w:r>
              <w:rPr>
                <w:rFonts w:cs="Arial"/>
              </w:rPr>
              <w:t>This c</w:t>
            </w:r>
            <w:r w:rsidRPr="004A0C9C">
              <w:rPr>
                <w:rFonts w:cs="Arial"/>
              </w:rPr>
              <w:t>omponent is responsible for all actions possible over events, such as: schedule, update and delete events.</w:t>
            </w:r>
          </w:p>
        </w:tc>
      </w:tr>
      <w:tr w:rsidR="00CC7080" w:rsidRPr="007F1C74" w14:paraId="49D48094" w14:textId="77777777" w:rsidTr="00B8603E">
        <w:trPr>
          <w:cantSplit/>
          <w:jc w:val="center"/>
        </w:trPr>
        <w:tc>
          <w:tcPr>
            <w:tcW w:w="1536" w:type="dxa"/>
            <w:shd w:val="clear" w:color="auto" w:fill="E6E6E6"/>
          </w:tcPr>
          <w:p w14:paraId="3F41035B" w14:textId="77777777" w:rsidR="00CC7080" w:rsidRPr="007F1C74" w:rsidRDefault="00CC7080" w:rsidP="00EF55D8">
            <w:pPr>
              <w:rPr>
                <w:rFonts w:cs="Arial"/>
                <w:b/>
              </w:rPr>
            </w:pPr>
            <w:r w:rsidRPr="007F1C74">
              <w:rPr>
                <w:rFonts w:cs="Arial"/>
                <w:b/>
              </w:rPr>
              <w:t>Impact not having it:</w:t>
            </w:r>
          </w:p>
        </w:tc>
        <w:tc>
          <w:tcPr>
            <w:tcW w:w="8053" w:type="dxa"/>
            <w:gridSpan w:val="3"/>
          </w:tcPr>
          <w:p w14:paraId="3C2A9CF7" w14:textId="77777777" w:rsidR="00CC7080" w:rsidRPr="007F1C74" w:rsidRDefault="00CC7080" w:rsidP="00EF55D8">
            <w:pPr>
              <w:rPr>
                <w:rFonts w:cs="Arial"/>
              </w:rPr>
            </w:pPr>
            <w:r>
              <w:rPr>
                <w:rFonts w:cs="Arial"/>
              </w:rPr>
              <w:t>Without event management it becomes impossible for the end user to see and schedule new events.</w:t>
            </w:r>
          </w:p>
        </w:tc>
      </w:tr>
    </w:tbl>
    <w:p w14:paraId="7855873A" w14:textId="77777777" w:rsidR="00CC7080" w:rsidRPr="00C67BDE" w:rsidRDefault="00CC7080" w:rsidP="00EF55D8"/>
    <w:p w14:paraId="0431B7A2" w14:textId="77777777" w:rsidR="00CC7080" w:rsidRDefault="00CC7080" w:rsidP="00EF55D8">
      <w:pPr>
        <w:pStyle w:val="Heading5"/>
      </w:pPr>
      <w:bookmarkStart w:id="682" w:name="_Toc379222425"/>
      <w:bookmarkStart w:id="683" w:name="_Toc74640865"/>
      <w:r>
        <w:t>Search</w:t>
      </w:r>
      <w:bookmarkEnd w:id="682"/>
      <w:bookmarkEnd w:id="6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5"/>
        <w:gridCol w:w="2564"/>
        <w:gridCol w:w="1842"/>
        <w:gridCol w:w="3070"/>
      </w:tblGrid>
      <w:tr w:rsidR="00CC7080" w:rsidRPr="007F1C74" w14:paraId="048DC548" w14:textId="77777777" w:rsidTr="00B8603E">
        <w:trPr>
          <w:cantSplit/>
          <w:jc w:val="center"/>
        </w:trPr>
        <w:tc>
          <w:tcPr>
            <w:tcW w:w="1523" w:type="dxa"/>
            <w:tcBorders>
              <w:right w:val="single" w:sz="4" w:space="0" w:color="auto"/>
            </w:tcBorders>
            <w:shd w:val="clear" w:color="auto" w:fill="E6E6E6"/>
          </w:tcPr>
          <w:p w14:paraId="025E6333" w14:textId="77777777" w:rsidR="00CC7080" w:rsidRPr="007F1C74" w:rsidRDefault="00CC7080" w:rsidP="00EF55D8">
            <w:pPr>
              <w:rPr>
                <w:rFonts w:cs="Arial"/>
                <w:b/>
              </w:rPr>
            </w:pPr>
            <w:r>
              <w:rPr>
                <w:rFonts w:cs="Arial"/>
                <w:b/>
              </w:rPr>
              <w:t>Search</w:t>
            </w:r>
          </w:p>
        </w:tc>
        <w:tc>
          <w:tcPr>
            <w:tcW w:w="2756" w:type="dxa"/>
            <w:tcBorders>
              <w:top w:val="nil"/>
              <w:left w:val="single" w:sz="4" w:space="0" w:color="auto"/>
              <w:bottom w:val="single" w:sz="4" w:space="0" w:color="auto"/>
              <w:right w:val="nil"/>
            </w:tcBorders>
          </w:tcPr>
          <w:p w14:paraId="7A10487B"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5DB9964A"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33C76C2D" w14:textId="77777777" w:rsidR="00CC7080" w:rsidRPr="007F1C74" w:rsidRDefault="00CC7080" w:rsidP="00EF55D8">
            <w:pPr>
              <w:rPr>
                <w:rFonts w:cs="Arial"/>
              </w:rPr>
            </w:pPr>
          </w:p>
        </w:tc>
      </w:tr>
      <w:tr w:rsidR="00CC7080" w:rsidRPr="007F1C74" w14:paraId="4DF58830" w14:textId="77777777" w:rsidTr="00B8603E">
        <w:trPr>
          <w:cantSplit/>
          <w:jc w:val="center"/>
        </w:trPr>
        <w:tc>
          <w:tcPr>
            <w:tcW w:w="1523" w:type="dxa"/>
            <w:shd w:val="clear" w:color="auto" w:fill="E6E6E6"/>
          </w:tcPr>
          <w:p w14:paraId="4DD600D8"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25EB4652" w14:textId="77777777" w:rsidR="00CC7080" w:rsidRPr="004A0C9C" w:rsidRDefault="00CC7080" w:rsidP="00EF55D8">
            <w:pPr>
              <w:rPr>
                <w:rFonts w:cs="Arial"/>
              </w:rPr>
            </w:pPr>
            <w:r w:rsidRPr="004A0C9C">
              <w:rPr>
                <w:rFonts w:cs="Arial"/>
              </w:rPr>
              <w:t>The search component is responsible for searching for forum content according to a set of parameters selected by the user.</w:t>
            </w:r>
          </w:p>
        </w:tc>
      </w:tr>
      <w:tr w:rsidR="00CC7080" w:rsidRPr="007F1C74" w14:paraId="29E26233" w14:textId="77777777" w:rsidTr="00B8603E">
        <w:trPr>
          <w:cantSplit/>
          <w:jc w:val="center"/>
        </w:trPr>
        <w:tc>
          <w:tcPr>
            <w:tcW w:w="1523" w:type="dxa"/>
            <w:shd w:val="clear" w:color="auto" w:fill="E6E6E6"/>
          </w:tcPr>
          <w:p w14:paraId="5F766F74" w14:textId="77777777" w:rsidR="00CC7080" w:rsidRPr="007F1C74" w:rsidRDefault="00CC7080" w:rsidP="00EF55D8">
            <w:pPr>
              <w:rPr>
                <w:rFonts w:cs="Arial"/>
                <w:b/>
              </w:rPr>
            </w:pPr>
            <w:r w:rsidRPr="007F1C74">
              <w:rPr>
                <w:rFonts w:cs="Arial"/>
                <w:b/>
              </w:rPr>
              <w:t>Impact not having it:</w:t>
            </w:r>
          </w:p>
        </w:tc>
        <w:tc>
          <w:tcPr>
            <w:tcW w:w="8053" w:type="dxa"/>
            <w:gridSpan w:val="3"/>
          </w:tcPr>
          <w:p w14:paraId="5D9EA30F" w14:textId="77777777" w:rsidR="00CC7080" w:rsidRPr="007F1C74" w:rsidRDefault="00CC7080" w:rsidP="00EF55D8">
            <w:pPr>
              <w:rPr>
                <w:rFonts w:cs="Arial"/>
              </w:rPr>
            </w:pPr>
            <w:r>
              <w:rPr>
                <w:rFonts w:cs="Arial"/>
              </w:rPr>
              <w:t>Without search, the user will not be able to filter content according to a set of preferences and will have to navigate through the entire forum.</w:t>
            </w:r>
          </w:p>
        </w:tc>
      </w:tr>
    </w:tbl>
    <w:p w14:paraId="6CDDF9A5" w14:textId="77777777" w:rsidR="00CC7080" w:rsidRDefault="00CC7080" w:rsidP="00EF55D8"/>
    <w:p w14:paraId="1ABF14D9" w14:textId="77777777" w:rsidR="00CC7080" w:rsidRPr="000E1E65" w:rsidRDefault="00CC7080" w:rsidP="00EF55D8"/>
    <w:p w14:paraId="2F8F7D82" w14:textId="77777777" w:rsidR="00CC7080" w:rsidRDefault="00CC7080" w:rsidP="00EF55D8">
      <w:pPr>
        <w:pStyle w:val="Heading3"/>
      </w:pPr>
      <w:bookmarkStart w:id="684" w:name="_Toc379222426"/>
      <w:bookmarkStart w:id="685" w:name="_Toc74640866"/>
      <w:r w:rsidRPr="00520E58">
        <w:t>Data Access Layer</w:t>
      </w:r>
      <w:bookmarkEnd w:id="684"/>
      <w:bookmarkEnd w:id="685"/>
    </w:p>
    <w:p w14:paraId="2ECEB24E" w14:textId="77777777" w:rsidR="00CC7080" w:rsidRPr="00263B8D" w:rsidRDefault="00CC7080" w:rsidP="00EF55D8">
      <w:r w:rsidRPr="00E27F8A">
        <w:t>Data Access Layer is responsible for the access to data in the data layer.</w:t>
      </w:r>
    </w:p>
    <w:p w14:paraId="4A9B1827" w14:textId="77777777" w:rsidR="00CC7080" w:rsidRDefault="00CC7080" w:rsidP="00EF55D8">
      <w:pPr>
        <w:pStyle w:val="Heading4"/>
      </w:pPr>
      <w:bookmarkStart w:id="686" w:name="_Toc379222427"/>
      <w:bookmarkStart w:id="687" w:name="_Toc74640867"/>
      <w:r>
        <w:t>Database Management</w:t>
      </w:r>
      <w:bookmarkEnd w:id="686"/>
      <w:bookmarkEnd w:id="687"/>
    </w:p>
    <w:p w14:paraId="3AFA6463" w14:textId="77777777" w:rsidR="00CC7080" w:rsidRPr="00263B8D" w:rsidRDefault="00CC7080" w:rsidP="00EF55D8">
      <w:pPr>
        <w:pStyle w:val="Heading5"/>
      </w:pPr>
      <w:bookmarkStart w:id="688" w:name="_Toc379222428"/>
      <w:bookmarkStart w:id="689" w:name="_Toc74640868"/>
      <w:r>
        <w:t>Database access</w:t>
      </w:r>
      <w:bookmarkEnd w:id="688"/>
      <w:bookmarkEnd w:id="6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4"/>
        <w:gridCol w:w="2557"/>
        <w:gridCol w:w="1837"/>
        <w:gridCol w:w="3063"/>
      </w:tblGrid>
      <w:tr w:rsidR="00CC7080" w:rsidRPr="007F1C74" w14:paraId="366FF6E0" w14:textId="77777777" w:rsidTr="00B8603E">
        <w:trPr>
          <w:cantSplit/>
          <w:jc w:val="center"/>
        </w:trPr>
        <w:tc>
          <w:tcPr>
            <w:tcW w:w="1523" w:type="dxa"/>
            <w:tcBorders>
              <w:right w:val="single" w:sz="4" w:space="0" w:color="auto"/>
            </w:tcBorders>
            <w:shd w:val="clear" w:color="auto" w:fill="E6E6E6"/>
          </w:tcPr>
          <w:p w14:paraId="32EA0A19" w14:textId="77777777" w:rsidR="00CC7080" w:rsidRPr="007F1C74" w:rsidRDefault="00CC7080" w:rsidP="00EF55D8">
            <w:pPr>
              <w:rPr>
                <w:rFonts w:cs="Arial"/>
                <w:b/>
              </w:rPr>
            </w:pPr>
            <w:r>
              <w:rPr>
                <w:rFonts w:cs="Arial"/>
                <w:b/>
              </w:rPr>
              <w:t>Database access</w:t>
            </w:r>
          </w:p>
        </w:tc>
        <w:tc>
          <w:tcPr>
            <w:tcW w:w="2756" w:type="dxa"/>
            <w:tcBorders>
              <w:top w:val="nil"/>
              <w:left w:val="single" w:sz="4" w:space="0" w:color="auto"/>
              <w:bottom w:val="single" w:sz="4" w:space="0" w:color="auto"/>
              <w:right w:val="nil"/>
            </w:tcBorders>
          </w:tcPr>
          <w:p w14:paraId="57923CA5"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202D5E6F"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078C8FA9" w14:textId="77777777" w:rsidR="00CC7080" w:rsidRPr="007F1C74" w:rsidRDefault="00CC7080" w:rsidP="00EF55D8">
            <w:pPr>
              <w:rPr>
                <w:rFonts w:cs="Arial"/>
              </w:rPr>
            </w:pPr>
          </w:p>
        </w:tc>
      </w:tr>
      <w:tr w:rsidR="00CC7080" w:rsidRPr="007F1C74" w14:paraId="4473CCD9" w14:textId="77777777" w:rsidTr="00B8603E">
        <w:trPr>
          <w:cantSplit/>
          <w:jc w:val="center"/>
        </w:trPr>
        <w:tc>
          <w:tcPr>
            <w:tcW w:w="1523" w:type="dxa"/>
            <w:shd w:val="clear" w:color="auto" w:fill="E6E6E6"/>
          </w:tcPr>
          <w:p w14:paraId="005EB6DC"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4C99D456" w14:textId="77777777" w:rsidR="00CC7080" w:rsidRPr="007F1C74" w:rsidRDefault="00CC7080" w:rsidP="00EF55D8">
            <w:pPr>
              <w:widowControl w:val="0"/>
              <w:suppressAutoHyphens w:val="0"/>
              <w:overflowPunct w:val="0"/>
              <w:autoSpaceDE w:val="0"/>
              <w:autoSpaceDN w:val="0"/>
              <w:adjustRightInd w:val="0"/>
              <w:spacing w:after="120"/>
              <w:textAlignment w:val="baseline"/>
              <w:rPr>
                <w:rFonts w:cs="Arial"/>
              </w:rPr>
            </w:pPr>
            <w:r w:rsidRPr="004A0C9C">
              <w:rPr>
                <w:rFonts w:cs="Arial"/>
              </w:rPr>
              <w:t>Provides access to databases. It will allow inserting, modifying and reading data from databases.</w:t>
            </w:r>
          </w:p>
        </w:tc>
      </w:tr>
      <w:tr w:rsidR="00CC7080" w:rsidRPr="007F1C74" w14:paraId="763403D9" w14:textId="77777777" w:rsidTr="00B8603E">
        <w:trPr>
          <w:cantSplit/>
          <w:jc w:val="center"/>
        </w:trPr>
        <w:tc>
          <w:tcPr>
            <w:tcW w:w="1523" w:type="dxa"/>
            <w:shd w:val="clear" w:color="auto" w:fill="E6E6E6"/>
          </w:tcPr>
          <w:p w14:paraId="29866E62" w14:textId="77777777" w:rsidR="00CC7080" w:rsidRPr="007F1C74" w:rsidRDefault="00CC7080" w:rsidP="00EF55D8">
            <w:pPr>
              <w:rPr>
                <w:rFonts w:cs="Arial"/>
                <w:b/>
              </w:rPr>
            </w:pPr>
            <w:r w:rsidRPr="007F1C74">
              <w:rPr>
                <w:rFonts w:cs="Arial"/>
                <w:b/>
              </w:rPr>
              <w:t>Impact not having it:</w:t>
            </w:r>
          </w:p>
        </w:tc>
        <w:tc>
          <w:tcPr>
            <w:tcW w:w="8053" w:type="dxa"/>
            <w:gridSpan w:val="3"/>
          </w:tcPr>
          <w:p w14:paraId="25457F5E" w14:textId="77777777" w:rsidR="00CC7080" w:rsidRPr="004A0C9C" w:rsidRDefault="00CC7080" w:rsidP="00EF55D8">
            <w:pPr>
              <w:widowControl w:val="0"/>
              <w:suppressAutoHyphens w:val="0"/>
              <w:overflowPunct w:val="0"/>
              <w:autoSpaceDE w:val="0"/>
              <w:autoSpaceDN w:val="0"/>
              <w:adjustRightInd w:val="0"/>
              <w:spacing w:after="120"/>
              <w:textAlignment w:val="baseline"/>
              <w:rPr>
                <w:rFonts w:cs="Arial"/>
              </w:rPr>
            </w:pPr>
            <w:r w:rsidRPr="004A0C9C">
              <w:rPr>
                <w:rFonts w:cs="Arial"/>
              </w:rPr>
              <w:t>JOU databases would have no access, thus they would not be used at all.</w:t>
            </w:r>
          </w:p>
        </w:tc>
      </w:tr>
    </w:tbl>
    <w:p w14:paraId="44849FB5" w14:textId="77777777" w:rsidR="00CC7080" w:rsidRPr="007F1C74" w:rsidRDefault="00CC7080" w:rsidP="00EF55D8"/>
    <w:p w14:paraId="2EEFB09B" w14:textId="77777777" w:rsidR="00CC7080" w:rsidRPr="00CB0E4B" w:rsidRDefault="00CC7080" w:rsidP="00EF55D8">
      <w:pPr>
        <w:pStyle w:val="Heading3"/>
      </w:pPr>
      <w:bookmarkStart w:id="690" w:name="_Toc379222429"/>
      <w:bookmarkStart w:id="691" w:name="_Toc74640869"/>
      <w:r w:rsidRPr="00CB0E4B">
        <w:t>Data Layer</w:t>
      </w:r>
      <w:bookmarkEnd w:id="690"/>
      <w:bookmarkEnd w:id="691"/>
    </w:p>
    <w:p w14:paraId="3C56F995" w14:textId="77777777" w:rsidR="00CC7080" w:rsidRDefault="00CC7080" w:rsidP="00EF55D8">
      <w:pPr>
        <w:pStyle w:val="Heading4"/>
        <w:spacing w:before="0"/>
        <w:ind w:left="862" w:hanging="862"/>
      </w:pPr>
      <w:bookmarkStart w:id="692" w:name="_Toc379222430"/>
      <w:bookmarkStart w:id="693" w:name="_Toc74640870"/>
      <w:r>
        <w:t>Document Library</w:t>
      </w:r>
      <w:bookmarkEnd w:id="692"/>
      <w:bookmarkEnd w:id="6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2555"/>
        <w:gridCol w:w="1835"/>
        <w:gridCol w:w="3059"/>
      </w:tblGrid>
      <w:tr w:rsidR="00CC7080" w:rsidRPr="007F1C74" w14:paraId="3877DA61" w14:textId="77777777" w:rsidTr="00B8603E">
        <w:trPr>
          <w:cantSplit/>
          <w:jc w:val="center"/>
        </w:trPr>
        <w:tc>
          <w:tcPr>
            <w:tcW w:w="1523" w:type="dxa"/>
            <w:tcBorders>
              <w:right w:val="single" w:sz="4" w:space="0" w:color="auto"/>
            </w:tcBorders>
            <w:shd w:val="clear" w:color="auto" w:fill="E6E6E6"/>
          </w:tcPr>
          <w:p w14:paraId="6FB1A9B5" w14:textId="77777777" w:rsidR="00CC7080" w:rsidRPr="007F1C74" w:rsidRDefault="00CC7080" w:rsidP="00EF55D8">
            <w:pPr>
              <w:rPr>
                <w:rFonts w:cs="Arial"/>
                <w:b/>
              </w:rPr>
            </w:pPr>
            <w:r>
              <w:rPr>
                <w:rFonts w:cs="Arial"/>
                <w:b/>
              </w:rPr>
              <w:t>Document library</w:t>
            </w:r>
          </w:p>
        </w:tc>
        <w:tc>
          <w:tcPr>
            <w:tcW w:w="2756" w:type="dxa"/>
            <w:tcBorders>
              <w:top w:val="nil"/>
              <w:left w:val="single" w:sz="4" w:space="0" w:color="auto"/>
              <w:bottom w:val="single" w:sz="4" w:space="0" w:color="auto"/>
              <w:right w:val="nil"/>
            </w:tcBorders>
          </w:tcPr>
          <w:p w14:paraId="0DC88A21"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6167D3C0"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67335CB1" w14:textId="77777777" w:rsidR="00CC7080" w:rsidRPr="007F1C74" w:rsidRDefault="00CC7080" w:rsidP="00EF55D8">
            <w:pPr>
              <w:rPr>
                <w:rFonts w:cs="Arial"/>
              </w:rPr>
            </w:pPr>
          </w:p>
        </w:tc>
      </w:tr>
      <w:tr w:rsidR="00CC7080" w:rsidRPr="007F1C74" w14:paraId="6C4FDED4" w14:textId="77777777" w:rsidTr="00B8603E">
        <w:trPr>
          <w:cantSplit/>
          <w:jc w:val="center"/>
        </w:trPr>
        <w:tc>
          <w:tcPr>
            <w:tcW w:w="1523" w:type="dxa"/>
            <w:shd w:val="clear" w:color="auto" w:fill="E6E6E6"/>
          </w:tcPr>
          <w:p w14:paraId="69017A2D"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78B9005D" w14:textId="77777777" w:rsidR="00CC7080" w:rsidRPr="007F1C74" w:rsidRDefault="00CC7080" w:rsidP="00EF55D8">
            <w:pPr>
              <w:widowControl w:val="0"/>
              <w:suppressAutoHyphens w:val="0"/>
              <w:overflowPunct w:val="0"/>
              <w:autoSpaceDE w:val="0"/>
              <w:autoSpaceDN w:val="0"/>
              <w:adjustRightInd w:val="0"/>
              <w:spacing w:after="120"/>
              <w:textAlignment w:val="baseline"/>
              <w:rPr>
                <w:rFonts w:cs="Arial"/>
              </w:rPr>
            </w:pPr>
            <w:r>
              <w:rPr>
                <w:rFonts w:cs="Arial"/>
              </w:rPr>
              <w:t>Component responsible for storing data related to documents and respective information in the COM databases.</w:t>
            </w:r>
          </w:p>
        </w:tc>
      </w:tr>
      <w:tr w:rsidR="00CC7080" w:rsidRPr="007F1C74" w14:paraId="1D80B4FB" w14:textId="77777777" w:rsidTr="00B8603E">
        <w:trPr>
          <w:cantSplit/>
          <w:jc w:val="center"/>
        </w:trPr>
        <w:tc>
          <w:tcPr>
            <w:tcW w:w="1523" w:type="dxa"/>
            <w:shd w:val="clear" w:color="auto" w:fill="E6E6E6"/>
          </w:tcPr>
          <w:p w14:paraId="4F244C32" w14:textId="77777777" w:rsidR="00CC7080" w:rsidRPr="007F1C74" w:rsidRDefault="00CC7080" w:rsidP="00EF55D8">
            <w:pPr>
              <w:rPr>
                <w:rFonts w:cs="Arial"/>
                <w:b/>
              </w:rPr>
            </w:pPr>
            <w:r w:rsidRPr="007F1C74">
              <w:rPr>
                <w:rFonts w:cs="Arial"/>
                <w:b/>
              </w:rPr>
              <w:t>Impact not having it:</w:t>
            </w:r>
          </w:p>
        </w:tc>
        <w:tc>
          <w:tcPr>
            <w:tcW w:w="8053" w:type="dxa"/>
            <w:gridSpan w:val="3"/>
          </w:tcPr>
          <w:p w14:paraId="3E8C0AA2" w14:textId="77777777" w:rsidR="00CC7080" w:rsidRPr="004A0C9C" w:rsidRDefault="00CC7080" w:rsidP="00EF55D8">
            <w:pPr>
              <w:widowControl w:val="0"/>
              <w:suppressAutoHyphens w:val="0"/>
              <w:overflowPunct w:val="0"/>
              <w:autoSpaceDE w:val="0"/>
              <w:autoSpaceDN w:val="0"/>
              <w:adjustRightInd w:val="0"/>
              <w:spacing w:after="120"/>
              <w:textAlignment w:val="baseline"/>
              <w:rPr>
                <w:rFonts w:cs="Arial"/>
              </w:rPr>
            </w:pPr>
            <w:r>
              <w:rPr>
                <w:rFonts w:cs="Arial"/>
              </w:rPr>
              <w:t>No documents or document information would be available.</w:t>
            </w:r>
          </w:p>
        </w:tc>
      </w:tr>
    </w:tbl>
    <w:p w14:paraId="6DABC9A3" w14:textId="77777777" w:rsidR="00CC7080" w:rsidRPr="00CB0E4B" w:rsidRDefault="00CC7080" w:rsidP="00EF55D8"/>
    <w:p w14:paraId="726364DA" w14:textId="77777777" w:rsidR="00CC7080" w:rsidRDefault="00CC7080" w:rsidP="00EF55D8">
      <w:pPr>
        <w:pStyle w:val="Heading4"/>
      </w:pPr>
      <w:bookmarkStart w:id="694" w:name="_Toc379222431"/>
      <w:bookmarkStart w:id="695" w:name="_Toc74640871"/>
      <w:r>
        <w:t>Forum</w:t>
      </w:r>
      <w:bookmarkEnd w:id="694"/>
      <w:bookmarkEnd w:id="6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4"/>
        <w:gridCol w:w="2564"/>
        <w:gridCol w:w="1842"/>
        <w:gridCol w:w="3071"/>
      </w:tblGrid>
      <w:tr w:rsidR="00CC7080" w:rsidRPr="007F1C74" w14:paraId="0E2C7834" w14:textId="77777777" w:rsidTr="00B8603E">
        <w:trPr>
          <w:cantSplit/>
          <w:jc w:val="center"/>
        </w:trPr>
        <w:tc>
          <w:tcPr>
            <w:tcW w:w="1523" w:type="dxa"/>
            <w:tcBorders>
              <w:right w:val="single" w:sz="4" w:space="0" w:color="auto"/>
            </w:tcBorders>
            <w:shd w:val="clear" w:color="auto" w:fill="E6E6E6"/>
          </w:tcPr>
          <w:p w14:paraId="6A20FBF3" w14:textId="77777777" w:rsidR="00CC7080" w:rsidRPr="007F1C74" w:rsidRDefault="00CC7080" w:rsidP="00EF55D8">
            <w:pPr>
              <w:rPr>
                <w:rFonts w:cs="Arial"/>
                <w:b/>
              </w:rPr>
            </w:pPr>
            <w:r>
              <w:rPr>
                <w:rFonts w:cs="Arial"/>
                <w:b/>
              </w:rPr>
              <w:t>Forum</w:t>
            </w:r>
          </w:p>
        </w:tc>
        <w:tc>
          <w:tcPr>
            <w:tcW w:w="2756" w:type="dxa"/>
            <w:tcBorders>
              <w:top w:val="nil"/>
              <w:left w:val="single" w:sz="4" w:space="0" w:color="auto"/>
              <w:bottom w:val="single" w:sz="4" w:space="0" w:color="auto"/>
              <w:right w:val="nil"/>
            </w:tcBorders>
          </w:tcPr>
          <w:p w14:paraId="0E6E83C1"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40C13ADC"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4FFBE928" w14:textId="77777777" w:rsidR="00CC7080" w:rsidRPr="007F1C74" w:rsidRDefault="00CC7080" w:rsidP="00EF55D8">
            <w:pPr>
              <w:rPr>
                <w:rFonts w:cs="Arial"/>
              </w:rPr>
            </w:pPr>
          </w:p>
        </w:tc>
      </w:tr>
      <w:tr w:rsidR="00CC7080" w:rsidRPr="007F1C74" w14:paraId="44B94877" w14:textId="77777777" w:rsidTr="00B8603E">
        <w:trPr>
          <w:cantSplit/>
          <w:jc w:val="center"/>
        </w:trPr>
        <w:tc>
          <w:tcPr>
            <w:tcW w:w="1523" w:type="dxa"/>
            <w:shd w:val="clear" w:color="auto" w:fill="E6E6E6"/>
          </w:tcPr>
          <w:p w14:paraId="5B0C201B"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7B389501" w14:textId="77777777" w:rsidR="00CC7080" w:rsidRPr="007F1C74" w:rsidRDefault="00CC7080" w:rsidP="00EF55D8">
            <w:pPr>
              <w:widowControl w:val="0"/>
              <w:suppressAutoHyphens w:val="0"/>
              <w:overflowPunct w:val="0"/>
              <w:autoSpaceDE w:val="0"/>
              <w:autoSpaceDN w:val="0"/>
              <w:adjustRightInd w:val="0"/>
              <w:spacing w:after="120"/>
              <w:textAlignment w:val="baseline"/>
              <w:rPr>
                <w:rFonts w:cs="Arial"/>
              </w:rPr>
            </w:pPr>
            <w:r>
              <w:rPr>
                <w:rFonts w:cs="Arial"/>
              </w:rPr>
              <w:t>Component responsible for storing forum related data in the COM databases.</w:t>
            </w:r>
          </w:p>
        </w:tc>
      </w:tr>
      <w:tr w:rsidR="00CC7080" w:rsidRPr="007F1C74" w14:paraId="4C1215C1" w14:textId="77777777" w:rsidTr="00B8603E">
        <w:trPr>
          <w:cantSplit/>
          <w:jc w:val="center"/>
        </w:trPr>
        <w:tc>
          <w:tcPr>
            <w:tcW w:w="1523" w:type="dxa"/>
            <w:shd w:val="clear" w:color="auto" w:fill="E6E6E6"/>
          </w:tcPr>
          <w:p w14:paraId="131DD5E0" w14:textId="77777777" w:rsidR="00CC7080" w:rsidRPr="007F1C74" w:rsidRDefault="00CC7080" w:rsidP="00EF55D8">
            <w:pPr>
              <w:rPr>
                <w:rFonts w:cs="Arial"/>
                <w:b/>
              </w:rPr>
            </w:pPr>
            <w:r w:rsidRPr="007F1C74">
              <w:rPr>
                <w:rFonts w:cs="Arial"/>
                <w:b/>
              </w:rPr>
              <w:t>Impact not having it:</w:t>
            </w:r>
          </w:p>
        </w:tc>
        <w:tc>
          <w:tcPr>
            <w:tcW w:w="8053" w:type="dxa"/>
            <w:gridSpan w:val="3"/>
          </w:tcPr>
          <w:p w14:paraId="7AA2A147" w14:textId="77777777" w:rsidR="00CC7080" w:rsidRPr="004A0C9C" w:rsidRDefault="00CC7080" w:rsidP="00EF55D8">
            <w:pPr>
              <w:widowControl w:val="0"/>
              <w:suppressAutoHyphens w:val="0"/>
              <w:overflowPunct w:val="0"/>
              <w:autoSpaceDE w:val="0"/>
              <w:autoSpaceDN w:val="0"/>
              <w:adjustRightInd w:val="0"/>
              <w:spacing w:after="120"/>
              <w:textAlignment w:val="baseline"/>
              <w:rPr>
                <w:rFonts w:cs="Arial"/>
              </w:rPr>
            </w:pPr>
            <w:r>
              <w:rPr>
                <w:rFonts w:cs="Arial"/>
              </w:rPr>
              <w:t>No forum information would be available.</w:t>
            </w:r>
          </w:p>
        </w:tc>
      </w:tr>
    </w:tbl>
    <w:p w14:paraId="6CD97BC8" w14:textId="77777777" w:rsidR="00CC7080" w:rsidRPr="00CB0E4B" w:rsidRDefault="00CC7080" w:rsidP="00EF55D8"/>
    <w:p w14:paraId="6E6E8C5B" w14:textId="77777777" w:rsidR="00CC7080" w:rsidRDefault="00CC7080" w:rsidP="00EF55D8">
      <w:pPr>
        <w:pStyle w:val="Heading4"/>
      </w:pPr>
      <w:bookmarkStart w:id="696" w:name="_Toc379222432"/>
      <w:bookmarkStart w:id="697" w:name="_Toc74640872"/>
      <w:r>
        <w:t>WIKI</w:t>
      </w:r>
      <w:bookmarkEnd w:id="696"/>
      <w:bookmarkEnd w:id="6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4"/>
        <w:gridCol w:w="2564"/>
        <w:gridCol w:w="1842"/>
        <w:gridCol w:w="3071"/>
      </w:tblGrid>
      <w:tr w:rsidR="00CC7080" w:rsidRPr="007F1C74" w14:paraId="094D5138" w14:textId="77777777" w:rsidTr="00B8603E">
        <w:trPr>
          <w:cantSplit/>
          <w:jc w:val="center"/>
        </w:trPr>
        <w:tc>
          <w:tcPr>
            <w:tcW w:w="1523" w:type="dxa"/>
            <w:tcBorders>
              <w:right w:val="single" w:sz="4" w:space="0" w:color="auto"/>
            </w:tcBorders>
            <w:shd w:val="clear" w:color="auto" w:fill="E6E6E6"/>
          </w:tcPr>
          <w:p w14:paraId="220B840F" w14:textId="77777777" w:rsidR="00CC7080" w:rsidRPr="007F1C74" w:rsidRDefault="00CC7080" w:rsidP="00EF55D8">
            <w:pPr>
              <w:rPr>
                <w:rFonts w:cs="Arial"/>
                <w:b/>
              </w:rPr>
            </w:pPr>
            <w:r>
              <w:rPr>
                <w:rFonts w:cs="Arial"/>
                <w:b/>
              </w:rPr>
              <w:t>WIKI</w:t>
            </w:r>
          </w:p>
        </w:tc>
        <w:tc>
          <w:tcPr>
            <w:tcW w:w="2756" w:type="dxa"/>
            <w:tcBorders>
              <w:top w:val="nil"/>
              <w:left w:val="single" w:sz="4" w:space="0" w:color="auto"/>
              <w:bottom w:val="single" w:sz="4" w:space="0" w:color="auto"/>
              <w:right w:val="nil"/>
            </w:tcBorders>
          </w:tcPr>
          <w:p w14:paraId="2ED5F6D0"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616A485A"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456686C7" w14:textId="77777777" w:rsidR="00CC7080" w:rsidRPr="007F1C74" w:rsidRDefault="00CC7080" w:rsidP="00EF55D8">
            <w:pPr>
              <w:rPr>
                <w:rFonts w:cs="Arial"/>
              </w:rPr>
            </w:pPr>
          </w:p>
        </w:tc>
      </w:tr>
      <w:tr w:rsidR="00CC7080" w:rsidRPr="007F1C74" w14:paraId="4CA74622" w14:textId="77777777" w:rsidTr="00B8603E">
        <w:trPr>
          <w:cantSplit/>
          <w:jc w:val="center"/>
        </w:trPr>
        <w:tc>
          <w:tcPr>
            <w:tcW w:w="1523" w:type="dxa"/>
            <w:shd w:val="clear" w:color="auto" w:fill="E6E6E6"/>
          </w:tcPr>
          <w:p w14:paraId="76318B69"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65BE3294" w14:textId="77777777" w:rsidR="00CC7080" w:rsidRPr="007F1C74" w:rsidRDefault="00CC7080" w:rsidP="00EF55D8">
            <w:pPr>
              <w:widowControl w:val="0"/>
              <w:suppressAutoHyphens w:val="0"/>
              <w:overflowPunct w:val="0"/>
              <w:autoSpaceDE w:val="0"/>
              <w:autoSpaceDN w:val="0"/>
              <w:adjustRightInd w:val="0"/>
              <w:spacing w:after="120"/>
              <w:textAlignment w:val="baseline"/>
              <w:rPr>
                <w:rFonts w:cs="Arial"/>
              </w:rPr>
            </w:pPr>
            <w:r>
              <w:rPr>
                <w:rFonts w:cs="Arial"/>
              </w:rPr>
              <w:t>Component responsible for storing WIKI related data in the COM databases.</w:t>
            </w:r>
          </w:p>
        </w:tc>
      </w:tr>
      <w:tr w:rsidR="00CC7080" w:rsidRPr="007F1C74" w14:paraId="22A12330" w14:textId="77777777" w:rsidTr="00B8603E">
        <w:trPr>
          <w:cantSplit/>
          <w:jc w:val="center"/>
        </w:trPr>
        <w:tc>
          <w:tcPr>
            <w:tcW w:w="1523" w:type="dxa"/>
            <w:shd w:val="clear" w:color="auto" w:fill="E6E6E6"/>
          </w:tcPr>
          <w:p w14:paraId="483A758C" w14:textId="77777777" w:rsidR="00CC7080" w:rsidRPr="007F1C74" w:rsidRDefault="00CC7080" w:rsidP="00EF55D8">
            <w:pPr>
              <w:rPr>
                <w:rFonts w:cs="Arial"/>
                <w:b/>
              </w:rPr>
            </w:pPr>
            <w:r w:rsidRPr="007F1C74">
              <w:rPr>
                <w:rFonts w:cs="Arial"/>
                <w:b/>
              </w:rPr>
              <w:t>Impact not having it:</w:t>
            </w:r>
          </w:p>
        </w:tc>
        <w:tc>
          <w:tcPr>
            <w:tcW w:w="8053" w:type="dxa"/>
            <w:gridSpan w:val="3"/>
          </w:tcPr>
          <w:p w14:paraId="05BC449E" w14:textId="77777777" w:rsidR="00CC7080" w:rsidRPr="004A0C9C" w:rsidRDefault="00CC7080" w:rsidP="00EF55D8">
            <w:pPr>
              <w:widowControl w:val="0"/>
              <w:suppressAutoHyphens w:val="0"/>
              <w:overflowPunct w:val="0"/>
              <w:autoSpaceDE w:val="0"/>
              <w:autoSpaceDN w:val="0"/>
              <w:adjustRightInd w:val="0"/>
              <w:spacing w:after="120"/>
              <w:textAlignment w:val="baseline"/>
              <w:rPr>
                <w:rFonts w:cs="Arial"/>
              </w:rPr>
            </w:pPr>
            <w:r>
              <w:rPr>
                <w:rFonts w:cs="Arial"/>
              </w:rPr>
              <w:t>No WIKI information would be available.</w:t>
            </w:r>
          </w:p>
        </w:tc>
      </w:tr>
    </w:tbl>
    <w:p w14:paraId="1ACFAE59" w14:textId="77777777" w:rsidR="00CC7080" w:rsidRDefault="00CC7080" w:rsidP="00EF55D8">
      <w:pPr>
        <w:pStyle w:val="Heading4"/>
      </w:pPr>
      <w:bookmarkStart w:id="698" w:name="_Toc379222433"/>
      <w:bookmarkStart w:id="699" w:name="_Toc74640873"/>
      <w:r>
        <w:t>Calendar</w:t>
      </w:r>
      <w:bookmarkEnd w:id="698"/>
      <w:bookmarkEnd w:id="6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9"/>
        <w:gridCol w:w="2559"/>
        <w:gridCol w:w="1838"/>
        <w:gridCol w:w="3065"/>
      </w:tblGrid>
      <w:tr w:rsidR="00CC7080" w:rsidRPr="007F1C74" w14:paraId="1B5F6FA0" w14:textId="77777777" w:rsidTr="00B8603E">
        <w:trPr>
          <w:cantSplit/>
          <w:jc w:val="center"/>
        </w:trPr>
        <w:tc>
          <w:tcPr>
            <w:tcW w:w="1523" w:type="dxa"/>
            <w:tcBorders>
              <w:right w:val="single" w:sz="4" w:space="0" w:color="auto"/>
            </w:tcBorders>
            <w:shd w:val="clear" w:color="auto" w:fill="E6E6E6"/>
          </w:tcPr>
          <w:p w14:paraId="2C6051DE" w14:textId="77777777" w:rsidR="00CC7080" w:rsidRPr="007F1C74" w:rsidRDefault="00CC7080" w:rsidP="00EF55D8">
            <w:pPr>
              <w:rPr>
                <w:rFonts w:cs="Arial"/>
                <w:b/>
              </w:rPr>
            </w:pPr>
            <w:r>
              <w:rPr>
                <w:rFonts w:cs="Arial"/>
                <w:b/>
              </w:rPr>
              <w:t>Calendar</w:t>
            </w:r>
          </w:p>
        </w:tc>
        <w:tc>
          <w:tcPr>
            <w:tcW w:w="2756" w:type="dxa"/>
            <w:tcBorders>
              <w:top w:val="nil"/>
              <w:left w:val="single" w:sz="4" w:space="0" w:color="auto"/>
              <w:bottom w:val="single" w:sz="4" w:space="0" w:color="auto"/>
              <w:right w:val="nil"/>
            </w:tcBorders>
          </w:tcPr>
          <w:p w14:paraId="06317AB5" w14:textId="77777777" w:rsidR="00CC7080" w:rsidRPr="007F1C74" w:rsidRDefault="00CC7080" w:rsidP="00EF55D8">
            <w:pPr>
              <w:rPr>
                <w:rFonts w:cs="Arial"/>
              </w:rPr>
            </w:pPr>
          </w:p>
        </w:tc>
        <w:tc>
          <w:tcPr>
            <w:tcW w:w="1977" w:type="dxa"/>
            <w:tcBorders>
              <w:top w:val="nil"/>
              <w:left w:val="nil"/>
              <w:bottom w:val="single" w:sz="4" w:space="0" w:color="auto"/>
              <w:right w:val="nil"/>
            </w:tcBorders>
          </w:tcPr>
          <w:p w14:paraId="333D290D" w14:textId="77777777" w:rsidR="00CC7080" w:rsidRPr="007F1C74" w:rsidRDefault="00CC7080" w:rsidP="00EF55D8">
            <w:pPr>
              <w:rPr>
                <w:rFonts w:cs="Arial"/>
              </w:rPr>
            </w:pPr>
          </w:p>
        </w:tc>
        <w:tc>
          <w:tcPr>
            <w:tcW w:w="3320" w:type="dxa"/>
            <w:tcBorders>
              <w:top w:val="nil"/>
              <w:left w:val="nil"/>
              <w:bottom w:val="single" w:sz="4" w:space="0" w:color="auto"/>
              <w:right w:val="nil"/>
            </w:tcBorders>
          </w:tcPr>
          <w:p w14:paraId="4C5CB382" w14:textId="77777777" w:rsidR="00CC7080" w:rsidRPr="007F1C74" w:rsidRDefault="00CC7080" w:rsidP="00EF55D8">
            <w:pPr>
              <w:rPr>
                <w:rFonts w:cs="Arial"/>
              </w:rPr>
            </w:pPr>
          </w:p>
        </w:tc>
      </w:tr>
      <w:tr w:rsidR="00CC7080" w:rsidRPr="007F1C74" w14:paraId="69C814DA" w14:textId="77777777" w:rsidTr="00B8603E">
        <w:trPr>
          <w:cantSplit/>
          <w:jc w:val="center"/>
        </w:trPr>
        <w:tc>
          <w:tcPr>
            <w:tcW w:w="1523" w:type="dxa"/>
            <w:shd w:val="clear" w:color="auto" w:fill="E6E6E6"/>
          </w:tcPr>
          <w:p w14:paraId="374A0818" w14:textId="77777777" w:rsidR="00CC7080" w:rsidRPr="007F1C74" w:rsidRDefault="00CC7080" w:rsidP="00EF55D8">
            <w:pPr>
              <w:rPr>
                <w:rFonts w:cs="Arial"/>
                <w:b/>
              </w:rPr>
            </w:pPr>
            <w:r w:rsidRPr="007F1C74">
              <w:rPr>
                <w:rFonts w:cs="Arial"/>
                <w:b/>
              </w:rPr>
              <w:t>Need:</w:t>
            </w:r>
          </w:p>
        </w:tc>
        <w:tc>
          <w:tcPr>
            <w:tcW w:w="8053" w:type="dxa"/>
            <w:gridSpan w:val="3"/>
            <w:tcBorders>
              <w:top w:val="single" w:sz="4" w:space="0" w:color="auto"/>
            </w:tcBorders>
          </w:tcPr>
          <w:p w14:paraId="2E2558B0" w14:textId="77777777" w:rsidR="00CC7080" w:rsidRPr="007F1C74" w:rsidRDefault="00CC7080" w:rsidP="00EF55D8">
            <w:pPr>
              <w:widowControl w:val="0"/>
              <w:suppressAutoHyphens w:val="0"/>
              <w:overflowPunct w:val="0"/>
              <w:autoSpaceDE w:val="0"/>
              <w:autoSpaceDN w:val="0"/>
              <w:adjustRightInd w:val="0"/>
              <w:spacing w:after="120"/>
              <w:textAlignment w:val="baseline"/>
              <w:rPr>
                <w:rFonts w:cs="Arial"/>
              </w:rPr>
            </w:pPr>
            <w:r>
              <w:rPr>
                <w:rFonts w:cs="Arial"/>
              </w:rPr>
              <w:t>Component responsible for storing calendar and event related data in the COM databases.</w:t>
            </w:r>
          </w:p>
        </w:tc>
      </w:tr>
      <w:tr w:rsidR="00CC7080" w:rsidRPr="007F1C74" w14:paraId="2FEDBE38" w14:textId="77777777" w:rsidTr="00B8603E">
        <w:trPr>
          <w:cantSplit/>
          <w:jc w:val="center"/>
        </w:trPr>
        <w:tc>
          <w:tcPr>
            <w:tcW w:w="1523" w:type="dxa"/>
            <w:shd w:val="clear" w:color="auto" w:fill="E6E6E6"/>
          </w:tcPr>
          <w:p w14:paraId="3BD4E2E3" w14:textId="77777777" w:rsidR="00CC7080" w:rsidRPr="007F1C74" w:rsidRDefault="00CC7080" w:rsidP="00EF55D8">
            <w:pPr>
              <w:rPr>
                <w:rFonts w:cs="Arial"/>
                <w:b/>
              </w:rPr>
            </w:pPr>
            <w:r w:rsidRPr="007F1C74">
              <w:rPr>
                <w:rFonts w:cs="Arial"/>
                <w:b/>
              </w:rPr>
              <w:t>Impact not having it:</w:t>
            </w:r>
          </w:p>
        </w:tc>
        <w:tc>
          <w:tcPr>
            <w:tcW w:w="8053" w:type="dxa"/>
            <w:gridSpan w:val="3"/>
          </w:tcPr>
          <w:p w14:paraId="7110E352" w14:textId="77777777" w:rsidR="00CC7080" w:rsidRPr="004A0C9C" w:rsidRDefault="00CC7080" w:rsidP="00EF55D8">
            <w:pPr>
              <w:widowControl w:val="0"/>
              <w:suppressAutoHyphens w:val="0"/>
              <w:overflowPunct w:val="0"/>
              <w:autoSpaceDE w:val="0"/>
              <w:autoSpaceDN w:val="0"/>
              <w:adjustRightInd w:val="0"/>
              <w:spacing w:after="120"/>
              <w:textAlignment w:val="baseline"/>
              <w:rPr>
                <w:rFonts w:cs="Arial"/>
              </w:rPr>
            </w:pPr>
            <w:r>
              <w:rPr>
                <w:rFonts w:cs="Arial"/>
              </w:rPr>
              <w:t>No calendar or events information would be available.</w:t>
            </w:r>
          </w:p>
        </w:tc>
      </w:tr>
    </w:tbl>
    <w:p w14:paraId="4EA746BB" w14:textId="77777777" w:rsidR="00CC7080" w:rsidRDefault="00CC7080" w:rsidP="00EF55D8"/>
    <w:p w14:paraId="02514C5A" w14:textId="77777777" w:rsidR="00CC7080" w:rsidRPr="00CC7080" w:rsidRDefault="000F43D3" w:rsidP="00EF55D8">
      <w:r>
        <w:br w:type="page"/>
      </w:r>
    </w:p>
    <w:p w14:paraId="03EAD910" w14:textId="77777777" w:rsidR="000F43D3" w:rsidRDefault="000F43D3" w:rsidP="000F43D3">
      <w:pPr>
        <w:rPr>
          <w:highlight w:val="yellow"/>
        </w:rPr>
      </w:pPr>
      <w:bookmarkStart w:id="700" w:name="_Toc250828349"/>
      <w:bookmarkStart w:id="701" w:name="_Toc250828351"/>
      <w:bookmarkEnd w:id="570"/>
      <w:bookmarkEnd w:id="571"/>
      <w:bookmarkEnd w:id="572"/>
      <w:bookmarkEnd w:id="700"/>
      <w:bookmarkEnd w:id="701"/>
    </w:p>
    <w:p w14:paraId="6395EF6A" w14:textId="77777777" w:rsidR="000F43D3" w:rsidRPr="00431934" w:rsidRDefault="000F43D3" w:rsidP="000F43D3">
      <w:pPr>
        <w:pStyle w:val="Heading2"/>
        <w:keepNext/>
        <w:tabs>
          <w:tab w:val="num" w:pos="792"/>
        </w:tabs>
        <w:spacing w:before="240" w:after="60"/>
        <w:ind w:left="792" w:hanging="432"/>
      </w:pPr>
      <w:bookmarkStart w:id="702" w:name="_Ref382926694"/>
      <w:bookmarkStart w:id="703" w:name="_Toc74640874"/>
      <w:r>
        <w:t>FinSys</w:t>
      </w:r>
      <w:r w:rsidRPr="00431934">
        <w:t xml:space="preserve"> </w:t>
      </w:r>
      <w:r>
        <w:t>–</w:t>
      </w:r>
      <w:r w:rsidRPr="00431934">
        <w:t xml:space="preserve"> </w:t>
      </w:r>
      <w:r>
        <w:t>Financial System</w:t>
      </w:r>
      <w:bookmarkEnd w:id="702"/>
      <w:bookmarkEnd w:id="703"/>
    </w:p>
    <w:p w14:paraId="0A0E939E" w14:textId="77777777" w:rsidR="000F43D3" w:rsidRDefault="000F43D3" w:rsidP="000F43D3">
      <w:r w:rsidRPr="005D08E4">
        <w:rPr>
          <w:lang w:val="en-US"/>
        </w:rPr>
        <w:t xml:space="preserve">The overall functional component diagram, with the grouping of components into layers for the </w:t>
      </w:r>
      <w:r>
        <w:rPr>
          <w:lang w:val="en-US"/>
        </w:rPr>
        <w:t>FinSys</w:t>
      </w:r>
      <w:r w:rsidRPr="005D08E4">
        <w:rPr>
          <w:lang w:val="en-US"/>
        </w:rPr>
        <w:t xml:space="preserve"> is depicted in the figure bellow. The sections that follow the mentioned figure describe those</w:t>
      </w:r>
      <w:r>
        <w:rPr>
          <w:lang w:val="en-US"/>
        </w:rPr>
        <w:t xml:space="preserve"> components.</w:t>
      </w:r>
    </w:p>
    <w:p w14:paraId="6C41C5A0" w14:textId="77777777" w:rsidR="000F43D3" w:rsidRDefault="000F43D3" w:rsidP="000F43D3">
      <w:pPr>
        <w:pStyle w:val="MyNormal"/>
        <w:jc w:val="center"/>
      </w:pPr>
      <w:r>
        <w:object w:dxaOrig="15705" w:dyaOrig="19382" w14:anchorId="040F3DCF">
          <v:shape id="_x0000_i1029" type="#_x0000_t75" style="width:381pt;height:468pt" o:ole="">
            <v:imagedata r:id="rId80" o:title=""/>
          </v:shape>
          <o:OLEObject Type="Embed" ProgID="Visio.Drawing.11" ShapeID="_x0000_i1029" DrawAspect="Content" ObjectID="_1689488149" r:id="rId81"/>
        </w:object>
      </w:r>
    </w:p>
    <w:p w14:paraId="324771EE" w14:textId="06D36859" w:rsidR="000F43D3" w:rsidRDefault="000F43D3" w:rsidP="000F43D3">
      <w:pPr>
        <w:jc w:val="center"/>
      </w:pPr>
      <w:bookmarkStart w:id="704" w:name="_Toc459128596"/>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4</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39</w:t>
      </w:r>
      <w:r w:rsidR="0033013C">
        <w:rPr>
          <w:noProof/>
        </w:rPr>
        <w:fldChar w:fldCharType="end"/>
      </w:r>
      <w:r>
        <w:t>: Journaling Logical View</w:t>
      </w:r>
      <w:bookmarkEnd w:id="704"/>
    </w:p>
    <w:p w14:paraId="79EA7307" w14:textId="77777777" w:rsidR="000F43D3" w:rsidRPr="00520E58" w:rsidRDefault="000F43D3" w:rsidP="000F43D3">
      <w:pPr>
        <w:pStyle w:val="Heading3"/>
      </w:pPr>
      <w:bookmarkStart w:id="705" w:name="_Toc74640875"/>
      <w:r w:rsidRPr="00673A91">
        <w:t>Client</w:t>
      </w:r>
      <w:r w:rsidRPr="00520E58">
        <w:t xml:space="preserve"> Layer</w:t>
      </w:r>
      <w:bookmarkEnd w:id="705"/>
    </w:p>
    <w:p w14:paraId="324BBCE5" w14:textId="77777777" w:rsidR="000F43D3" w:rsidRPr="00520E58" w:rsidRDefault="000F43D3" w:rsidP="000F43D3">
      <w:r w:rsidRPr="00520E58">
        <w:t>The client layer represents thin clients, such as browser based web clients. The main objectives are:</w:t>
      </w:r>
    </w:p>
    <w:p w14:paraId="1E9A5F81" w14:textId="77777777" w:rsidR="000F43D3" w:rsidRPr="00520E58" w:rsidRDefault="000F43D3" w:rsidP="002C0762">
      <w:pPr>
        <w:numPr>
          <w:ilvl w:val="0"/>
          <w:numId w:val="36"/>
        </w:numPr>
        <w:ind w:right="0"/>
      </w:pPr>
      <w:r w:rsidRPr="00520E58">
        <w:t>Handling of user input;</w:t>
      </w:r>
    </w:p>
    <w:p w14:paraId="234EA830" w14:textId="77777777" w:rsidR="000F43D3" w:rsidRPr="00520E58" w:rsidRDefault="000F43D3" w:rsidP="002C0762">
      <w:pPr>
        <w:numPr>
          <w:ilvl w:val="0"/>
          <w:numId w:val="36"/>
        </w:numPr>
        <w:ind w:right="0"/>
      </w:pPr>
      <w:r w:rsidRPr="00520E58">
        <w:t>Minimal validation capability on the client side;</w:t>
      </w:r>
    </w:p>
    <w:p w14:paraId="1B97087D" w14:textId="77777777" w:rsidR="000F43D3" w:rsidRPr="00520E58" w:rsidRDefault="000F43D3" w:rsidP="002C0762">
      <w:pPr>
        <w:numPr>
          <w:ilvl w:val="0"/>
          <w:numId w:val="36"/>
        </w:numPr>
        <w:ind w:right="0"/>
      </w:pPr>
      <w:r w:rsidRPr="00520E58">
        <w:t>Transmission of end user input to the server;</w:t>
      </w:r>
    </w:p>
    <w:p w14:paraId="0C2D6F17" w14:textId="77777777" w:rsidR="000F43D3" w:rsidRPr="00520E58" w:rsidRDefault="000F43D3" w:rsidP="002C0762">
      <w:pPr>
        <w:numPr>
          <w:ilvl w:val="0"/>
          <w:numId w:val="36"/>
        </w:numPr>
        <w:ind w:right="0"/>
      </w:pPr>
      <w:r w:rsidRPr="00520E58">
        <w:t>Receive reply from the server;</w:t>
      </w:r>
    </w:p>
    <w:p w14:paraId="460B8A5D" w14:textId="77777777" w:rsidR="000F43D3" w:rsidRPr="00520E58" w:rsidRDefault="000F43D3" w:rsidP="002C0762">
      <w:pPr>
        <w:numPr>
          <w:ilvl w:val="0"/>
          <w:numId w:val="36"/>
        </w:numPr>
        <w:ind w:right="0"/>
      </w:pPr>
      <w:r w:rsidRPr="00520E58">
        <w:t>Display received replies to the end user.</w:t>
      </w:r>
    </w:p>
    <w:p w14:paraId="43C7F6CA" w14:textId="77777777" w:rsidR="000F43D3" w:rsidRDefault="000F43D3" w:rsidP="000F43D3">
      <w:pPr>
        <w:pStyle w:val="Heading4"/>
      </w:pPr>
      <w:bookmarkStart w:id="706" w:name="_Toc74640876"/>
      <w:r>
        <w:t>Web Client</w:t>
      </w:r>
      <w:bookmarkEnd w:id="7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2572"/>
        <w:gridCol w:w="1844"/>
        <w:gridCol w:w="3064"/>
      </w:tblGrid>
      <w:tr w:rsidR="000F43D3" w:rsidRPr="007F1C74" w14:paraId="58BF8930" w14:textId="77777777" w:rsidTr="000F43D3">
        <w:trPr>
          <w:cantSplit/>
          <w:jc w:val="center"/>
        </w:trPr>
        <w:tc>
          <w:tcPr>
            <w:tcW w:w="1523" w:type="dxa"/>
            <w:tcBorders>
              <w:right w:val="single" w:sz="4" w:space="0" w:color="auto"/>
            </w:tcBorders>
            <w:shd w:val="clear" w:color="auto" w:fill="E6E6E6"/>
          </w:tcPr>
          <w:p w14:paraId="69537786" w14:textId="77777777" w:rsidR="000F43D3" w:rsidRPr="007F1C74" w:rsidRDefault="000F43D3" w:rsidP="000F43D3">
            <w:pPr>
              <w:rPr>
                <w:rFonts w:cs="Arial"/>
                <w:b/>
              </w:rPr>
            </w:pPr>
            <w:r w:rsidRPr="007F1C74">
              <w:rPr>
                <w:rFonts w:cs="Arial"/>
                <w:b/>
              </w:rPr>
              <w:t>Web Client</w:t>
            </w:r>
          </w:p>
        </w:tc>
        <w:tc>
          <w:tcPr>
            <w:tcW w:w="2756" w:type="dxa"/>
            <w:tcBorders>
              <w:top w:val="nil"/>
              <w:left w:val="single" w:sz="4" w:space="0" w:color="auto"/>
              <w:bottom w:val="single" w:sz="4" w:space="0" w:color="auto"/>
              <w:right w:val="nil"/>
            </w:tcBorders>
          </w:tcPr>
          <w:p w14:paraId="421D4F35" w14:textId="77777777" w:rsidR="000F43D3" w:rsidRPr="007F1C74" w:rsidRDefault="000F43D3" w:rsidP="000F43D3">
            <w:pPr>
              <w:rPr>
                <w:rFonts w:cs="Arial"/>
              </w:rPr>
            </w:pPr>
          </w:p>
        </w:tc>
        <w:tc>
          <w:tcPr>
            <w:tcW w:w="1977" w:type="dxa"/>
            <w:tcBorders>
              <w:top w:val="nil"/>
              <w:left w:val="nil"/>
              <w:bottom w:val="single" w:sz="4" w:space="0" w:color="auto"/>
              <w:right w:val="nil"/>
            </w:tcBorders>
          </w:tcPr>
          <w:p w14:paraId="797483EF" w14:textId="77777777" w:rsidR="000F43D3" w:rsidRPr="007F1C74" w:rsidRDefault="000F43D3" w:rsidP="000F43D3">
            <w:pPr>
              <w:rPr>
                <w:rFonts w:cs="Arial"/>
              </w:rPr>
            </w:pPr>
          </w:p>
        </w:tc>
        <w:tc>
          <w:tcPr>
            <w:tcW w:w="3320" w:type="dxa"/>
            <w:tcBorders>
              <w:top w:val="nil"/>
              <w:left w:val="nil"/>
              <w:bottom w:val="single" w:sz="4" w:space="0" w:color="auto"/>
              <w:right w:val="nil"/>
            </w:tcBorders>
          </w:tcPr>
          <w:p w14:paraId="05F6664F" w14:textId="77777777" w:rsidR="000F43D3" w:rsidRPr="007F1C74" w:rsidRDefault="000F43D3" w:rsidP="000F43D3">
            <w:pPr>
              <w:rPr>
                <w:rFonts w:cs="Arial"/>
              </w:rPr>
            </w:pPr>
          </w:p>
        </w:tc>
      </w:tr>
      <w:tr w:rsidR="000F43D3" w:rsidRPr="007F1C74" w14:paraId="4224D17A" w14:textId="77777777" w:rsidTr="000F43D3">
        <w:trPr>
          <w:cantSplit/>
          <w:jc w:val="center"/>
        </w:trPr>
        <w:tc>
          <w:tcPr>
            <w:tcW w:w="1523" w:type="dxa"/>
            <w:shd w:val="clear" w:color="auto" w:fill="E6E6E6"/>
          </w:tcPr>
          <w:p w14:paraId="46FEE1E2" w14:textId="77777777" w:rsidR="000F43D3" w:rsidRPr="007F1C74" w:rsidRDefault="000F43D3" w:rsidP="000F43D3">
            <w:pPr>
              <w:rPr>
                <w:rFonts w:cs="Arial"/>
                <w:b/>
              </w:rPr>
            </w:pPr>
            <w:r w:rsidRPr="007F1C74">
              <w:rPr>
                <w:rFonts w:cs="Arial"/>
                <w:b/>
              </w:rPr>
              <w:t>Need:</w:t>
            </w:r>
          </w:p>
        </w:tc>
        <w:tc>
          <w:tcPr>
            <w:tcW w:w="8053" w:type="dxa"/>
            <w:gridSpan w:val="3"/>
            <w:tcBorders>
              <w:top w:val="single" w:sz="4" w:space="0" w:color="auto"/>
            </w:tcBorders>
          </w:tcPr>
          <w:p w14:paraId="3B2C8713" w14:textId="77777777" w:rsidR="000F43D3" w:rsidRPr="007F1C74" w:rsidRDefault="000F43D3" w:rsidP="000F43D3">
            <w:pPr>
              <w:rPr>
                <w:rFonts w:cs="Arial"/>
              </w:rPr>
            </w:pPr>
            <w:r w:rsidRPr="007F1C74">
              <w:rPr>
                <w:rFonts w:cs="Arial"/>
              </w:rPr>
              <w:t>The Web Client component is a standard web browser such as Mozilla Firefox or Internet Explorer. This component communicates with the system via HTTP / HTTPS protocol, receives responses in HTML format and renders them for the user. The Web Client has general characteristics that include the following:</w:t>
            </w:r>
          </w:p>
          <w:p w14:paraId="3646B3ED" w14:textId="77777777" w:rsidR="000F43D3" w:rsidRPr="007F1C74" w:rsidRDefault="000F43D3" w:rsidP="002C0762">
            <w:pPr>
              <w:widowControl w:val="0"/>
              <w:numPr>
                <w:ilvl w:val="0"/>
                <w:numId w:val="37"/>
              </w:numPr>
              <w:suppressAutoHyphens w:val="0"/>
              <w:overflowPunct w:val="0"/>
              <w:autoSpaceDE w:val="0"/>
              <w:autoSpaceDN w:val="0"/>
              <w:adjustRightInd w:val="0"/>
              <w:spacing w:after="120"/>
              <w:ind w:right="0"/>
              <w:textAlignment w:val="baseline"/>
              <w:rPr>
                <w:rFonts w:cs="Arial"/>
              </w:rPr>
            </w:pPr>
            <w:r w:rsidRPr="007F1C74">
              <w:rPr>
                <w:rFonts w:cs="Arial"/>
              </w:rPr>
              <w:t>Graphical Presentation</w:t>
            </w:r>
          </w:p>
          <w:p w14:paraId="517164A3" w14:textId="77777777" w:rsidR="000F43D3" w:rsidRPr="007F1C74" w:rsidRDefault="000F43D3" w:rsidP="002C0762">
            <w:pPr>
              <w:widowControl w:val="0"/>
              <w:numPr>
                <w:ilvl w:val="0"/>
                <w:numId w:val="37"/>
              </w:numPr>
              <w:suppressAutoHyphens w:val="0"/>
              <w:overflowPunct w:val="0"/>
              <w:autoSpaceDE w:val="0"/>
              <w:autoSpaceDN w:val="0"/>
              <w:adjustRightInd w:val="0"/>
              <w:spacing w:after="120"/>
              <w:ind w:right="0"/>
              <w:textAlignment w:val="baseline"/>
              <w:rPr>
                <w:rFonts w:cs="Arial"/>
              </w:rPr>
            </w:pPr>
            <w:r w:rsidRPr="007F1C74">
              <w:rPr>
                <w:rFonts w:cs="Arial"/>
              </w:rPr>
              <w:t>HMTL Translation based on DTD</w:t>
            </w:r>
          </w:p>
          <w:p w14:paraId="062E9D61" w14:textId="77777777" w:rsidR="000F43D3" w:rsidRPr="007F1C74" w:rsidRDefault="000F43D3" w:rsidP="002C0762">
            <w:pPr>
              <w:widowControl w:val="0"/>
              <w:numPr>
                <w:ilvl w:val="0"/>
                <w:numId w:val="37"/>
              </w:numPr>
              <w:suppressAutoHyphens w:val="0"/>
              <w:overflowPunct w:val="0"/>
              <w:autoSpaceDE w:val="0"/>
              <w:autoSpaceDN w:val="0"/>
              <w:adjustRightInd w:val="0"/>
              <w:spacing w:after="120"/>
              <w:ind w:right="0"/>
              <w:textAlignment w:val="baseline"/>
              <w:rPr>
                <w:rFonts w:cs="Arial"/>
              </w:rPr>
            </w:pPr>
            <w:r w:rsidRPr="007F1C74">
              <w:rPr>
                <w:rFonts w:cs="Arial"/>
              </w:rPr>
              <w:t>Applet Execution within a Java Virtual Machine (JVM) instance</w:t>
            </w:r>
          </w:p>
          <w:p w14:paraId="455855C0" w14:textId="77777777" w:rsidR="000F43D3" w:rsidRPr="007F1C74" w:rsidRDefault="000F43D3" w:rsidP="002C0762">
            <w:pPr>
              <w:widowControl w:val="0"/>
              <w:numPr>
                <w:ilvl w:val="0"/>
                <w:numId w:val="37"/>
              </w:numPr>
              <w:suppressAutoHyphens w:val="0"/>
              <w:overflowPunct w:val="0"/>
              <w:autoSpaceDE w:val="0"/>
              <w:autoSpaceDN w:val="0"/>
              <w:adjustRightInd w:val="0"/>
              <w:spacing w:after="120"/>
              <w:ind w:right="0"/>
              <w:textAlignment w:val="baseline"/>
              <w:rPr>
                <w:rFonts w:cs="Arial"/>
              </w:rPr>
            </w:pPr>
            <w:r w:rsidRPr="007F1C74">
              <w:rPr>
                <w:rFonts w:cs="Arial"/>
              </w:rPr>
              <w:t>JavaScript Execution</w:t>
            </w:r>
          </w:p>
          <w:p w14:paraId="68DE7379" w14:textId="77777777" w:rsidR="000F43D3" w:rsidRPr="007F1C74" w:rsidRDefault="000F43D3" w:rsidP="002C0762">
            <w:pPr>
              <w:widowControl w:val="0"/>
              <w:numPr>
                <w:ilvl w:val="0"/>
                <w:numId w:val="37"/>
              </w:numPr>
              <w:suppressAutoHyphens w:val="0"/>
              <w:overflowPunct w:val="0"/>
              <w:autoSpaceDE w:val="0"/>
              <w:autoSpaceDN w:val="0"/>
              <w:adjustRightInd w:val="0"/>
              <w:spacing w:after="120"/>
              <w:ind w:right="0"/>
              <w:textAlignment w:val="baseline"/>
              <w:rPr>
                <w:rFonts w:cs="Arial"/>
              </w:rPr>
            </w:pPr>
            <w:r w:rsidRPr="007F1C74">
              <w:rPr>
                <w:rFonts w:cs="Arial"/>
              </w:rPr>
              <w:t>Plug-In Support</w:t>
            </w:r>
          </w:p>
          <w:p w14:paraId="3900E929" w14:textId="77777777" w:rsidR="000F43D3" w:rsidRPr="007F1C74" w:rsidRDefault="000F43D3" w:rsidP="002C0762">
            <w:pPr>
              <w:widowControl w:val="0"/>
              <w:numPr>
                <w:ilvl w:val="0"/>
                <w:numId w:val="37"/>
              </w:numPr>
              <w:suppressAutoHyphens w:val="0"/>
              <w:overflowPunct w:val="0"/>
              <w:autoSpaceDE w:val="0"/>
              <w:autoSpaceDN w:val="0"/>
              <w:adjustRightInd w:val="0"/>
              <w:spacing w:after="120"/>
              <w:ind w:right="0"/>
              <w:textAlignment w:val="baseline"/>
              <w:rPr>
                <w:rFonts w:cs="Arial"/>
              </w:rPr>
            </w:pPr>
            <w:r w:rsidRPr="007F1C74">
              <w:rPr>
                <w:rFonts w:cs="Arial"/>
              </w:rPr>
              <w:t>Caching</w:t>
            </w:r>
          </w:p>
          <w:p w14:paraId="72FD9B90" w14:textId="77777777" w:rsidR="000F43D3" w:rsidRPr="007F1C74" w:rsidRDefault="000F43D3" w:rsidP="002C0762">
            <w:pPr>
              <w:widowControl w:val="0"/>
              <w:numPr>
                <w:ilvl w:val="0"/>
                <w:numId w:val="37"/>
              </w:numPr>
              <w:suppressAutoHyphens w:val="0"/>
              <w:overflowPunct w:val="0"/>
              <w:autoSpaceDE w:val="0"/>
              <w:autoSpaceDN w:val="0"/>
              <w:adjustRightInd w:val="0"/>
              <w:spacing w:after="120"/>
              <w:ind w:right="0"/>
              <w:textAlignment w:val="baseline"/>
              <w:rPr>
                <w:rFonts w:cs="Arial"/>
              </w:rPr>
            </w:pPr>
            <w:r w:rsidRPr="007F1C74">
              <w:rPr>
                <w:rFonts w:cs="Arial"/>
              </w:rPr>
              <w:t>Security and encryption Services</w:t>
            </w:r>
          </w:p>
          <w:p w14:paraId="0645E312" w14:textId="77777777" w:rsidR="000F43D3" w:rsidRPr="007F1C74" w:rsidRDefault="000F43D3" w:rsidP="002C0762">
            <w:pPr>
              <w:widowControl w:val="0"/>
              <w:numPr>
                <w:ilvl w:val="0"/>
                <w:numId w:val="37"/>
              </w:numPr>
              <w:suppressAutoHyphens w:val="0"/>
              <w:overflowPunct w:val="0"/>
              <w:autoSpaceDE w:val="0"/>
              <w:autoSpaceDN w:val="0"/>
              <w:adjustRightInd w:val="0"/>
              <w:spacing w:after="120"/>
              <w:ind w:right="0"/>
              <w:textAlignment w:val="baseline"/>
              <w:rPr>
                <w:rFonts w:cs="Arial"/>
              </w:rPr>
            </w:pPr>
            <w:r w:rsidRPr="007F1C74">
              <w:rPr>
                <w:rFonts w:cs="Arial"/>
              </w:rPr>
              <w:t>Content Persistence (cookies)</w:t>
            </w:r>
          </w:p>
        </w:tc>
      </w:tr>
      <w:tr w:rsidR="000F43D3" w:rsidRPr="007F1C74" w14:paraId="4BF46D74" w14:textId="77777777" w:rsidTr="000F43D3">
        <w:trPr>
          <w:cantSplit/>
          <w:jc w:val="center"/>
        </w:trPr>
        <w:tc>
          <w:tcPr>
            <w:tcW w:w="1523" w:type="dxa"/>
            <w:shd w:val="clear" w:color="auto" w:fill="E6E6E6"/>
          </w:tcPr>
          <w:p w14:paraId="1985080B" w14:textId="77777777" w:rsidR="000F43D3" w:rsidRPr="007F1C74" w:rsidRDefault="000F43D3" w:rsidP="000F43D3">
            <w:pPr>
              <w:rPr>
                <w:rFonts w:cs="Arial"/>
                <w:b/>
              </w:rPr>
            </w:pPr>
            <w:r w:rsidRPr="007F1C74">
              <w:rPr>
                <w:rFonts w:cs="Arial"/>
                <w:b/>
              </w:rPr>
              <w:t>Impact not having it:</w:t>
            </w:r>
          </w:p>
        </w:tc>
        <w:tc>
          <w:tcPr>
            <w:tcW w:w="8053" w:type="dxa"/>
            <w:gridSpan w:val="3"/>
          </w:tcPr>
          <w:p w14:paraId="1F9255DB" w14:textId="77777777" w:rsidR="000F43D3" w:rsidRPr="007F1C74" w:rsidRDefault="000F43D3" w:rsidP="000F43D3">
            <w:pPr>
              <w:rPr>
                <w:rFonts w:cs="Arial"/>
              </w:rPr>
            </w:pPr>
            <w:r w:rsidRPr="007F1C74">
              <w:rPr>
                <w:rFonts w:cs="Arial"/>
              </w:rPr>
              <w:t xml:space="preserve">Without the Web Client component no browser access to the </w:t>
            </w:r>
            <w:r>
              <w:rPr>
                <w:rFonts w:cs="Arial"/>
              </w:rPr>
              <w:t>JOU</w:t>
            </w:r>
            <w:r w:rsidRPr="007F1C74">
              <w:rPr>
                <w:rFonts w:cs="Arial"/>
              </w:rPr>
              <w:t xml:space="preserve"> is possible</w:t>
            </w:r>
            <w:r>
              <w:rPr>
                <w:rFonts w:cs="Arial"/>
              </w:rPr>
              <w:t>.</w:t>
            </w:r>
          </w:p>
        </w:tc>
      </w:tr>
    </w:tbl>
    <w:p w14:paraId="7B17CC23" w14:textId="77777777" w:rsidR="000F43D3" w:rsidRPr="007F1C74" w:rsidRDefault="000F43D3" w:rsidP="000F43D3"/>
    <w:p w14:paraId="5AFF421D" w14:textId="77777777" w:rsidR="000F43D3" w:rsidRDefault="000F43D3" w:rsidP="000F43D3">
      <w:pPr>
        <w:pStyle w:val="Heading3"/>
      </w:pPr>
      <w:bookmarkStart w:id="707" w:name="_Toc74640877"/>
      <w:r w:rsidRPr="00673A91">
        <w:t>Presentation</w:t>
      </w:r>
      <w:r w:rsidRPr="00520E58">
        <w:t xml:space="preserve"> Layer</w:t>
      </w:r>
      <w:bookmarkEnd w:id="707"/>
    </w:p>
    <w:p w14:paraId="0D9845DA" w14:textId="77777777" w:rsidR="000F43D3" w:rsidRDefault="000F43D3" w:rsidP="000F43D3">
      <w:pPr>
        <w:pStyle w:val="Heading4"/>
      </w:pPr>
      <w:bookmarkStart w:id="708" w:name="_Toc74640878"/>
      <w:r w:rsidRPr="00673A91">
        <w:t>Portlet</w:t>
      </w:r>
      <w:bookmarkEnd w:id="708"/>
    </w:p>
    <w:p w14:paraId="25BC8494" w14:textId="77777777" w:rsidR="000F43D3" w:rsidRDefault="000F43D3" w:rsidP="000F43D3">
      <w:r>
        <w:t>The Portlet component represents the server side capabilities that support the presentation of applications to thin clients. This application will reside on the Liferay portal component</w:t>
      </w:r>
    </w:p>
    <w:p w14:paraId="4C36E713" w14:textId="77777777" w:rsidR="000F43D3" w:rsidRPr="001044B9" w:rsidRDefault="000F43D3" w:rsidP="000F43D3">
      <w:pPr>
        <w:pStyle w:val="Heading5"/>
      </w:pPr>
      <w:bookmarkStart w:id="709" w:name="_Toc74640879"/>
      <w:r>
        <w:t xml:space="preserve">Access </w:t>
      </w:r>
      <w:r w:rsidRPr="00673A91">
        <w:t>control</w:t>
      </w:r>
      <w:bookmarkEnd w:id="7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3"/>
        <w:gridCol w:w="2567"/>
        <w:gridCol w:w="1843"/>
        <w:gridCol w:w="3068"/>
      </w:tblGrid>
      <w:tr w:rsidR="000F43D3" w:rsidRPr="007F1C74" w14:paraId="1C3864E6" w14:textId="77777777" w:rsidTr="000F43D3">
        <w:trPr>
          <w:cantSplit/>
          <w:jc w:val="center"/>
        </w:trPr>
        <w:tc>
          <w:tcPr>
            <w:tcW w:w="1523" w:type="dxa"/>
            <w:tcBorders>
              <w:right w:val="single" w:sz="4" w:space="0" w:color="auto"/>
            </w:tcBorders>
            <w:shd w:val="clear" w:color="auto" w:fill="E6E6E6"/>
          </w:tcPr>
          <w:p w14:paraId="714B9E6A" w14:textId="77777777" w:rsidR="000F43D3" w:rsidRPr="007F1C74" w:rsidRDefault="000F43D3" w:rsidP="000F43D3">
            <w:pPr>
              <w:rPr>
                <w:rFonts w:cs="Arial"/>
                <w:b/>
              </w:rPr>
            </w:pPr>
            <w:r>
              <w:rPr>
                <w:rFonts w:cs="Arial"/>
                <w:b/>
              </w:rPr>
              <w:t>Access control</w:t>
            </w:r>
          </w:p>
        </w:tc>
        <w:tc>
          <w:tcPr>
            <w:tcW w:w="2756" w:type="dxa"/>
            <w:tcBorders>
              <w:top w:val="nil"/>
              <w:left w:val="single" w:sz="4" w:space="0" w:color="auto"/>
              <w:bottom w:val="single" w:sz="4" w:space="0" w:color="auto"/>
              <w:right w:val="nil"/>
            </w:tcBorders>
          </w:tcPr>
          <w:p w14:paraId="7D093287" w14:textId="77777777" w:rsidR="000F43D3" w:rsidRPr="007F1C74" w:rsidRDefault="000F43D3" w:rsidP="000F43D3">
            <w:pPr>
              <w:rPr>
                <w:rFonts w:cs="Arial"/>
              </w:rPr>
            </w:pPr>
          </w:p>
        </w:tc>
        <w:tc>
          <w:tcPr>
            <w:tcW w:w="1977" w:type="dxa"/>
            <w:tcBorders>
              <w:top w:val="nil"/>
              <w:left w:val="nil"/>
              <w:bottom w:val="single" w:sz="4" w:space="0" w:color="auto"/>
              <w:right w:val="nil"/>
            </w:tcBorders>
          </w:tcPr>
          <w:p w14:paraId="64E46624" w14:textId="77777777" w:rsidR="000F43D3" w:rsidRPr="007F1C74" w:rsidRDefault="000F43D3" w:rsidP="000F43D3">
            <w:pPr>
              <w:rPr>
                <w:rFonts w:cs="Arial"/>
              </w:rPr>
            </w:pPr>
          </w:p>
        </w:tc>
        <w:tc>
          <w:tcPr>
            <w:tcW w:w="3320" w:type="dxa"/>
            <w:tcBorders>
              <w:top w:val="nil"/>
              <w:left w:val="nil"/>
              <w:bottom w:val="single" w:sz="4" w:space="0" w:color="auto"/>
              <w:right w:val="nil"/>
            </w:tcBorders>
          </w:tcPr>
          <w:p w14:paraId="292F7215" w14:textId="77777777" w:rsidR="000F43D3" w:rsidRPr="007F1C74" w:rsidRDefault="000F43D3" w:rsidP="000F43D3">
            <w:pPr>
              <w:rPr>
                <w:rFonts w:cs="Arial"/>
              </w:rPr>
            </w:pPr>
          </w:p>
        </w:tc>
      </w:tr>
      <w:tr w:rsidR="000F43D3" w:rsidRPr="007F1C74" w14:paraId="3A65EE93" w14:textId="77777777" w:rsidTr="000F43D3">
        <w:trPr>
          <w:cantSplit/>
          <w:jc w:val="center"/>
        </w:trPr>
        <w:tc>
          <w:tcPr>
            <w:tcW w:w="1523" w:type="dxa"/>
            <w:shd w:val="clear" w:color="auto" w:fill="E6E6E6"/>
          </w:tcPr>
          <w:p w14:paraId="3A839A28" w14:textId="77777777" w:rsidR="000F43D3" w:rsidRPr="007F1C74" w:rsidRDefault="000F43D3" w:rsidP="000F43D3">
            <w:pPr>
              <w:rPr>
                <w:rFonts w:cs="Arial"/>
                <w:b/>
              </w:rPr>
            </w:pPr>
            <w:r w:rsidRPr="007F1C74">
              <w:rPr>
                <w:rFonts w:cs="Arial"/>
                <w:b/>
              </w:rPr>
              <w:t>Need:</w:t>
            </w:r>
          </w:p>
        </w:tc>
        <w:tc>
          <w:tcPr>
            <w:tcW w:w="8053" w:type="dxa"/>
            <w:gridSpan w:val="3"/>
            <w:tcBorders>
              <w:top w:val="single" w:sz="4" w:space="0" w:color="auto"/>
            </w:tcBorders>
          </w:tcPr>
          <w:p w14:paraId="65BDB8C3" w14:textId="77777777" w:rsidR="000F43D3" w:rsidRPr="00CF6242" w:rsidRDefault="000F43D3" w:rsidP="000F43D3">
            <w:r w:rsidRPr="001044B9">
              <w:rPr>
                <w:rFonts w:cs="Arial"/>
              </w:rPr>
              <w:t>The access control component is responsible for managing the permissions associated to users, thus filtering what information is displayed to the user and what functionalities it has.</w:t>
            </w:r>
          </w:p>
        </w:tc>
      </w:tr>
      <w:tr w:rsidR="000F43D3" w:rsidRPr="007F1C74" w14:paraId="5A6D0B9E" w14:textId="77777777" w:rsidTr="000F43D3">
        <w:trPr>
          <w:cantSplit/>
          <w:jc w:val="center"/>
        </w:trPr>
        <w:tc>
          <w:tcPr>
            <w:tcW w:w="1523" w:type="dxa"/>
            <w:shd w:val="clear" w:color="auto" w:fill="E6E6E6"/>
          </w:tcPr>
          <w:p w14:paraId="737E6028" w14:textId="77777777" w:rsidR="000F43D3" w:rsidRPr="007F1C74" w:rsidRDefault="000F43D3" w:rsidP="000F43D3">
            <w:pPr>
              <w:rPr>
                <w:rFonts w:cs="Arial"/>
                <w:b/>
              </w:rPr>
            </w:pPr>
            <w:r w:rsidRPr="007F1C74">
              <w:rPr>
                <w:rFonts w:cs="Arial"/>
                <w:b/>
              </w:rPr>
              <w:t>Impact not having it:</w:t>
            </w:r>
          </w:p>
        </w:tc>
        <w:tc>
          <w:tcPr>
            <w:tcW w:w="8053" w:type="dxa"/>
            <w:gridSpan w:val="3"/>
          </w:tcPr>
          <w:p w14:paraId="523BC7CE" w14:textId="77777777" w:rsidR="000F43D3" w:rsidRPr="007F1C74" w:rsidRDefault="000F43D3" w:rsidP="000F43D3">
            <w:pPr>
              <w:rPr>
                <w:rFonts w:cs="Arial"/>
              </w:rPr>
            </w:pPr>
            <w:r>
              <w:rPr>
                <w:rFonts w:cs="Arial"/>
              </w:rPr>
              <w:t>Without access control, there is no way to filter what information a user has access to. All users would access all information and functionalities.</w:t>
            </w:r>
          </w:p>
        </w:tc>
      </w:tr>
    </w:tbl>
    <w:p w14:paraId="246387D0" w14:textId="77777777" w:rsidR="000F43D3" w:rsidRPr="00CF6242" w:rsidRDefault="000F43D3" w:rsidP="000F43D3"/>
    <w:p w14:paraId="195E011E" w14:textId="77777777" w:rsidR="000F43D3" w:rsidRPr="00CF6242" w:rsidRDefault="000F43D3" w:rsidP="000F43D3">
      <w:pPr>
        <w:pStyle w:val="Heading5"/>
      </w:pPr>
      <w:bookmarkStart w:id="710" w:name="_Toc74640880"/>
      <w:r>
        <w:t>Navigation</w:t>
      </w:r>
      <w:bookmarkEnd w:id="7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7"/>
        <w:gridCol w:w="2554"/>
        <w:gridCol w:w="1834"/>
        <w:gridCol w:w="3056"/>
      </w:tblGrid>
      <w:tr w:rsidR="000F43D3" w:rsidRPr="007F1C74" w14:paraId="09017773" w14:textId="77777777" w:rsidTr="000F43D3">
        <w:trPr>
          <w:cantSplit/>
          <w:jc w:val="center"/>
        </w:trPr>
        <w:tc>
          <w:tcPr>
            <w:tcW w:w="1523" w:type="dxa"/>
            <w:tcBorders>
              <w:right w:val="single" w:sz="4" w:space="0" w:color="auto"/>
            </w:tcBorders>
            <w:shd w:val="clear" w:color="auto" w:fill="E6E6E6"/>
          </w:tcPr>
          <w:p w14:paraId="465DAB79" w14:textId="77777777" w:rsidR="000F43D3" w:rsidRPr="007F1C74" w:rsidRDefault="000F43D3" w:rsidP="000F43D3">
            <w:pPr>
              <w:rPr>
                <w:rFonts w:cs="Arial"/>
                <w:b/>
              </w:rPr>
            </w:pPr>
            <w:r>
              <w:rPr>
                <w:rFonts w:cs="Arial"/>
                <w:b/>
              </w:rPr>
              <w:t>Navigation</w:t>
            </w:r>
          </w:p>
        </w:tc>
        <w:tc>
          <w:tcPr>
            <w:tcW w:w="2756" w:type="dxa"/>
            <w:tcBorders>
              <w:top w:val="nil"/>
              <w:left w:val="single" w:sz="4" w:space="0" w:color="auto"/>
              <w:bottom w:val="single" w:sz="4" w:space="0" w:color="auto"/>
              <w:right w:val="nil"/>
            </w:tcBorders>
          </w:tcPr>
          <w:p w14:paraId="1288170E" w14:textId="77777777" w:rsidR="000F43D3" w:rsidRPr="007F1C74" w:rsidRDefault="000F43D3" w:rsidP="000F43D3">
            <w:pPr>
              <w:rPr>
                <w:rFonts w:cs="Arial"/>
              </w:rPr>
            </w:pPr>
          </w:p>
        </w:tc>
        <w:tc>
          <w:tcPr>
            <w:tcW w:w="1977" w:type="dxa"/>
            <w:tcBorders>
              <w:top w:val="nil"/>
              <w:left w:val="nil"/>
              <w:bottom w:val="single" w:sz="4" w:space="0" w:color="auto"/>
              <w:right w:val="nil"/>
            </w:tcBorders>
          </w:tcPr>
          <w:p w14:paraId="09E91C40" w14:textId="77777777" w:rsidR="000F43D3" w:rsidRPr="007F1C74" w:rsidRDefault="000F43D3" w:rsidP="000F43D3">
            <w:pPr>
              <w:rPr>
                <w:rFonts w:cs="Arial"/>
              </w:rPr>
            </w:pPr>
          </w:p>
        </w:tc>
        <w:tc>
          <w:tcPr>
            <w:tcW w:w="3320" w:type="dxa"/>
            <w:tcBorders>
              <w:top w:val="nil"/>
              <w:left w:val="nil"/>
              <w:bottom w:val="single" w:sz="4" w:space="0" w:color="auto"/>
              <w:right w:val="nil"/>
            </w:tcBorders>
          </w:tcPr>
          <w:p w14:paraId="4EED8483" w14:textId="77777777" w:rsidR="000F43D3" w:rsidRPr="007F1C74" w:rsidRDefault="000F43D3" w:rsidP="000F43D3">
            <w:pPr>
              <w:rPr>
                <w:rFonts w:cs="Arial"/>
              </w:rPr>
            </w:pPr>
          </w:p>
        </w:tc>
      </w:tr>
      <w:tr w:rsidR="000F43D3" w:rsidRPr="007F1C74" w14:paraId="02D1DE73" w14:textId="77777777" w:rsidTr="000F43D3">
        <w:trPr>
          <w:cantSplit/>
          <w:jc w:val="center"/>
        </w:trPr>
        <w:tc>
          <w:tcPr>
            <w:tcW w:w="1523" w:type="dxa"/>
            <w:shd w:val="clear" w:color="auto" w:fill="E6E6E6"/>
          </w:tcPr>
          <w:p w14:paraId="185032CC" w14:textId="77777777" w:rsidR="000F43D3" w:rsidRPr="007F1C74" w:rsidRDefault="000F43D3" w:rsidP="000F43D3">
            <w:pPr>
              <w:rPr>
                <w:rFonts w:cs="Arial"/>
                <w:b/>
              </w:rPr>
            </w:pPr>
            <w:r w:rsidRPr="007F1C74">
              <w:rPr>
                <w:rFonts w:cs="Arial"/>
                <w:b/>
              </w:rPr>
              <w:t>Need:</w:t>
            </w:r>
          </w:p>
        </w:tc>
        <w:tc>
          <w:tcPr>
            <w:tcW w:w="8053" w:type="dxa"/>
            <w:gridSpan w:val="3"/>
            <w:tcBorders>
              <w:top w:val="single" w:sz="4" w:space="0" w:color="auto"/>
            </w:tcBorders>
          </w:tcPr>
          <w:p w14:paraId="57B9828A" w14:textId="77777777" w:rsidR="000F43D3" w:rsidRPr="00CF6242" w:rsidRDefault="000F43D3" w:rsidP="000F43D3">
            <w:r w:rsidRPr="002024A6">
              <w:rPr>
                <w:rFonts w:cs="Arial"/>
              </w:rPr>
              <w:t>Navigation defines mechanisms to locate contents and applications without use of search functionality by navigating through a predefined structure. This structure can for instance organize portal services.</w:t>
            </w:r>
          </w:p>
        </w:tc>
      </w:tr>
      <w:tr w:rsidR="000F43D3" w:rsidRPr="007F1C74" w14:paraId="3552B185" w14:textId="77777777" w:rsidTr="000F43D3">
        <w:trPr>
          <w:cantSplit/>
          <w:jc w:val="center"/>
        </w:trPr>
        <w:tc>
          <w:tcPr>
            <w:tcW w:w="1523" w:type="dxa"/>
            <w:shd w:val="clear" w:color="auto" w:fill="E6E6E6"/>
          </w:tcPr>
          <w:p w14:paraId="484F8DFC" w14:textId="77777777" w:rsidR="000F43D3" w:rsidRPr="007F1C74" w:rsidRDefault="000F43D3" w:rsidP="000F43D3">
            <w:pPr>
              <w:rPr>
                <w:rFonts w:cs="Arial"/>
                <w:b/>
              </w:rPr>
            </w:pPr>
            <w:r w:rsidRPr="007F1C74">
              <w:rPr>
                <w:rFonts w:cs="Arial"/>
                <w:b/>
              </w:rPr>
              <w:t>Impact not having it:</w:t>
            </w:r>
          </w:p>
        </w:tc>
        <w:tc>
          <w:tcPr>
            <w:tcW w:w="8053" w:type="dxa"/>
            <w:gridSpan w:val="3"/>
          </w:tcPr>
          <w:p w14:paraId="2F06DCD5" w14:textId="77777777" w:rsidR="000F43D3" w:rsidRPr="007F1C74" w:rsidRDefault="000F43D3" w:rsidP="000F43D3">
            <w:pPr>
              <w:rPr>
                <w:rFonts w:cs="Arial"/>
              </w:rPr>
            </w:pPr>
            <w:r>
              <w:rPr>
                <w:rFonts w:cs="Arial"/>
              </w:rPr>
              <w:t>Every system needs navigation structure.</w:t>
            </w:r>
          </w:p>
        </w:tc>
      </w:tr>
    </w:tbl>
    <w:p w14:paraId="40710280" w14:textId="77777777" w:rsidR="000F43D3" w:rsidRPr="007F1C74" w:rsidRDefault="000F43D3" w:rsidP="000F43D3"/>
    <w:p w14:paraId="4A79B168" w14:textId="77777777" w:rsidR="000F43D3" w:rsidRPr="007F1C74" w:rsidRDefault="000F43D3" w:rsidP="000F43D3">
      <w:pPr>
        <w:pStyle w:val="Heading3"/>
      </w:pPr>
      <w:bookmarkStart w:id="711" w:name="_Toc74640881"/>
      <w:r w:rsidRPr="00520E58">
        <w:t>Application Layer</w:t>
      </w:r>
      <w:bookmarkEnd w:id="711"/>
    </w:p>
    <w:p w14:paraId="3997B281" w14:textId="77777777" w:rsidR="000F43D3" w:rsidRDefault="000F43D3" w:rsidP="000F43D3">
      <w:pPr>
        <w:pStyle w:val="Heading4"/>
      </w:pPr>
      <w:bookmarkStart w:id="712" w:name="_Toc74640882"/>
      <w:r>
        <w:t>Core Business Functions</w:t>
      </w:r>
      <w:bookmarkEnd w:id="712"/>
    </w:p>
    <w:p w14:paraId="0BA7E2E5" w14:textId="77777777" w:rsidR="000F43D3" w:rsidRPr="00BF3855" w:rsidRDefault="000F43D3" w:rsidP="000F43D3">
      <w:r>
        <w:t>The core business functions component is responsible for all actions related to handling journaling information. These components will be installed on the back end web service, unless otherwise stated.</w:t>
      </w:r>
    </w:p>
    <w:p w14:paraId="42B83179" w14:textId="77777777" w:rsidR="000F43D3" w:rsidRDefault="000F43D3" w:rsidP="000F43D3">
      <w:pPr>
        <w:pStyle w:val="Heading5"/>
      </w:pPr>
      <w:bookmarkStart w:id="713" w:name="_Toc74640883"/>
      <w:r>
        <w:t>Frame Price Calculation</w:t>
      </w:r>
      <w:bookmarkEnd w:id="7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0"/>
        <w:gridCol w:w="2552"/>
        <w:gridCol w:w="1833"/>
        <w:gridCol w:w="3056"/>
      </w:tblGrid>
      <w:tr w:rsidR="000F43D3" w:rsidRPr="007F1C74" w14:paraId="17D666B5" w14:textId="77777777" w:rsidTr="000F43D3">
        <w:trPr>
          <w:cantSplit/>
          <w:jc w:val="center"/>
        </w:trPr>
        <w:tc>
          <w:tcPr>
            <w:tcW w:w="1523" w:type="dxa"/>
            <w:tcBorders>
              <w:right w:val="single" w:sz="4" w:space="0" w:color="auto"/>
            </w:tcBorders>
            <w:shd w:val="clear" w:color="auto" w:fill="E6E6E6"/>
          </w:tcPr>
          <w:p w14:paraId="2F4ED755" w14:textId="77777777" w:rsidR="000F43D3" w:rsidRPr="007F1C74" w:rsidRDefault="000F43D3" w:rsidP="000F43D3">
            <w:pPr>
              <w:rPr>
                <w:rFonts w:cs="Arial"/>
                <w:b/>
              </w:rPr>
            </w:pPr>
            <w:r>
              <w:rPr>
                <w:rFonts w:cs="Arial"/>
                <w:b/>
              </w:rPr>
              <w:t>Frame Price Calculation</w:t>
            </w:r>
          </w:p>
        </w:tc>
        <w:tc>
          <w:tcPr>
            <w:tcW w:w="2756" w:type="dxa"/>
            <w:tcBorders>
              <w:top w:val="nil"/>
              <w:left w:val="single" w:sz="4" w:space="0" w:color="auto"/>
              <w:bottom w:val="single" w:sz="4" w:space="0" w:color="auto"/>
              <w:right w:val="nil"/>
            </w:tcBorders>
          </w:tcPr>
          <w:p w14:paraId="7EA7B2B0" w14:textId="77777777" w:rsidR="000F43D3" w:rsidRPr="007F1C74" w:rsidRDefault="000F43D3" w:rsidP="000F43D3">
            <w:pPr>
              <w:rPr>
                <w:rFonts w:cs="Arial"/>
              </w:rPr>
            </w:pPr>
          </w:p>
        </w:tc>
        <w:tc>
          <w:tcPr>
            <w:tcW w:w="1977" w:type="dxa"/>
            <w:tcBorders>
              <w:top w:val="nil"/>
              <w:left w:val="nil"/>
              <w:bottom w:val="single" w:sz="4" w:space="0" w:color="auto"/>
              <w:right w:val="nil"/>
            </w:tcBorders>
          </w:tcPr>
          <w:p w14:paraId="027F0FD7" w14:textId="77777777" w:rsidR="000F43D3" w:rsidRPr="007F1C74" w:rsidRDefault="000F43D3" w:rsidP="000F43D3">
            <w:pPr>
              <w:rPr>
                <w:rFonts w:cs="Arial"/>
              </w:rPr>
            </w:pPr>
          </w:p>
        </w:tc>
        <w:tc>
          <w:tcPr>
            <w:tcW w:w="3320" w:type="dxa"/>
            <w:tcBorders>
              <w:top w:val="nil"/>
              <w:left w:val="nil"/>
              <w:bottom w:val="single" w:sz="4" w:space="0" w:color="auto"/>
              <w:right w:val="nil"/>
            </w:tcBorders>
          </w:tcPr>
          <w:p w14:paraId="5F8F4EFF" w14:textId="77777777" w:rsidR="000F43D3" w:rsidRPr="007F1C74" w:rsidRDefault="000F43D3" w:rsidP="000F43D3">
            <w:pPr>
              <w:rPr>
                <w:rFonts w:cs="Arial"/>
              </w:rPr>
            </w:pPr>
          </w:p>
        </w:tc>
      </w:tr>
      <w:tr w:rsidR="000F43D3" w:rsidRPr="007F1C74" w14:paraId="44507906" w14:textId="77777777" w:rsidTr="000F43D3">
        <w:trPr>
          <w:cantSplit/>
          <w:jc w:val="center"/>
        </w:trPr>
        <w:tc>
          <w:tcPr>
            <w:tcW w:w="1523" w:type="dxa"/>
            <w:shd w:val="clear" w:color="auto" w:fill="E6E6E6"/>
          </w:tcPr>
          <w:p w14:paraId="172EDE9C" w14:textId="77777777" w:rsidR="000F43D3" w:rsidRPr="007F1C74" w:rsidRDefault="000F43D3" w:rsidP="000F43D3">
            <w:pPr>
              <w:rPr>
                <w:rFonts w:cs="Arial"/>
                <w:b/>
              </w:rPr>
            </w:pPr>
            <w:r w:rsidRPr="007F1C74">
              <w:rPr>
                <w:rFonts w:cs="Arial"/>
                <w:b/>
              </w:rPr>
              <w:t>Need:</w:t>
            </w:r>
          </w:p>
        </w:tc>
        <w:tc>
          <w:tcPr>
            <w:tcW w:w="8053" w:type="dxa"/>
            <w:gridSpan w:val="3"/>
            <w:tcBorders>
              <w:top w:val="single" w:sz="4" w:space="0" w:color="auto"/>
            </w:tcBorders>
          </w:tcPr>
          <w:p w14:paraId="7C1ECAA1" w14:textId="77777777" w:rsidR="000F43D3" w:rsidRPr="007F1C74" w:rsidRDefault="000F43D3" w:rsidP="000F43D3">
            <w:pPr>
              <w:widowControl w:val="0"/>
              <w:suppressAutoHyphens w:val="0"/>
              <w:overflowPunct w:val="0"/>
              <w:autoSpaceDE w:val="0"/>
              <w:autoSpaceDN w:val="0"/>
              <w:adjustRightInd w:val="0"/>
              <w:spacing w:after="120"/>
              <w:textAlignment w:val="baseline"/>
              <w:rPr>
                <w:rFonts w:cs="Arial"/>
              </w:rPr>
            </w:pPr>
            <w:r>
              <w:rPr>
                <w:rFonts w:cs="Arial"/>
              </w:rPr>
              <w:t>The finsys needs to calculate the individual price for each frame ordered and received</w:t>
            </w:r>
          </w:p>
        </w:tc>
      </w:tr>
      <w:tr w:rsidR="000F43D3" w:rsidRPr="007F1C74" w14:paraId="6C48A6E6" w14:textId="77777777" w:rsidTr="000F43D3">
        <w:trPr>
          <w:cantSplit/>
          <w:jc w:val="center"/>
        </w:trPr>
        <w:tc>
          <w:tcPr>
            <w:tcW w:w="1523" w:type="dxa"/>
            <w:shd w:val="clear" w:color="auto" w:fill="E6E6E6"/>
          </w:tcPr>
          <w:p w14:paraId="5E3FC2A7" w14:textId="77777777" w:rsidR="000F43D3" w:rsidRPr="007F1C74" w:rsidRDefault="000F43D3" w:rsidP="000F43D3">
            <w:pPr>
              <w:rPr>
                <w:rFonts w:cs="Arial"/>
                <w:b/>
              </w:rPr>
            </w:pPr>
            <w:r w:rsidRPr="007F1C74">
              <w:rPr>
                <w:rFonts w:cs="Arial"/>
                <w:b/>
              </w:rPr>
              <w:t>Impact not having it:</w:t>
            </w:r>
          </w:p>
        </w:tc>
        <w:tc>
          <w:tcPr>
            <w:tcW w:w="8053" w:type="dxa"/>
            <w:gridSpan w:val="3"/>
          </w:tcPr>
          <w:p w14:paraId="4F1B7AF3" w14:textId="77777777" w:rsidR="000F43D3" w:rsidRPr="007F1C74" w:rsidRDefault="000F43D3" w:rsidP="000F43D3">
            <w:pPr>
              <w:rPr>
                <w:rFonts w:cs="Arial"/>
              </w:rPr>
            </w:pPr>
            <w:r>
              <w:rPr>
                <w:rFonts w:cs="Arial"/>
              </w:rPr>
              <w:t>No price information is available.</w:t>
            </w:r>
          </w:p>
        </w:tc>
      </w:tr>
    </w:tbl>
    <w:p w14:paraId="3A37B19A" w14:textId="77777777" w:rsidR="000F43D3" w:rsidRPr="00BF3855" w:rsidRDefault="000F43D3" w:rsidP="000F43D3"/>
    <w:p w14:paraId="05A537F1" w14:textId="77777777" w:rsidR="000F43D3" w:rsidRDefault="000F43D3" w:rsidP="000F43D3">
      <w:pPr>
        <w:pStyle w:val="Heading5"/>
      </w:pPr>
      <w:bookmarkStart w:id="714" w:name="_Toc74640884"/>
      <w:r>
        <w:t>Task Form Generation</w:t>
      </w:r>
      <w:bookmarkEnd w:id="7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8"/>
        <w:gridCol w:w="2553"/>
        <w:gridCol w:w="1834"/>
        <w:gridCol w:w="3056"/>
      </w:tblGrid>
      <w:tr w:rsidR="000F43D3" w:rsidRPr="007F1C74" w14:paraId="2CEF0EA5" w14:textId="77777777" w:rsidTr="000F43D3">
        <w:trPr>
          <w:cantSplit/>
          <w:jc w:val="center"/>
        </w:trPr>
        <w:tc>
          <w:tcPr>
            <w:tcW w:w="1523" w:type="dxa"/>
            <w:tcBorders>
              <w:right w:val="single" w:sz="4" w:space="0" w:color="auto"/>
            </w:tcBorders>
            <w:shd w:val="clear" w:color="auto" w:fill="E6E6E6"/>
          </w:tcPr>
          <w:p w14:paraId="2E5FC79B" w14:textId="77777777" w:rsidR="000F43D3" w:rsidRPr="007F1C74" w:rsidRDefault="000F43D3" w:rsidP="000F43D3">
            <w:pPr>
              <w:rPr>
                <w:rFonts w:cs="Arial"/>
                <w:b/>
              </w:rPr>
            </w:pPr>
            <w:r>
              <w:rPr>
                <w:rFonts w:cs="Arial"/>
                <w:b/>
              </w:rPr>
              <w:t>Task Form Generation</w:t>
            </w:r>
          </w:p>
        </w:tc>
        <w:tc>
          <w:tcPr>
            <w:tcW w:w="2756" w:type="dxa"/>
            <w:tcBorders>
              <w:top w:val="nil"/>
              <w:left w:val="single" w:sz="4" w:space="0" w:color="auto"/>
              <w:bottom w:val="single" w:sz="4" w:space="0" w:color="auto"/>
              <w:right w:val="nil"/>
            </w:tcBorders>
          </w:tcPr>
          <w:p w14:paraId="2B7961D9" w14:textId="77777777" w:rsidR="000F43D3" w:rsidRPr="007F1C74" w:rsidRDefault="000F43D3" w:rsidP="000F43D3">
            <w:pPr>
              <w:rPr>
                <w:rFonts w:cs="Arial"/>
              </w:rPr>
            </w:pPr>
          </w:p>
        </w:tc>
        <w:tc>
          <w:tcPr>
            <w:tcW w:w="1977" w:type="dxa"/>
            <w:tcBorders>
              <w:top w:val="nil"/>
              <w:left w:val="nil"/>
              <w:bottom w:val="single" w:sz="4" w:space="0" w:color="auto"/>
              <w:right w:val="nil"/>
            </w:tcBorders>
          </w:tcPr>
          <w:p w14:paraId="6AAB81D2" w14:textId="77777777" w:rsidR="000F43D3" w:rsidRPr="007F1C74" w:rsidRDefault="000F43D3" w:rsidP="000F43D3">
            <w:pPr>
              <w:rPr>
                <w:rFonts w:cs="Arial"/>
              </w:rPr>
            </w:pPr>
          </w:p>
        </w:tc>
        <w:tc>
          <w:tcPr>
            <w:tcW w:w="3320" w:type="dxa"/>
            <w:tcBorders>
              <w:top w:val="nil"/>
              <w:left w:val="nil"/>
              <w:bottom w:val="single" w:sz="4" w:space="0" w:color="auto"/>
              <w:right w:val="nil"/>
            </w:tcBorders>
          </w:tcPr>
          <w:p w14:paraId="50A033C6" w14:textId="77777777" w:rsidR="000F43D3" w:rsidRPr="007F1C74" w:rsidRDefault="000F43D3" w:rsidP="000F43D3">
            <w:pPr>
              <w:rPr>
                <w:rFonts w:cs="Arial"/>
              </w:rPr>
            </w:pPr>
          </w:p>
        </w:tc>
      </w:tr>
      <w:tr w:rsidR="000F43D3" w:rsidRPr="007F1C74" w14:paraId="0DA53885" w14:textId="77777777" w:rsidTr="000F43D3">
        <w:trPr>
          <w:cantSplit/>
          <w:jc w:val="center"/>
        </w:trPr>
        <w:tc>
          <w:tcPr>
            <w:tcW w:w="1523" w:type="dxa"/>
            <w:shd w:val="clear" w:color="auto" w:fill="E6E6E6"/>
          </w:tcPr>
          <w:p w14:paraId="6A119001" w14:textId="77777777" w:rsidR="000F43D3" w:rsidRPr="007F1C74" w:rsidRDefault="000F43D3" w:rsidP="000F43D3">
            <w:pPr>
              <w:rPr>
                <w:rFonts w:cs="Arial"/>
                <w:b/>
              </w:rPr>
            </w:pPr>
            <w:r w:rsidRPr="007F1C74">
              <w:rPr>
                <w:rFonts w:cs="Arial"/>
                <w:b/>
              </w:rPr>
              <w:t>Need:</w:t>
            </w:r>
          </w:p>
        </w:tc>
        <w:tc>
          <w:tcPr>
            <w:tcW w:w="8053" w:type="dxa"/>
            <w:gridSpan w:val="3"/>
            <w:tcBorders>
              <w:top w:val="single" w:sz="4" w:space="0" w:color="auto"/>
            </w:tcBorders>
          </w:tcPr>
          <w:p w14:paraId="3ECE5BD1" w14:textId="77777777" w:rsidR="000F43D3" w:rsidRPr="007F1C74" w:rsidRDefault="000F43D3" w:rsidP="000F43D3">
            <w:pPr>
              <w:widowControl w:val="0"/>
              <w:suppressAutoHyphens w:val="0"/>
              <w:overflowPunct w:val="0"/>
              <w:autoSpaceDE w:val="0"/>
              <w:autoSpaceDN w:val="0"/>
              <w:adjustRightInd w:val="0"/>
              <w:spacing w:after="120"/>
              <w:textAlignment w:val="baseline"/>
              <w:rPr>
                <w:rFonts w:cs="Arial"/>
              </w:rPr>
            </w:pPr>
            <w:r>
              <w:rPr>
                <w:rFonts w:cs="Arial"/>
              </w:rPr>
              <w:t>The finsys is responsible to generate the task forms to be sent to the providers</w:t>
            </w:r>
          </w:p>
        </w:tc>
      </w:tr>
      <w:tr w:rsidR="000F43D3" w:rsidRPr="007F1C74" w14:paraId="6CEB1B58" w14:textId="77777777" w:rsidTr="000F43D3">
        <w:trPr>
          <w:cantSplit/>
          <w:jc w:val="center"/>
        </w:trPr>
        <w:tc>
          <w:tcPr>
            <w:tcW w:w="1523" w:type="dxa"/>
            <w:shd w:val="clear" w:color="auto" w:fill="E6E6E6"/>
          </w:tcPr>
          <w:p w14:paraId="167606C2" w14:textId="77777777" w:rsidR="000F43D3" w:rsidRPr="007F1C74" w:rsidRDefault="000F43D3" w:rsidP="000F43D3">
            <w:pPr>
              <w:rPr>
                <w:rFonts w:cs="Arial"/>
                <w:b/>
              </w:rPr>
            </w:pPr>
            <w:r w:rsidRPr="007F1C74">
              <w:rPr>
                <w:rFonts w:cs="Arial"/>
                <w:b/>
              </w:rPr>
              <w:t>Impact not having it:</w:t>
            </w:r>
          </w:p>
        </w:tc>
        <w:tc>
          <w:tcPr>
            <w:tcW w:w="8053" w:type="dxa"/>
            <w:gridSpan w:val="3"/>
          </w:tcPr>
          <w:p w14:paraId="48EDFC0B" w14:textId="77777777" w:rsidR="000F43D3" w:rsidRPr="007F1C74" w:rsidRDefault="000F43D3" w:rsidP="000F43D3">
            <w:pPr>
              <w:rPr>
                <w:rFonts w:cs="Arial"/>
              </w:rPr>
            </w:pPr>
            <w:r>
              <w:rPr>
                <w:rFonts w:cs="Arial"/>
              </w:rPr>
              <w:t>Task forms are not generated.</w:t>
            </w:r>
          </w:p>
        </w:tc>
      </w:tr>
    </w:tbl>
    <w:p w14:paraId="1284E7A6" w14:textId="77777777" w:rsidR="000F43D3" w:rsidRPr="00BF3855" w:rsidRDefault="000F43D3" w:rsidP="000F43D3"/>
    <w:p w14:paraId="0FB77558" w14:textId="77777777" w:rsidR="000F43D3" w:rsidRDefault="000F43D3" w:rsidP="000F43D3"/>
    <w:p w14:paraId="0C1D60A0" w14:textId="77777777" w:rsidR="000F43D3" w:rsidRPr="007F1C74" w:rsidRDefault="000F43D3" w:rsidP="000F43D3"/>
    <w:p w14:paraId="5E10A1AE" w14:textId="77777777" w:rsidR="000F43D3" w:rsidRDefault="000F43D3" w:rsidP="000F43D3">
      <w:pPr>
        <w:pStyle w:val="Heading4"/>
      </w:pPr>
      <w:bookmarkStart w:id="715" w:name="_Toc74640885"/>
      <w:r>
        <w:t>Reporting</w:t>
      </w:r>
      <w:bookmarkEnd w:id="715"/>
    </w:p>
    <w:p w14:paraId="3F177BF5" w14:textId="77777777" w:rsidR="000F43D3" w:rsidRDefault="000F43D3" w:rsidP="000F43D3">
      <w:r>
        <w:t xml:space="preserve">The reporting component is responsible for handling report requests and report handling, report exporting or report updating. The reporting components are installed on the liferay portal, as they are mainly related to the display of the information to the user. It must of course be noted that the information </w:t>
      </w:r>
    </w:p>
    <w:p w14:paraId="02FB477D" w14:textId="77777777" w:rsidR="000F43D3" w:rsidRDefault="000F43D3" w:rsidP="000F43D3">
      <w:pPr>
        <w:pStyle w:val="Heading5"/>
        <w:tabs>
          <w:tab w:val="num" w:pos="360"/>
        </w:tabs>
      </w:pPr>
      <w:bookmarkStart w:id="716" w:name="_Toc74640886"/>
      <w:r>
        <w:t>Jasper Reports</w:t>
      </w:r>
      <w:bookmarkEnd w:id="716"/>
    </w:p>
    <w:p w14:paraId="7CF245F2" w14:textId="77777777" w:rsidR="000F43D3" w:rsidRPr="00F13E4C" w:rsidRDefault="000F43D3" w:rsidP="000F43D3">
      <w:r>
        <w:t>In order to facilitate the presentation of reports, the Jasper Reports Library will be used to perform the following functionalities</w:t>
      </w:r>
    </w:p>
    <w:p w14:paraId="75725651" w14:textId="77777777" w:rsidR="000F43D3" w:rsidRDefault="000F43D3" w:rsidP="000F43D3">
      <w:pPr>
        <w:pStyle w:val="Heading6"/>
      </w:pPr>
      <w:r>
        <w:t>Data preparation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547"/>
        <w:gridCol w:w="1829"/>
        <w:gridCol w:w="3048"/>
      </w:tblGrid>
      <w:tr w:rsidR="000F43D3" w:rsidRPr="007F1C74" w14:paraId="03AD8ED8" w14:textId="77777777" w:rsidTr="000F43D3">
        <w:trPr>
          <w:cantSplit/>
          <w:jc w:val="center"/>
        </w:trPr>
        <w:tc>
          <w:tcPr>
            <w:tcW w:w="1523" w:type="dxa"/>
            <w:tcBorders>
              <w:right w:val="single" w:sz="4" w:space="0" w:color="auto"/>
            </w:tcBorders>
            <w:shd w:val="clear" w:color="auto" w:fill="E6E6E6"/>
          </w:tcPr>
          <w:p w14:paraId="3E664681" w14:textId="77777777" w:rsidR="000F43D3" w:rsidRPr="007F1C74" w:rsidRDefault="000F43D3" w:rsidP="000F43D3">
            <w:pPr>
              <w:rPr>
                <w:rFonts w:cs="Arial"/>
                <w:b/>
              </w:rPr>
            </w:pPr>
            <w:r>
              <w:rPr>
                <w:rFonts w:cs="Arial"/>
                <w:b/>
              </w:rPr>
              <w:t>Data preparation</w:t>
            </w:r>
          </w:p>
        </w:tc>
        <w:tc>
          <w:tcPr>
            <w:tcW w:w="2756" w:type="dxa"/>
            <w:tcBorders>
              <w:top w:val="nil"/>
              <w:left w:val="single" w:sz="4" w:space="0" w:color="auto"/>
              <w:bottom w:val="single" w:sz="4" w:space="0" w:color="auto"/>
              <w:right w:val="nil"/>
            </w:tcBorders>
          </w:tcPr>
          <w:p w14:paraId="74AB9E0C" w14:textId="77777777" w:rsidR="000F43D3" w:rsidRPr="007F1C74" w:rsidRDefault="000F43D3" w:rsidP="000F43D3">
            <w:pPr>
              <w:rPr>
                <w:rFonts w:cs="Arial"/>
              </w:rPr>
            </w:pPr>
          </w:p>
        </w:tc>
        <w:tc>
          <w:tcPr>
            <w:tcW w:w="1977" w:type="dxa"/>
            <w:tcBorders>
              <w:top w:val="nil"/>
              <w:left w:val="nil"/>
              <w:bottom w:val="single" w:sz="4" w:space="0" w:color="auto"/>
              <w:right w:val="nil"/>
            </w:tcBorders>
          </w:tcPr>
          <w:p w14:paraId="76DB34BB" w14:textId="77777777" w:rsidR="000F43D3" w:rsidRPr="007F1C74" w:rsidRDefault="000F43D3" w:rsidP="000F43D3">
            <w:pPr>
              <w:rPr>
                <w:rFonts w:cs="Arial"/>
              </w:rPr>
            </w:pPr>
          </w:p>
        </w:tc>
        <w:tc>
          <w:tcPr>
            <w:tcW w:w="3320" w:type="dxa"/>
            <w:tcBorders>
              <w:top w:val="nil"/>
              <w:left w:val="nil"/>
              <w:bottom w:val="single" w:sz="4" w:space="0" w:color="auto"/>
              <w:right w:val="nil"/>
            </w:tcBorders>
          </w:tcPr>
          <w:p w14:paraId="5282EC3C" w14:textId="77777777" w:rsidR="000F43D3" w:rsidRPr="007F1C74" w:rsidRDefault="000F43D3" w:rsidP="000F43D3">
            <w:pPr>
              <w:rPr>
                <w:rFonts w:cs="Arial"/>
              </w:rPr>
            </w:pPr>
          </w:p>
        </w:tc>
      </w:tr>
      <w:tr w:rsidR="000F43D3" w:rsidRPr="007F1C74" w14:paraId="042D68D0" w14:textId="77777777" w:rsidTr="000F43D3">
        <w:trPr>
          <w:cantSplit/>
          <w:jc w:val="center"/>
        </w:trPr>
        <w:tc>
          <w:tcPr>
            <w:tcW w:w="1523" w:type="dxa"/>
            <w:shd w:val="clear" w:color="auto" w:fill="E6E6E6"/>
          </w:tcPr>
          <w:p w14:paraId="344DAE2A" w14:textId="77777777" w:rsidR="000F43D3" w:rsidRPr="007F1C74" w:rsidRDefault="000F43D3" w:rsidP="000F43D3">
            <w:pPr>
              <w:rPr>
                <w:rFonts w:cs="Arial"/>
                <w:b/>
              </w:rPr>
            </w:pPr>
            <w:r w:rsidRPr="007F1C74">
              <w:rPr>
                <w:rFonts w:cs="Arial"/>
                <w:b/>
              </w:rPr>
              <w:t>Need:</w:t>
            </w:r>
          </w:p>
        </w:tc>
        <w:tc>
          <w:tcPr>
            <w:tcW w:w="8053" w:type="dxa"/>
            <w:gridSpan w:val="3"/>
            <w:tcBorders>
              <w:top w:val="single" w:sz="4" w:space="0" w:color="auto"/>
            </w:tcBorders>
          </w:tcPr>
          <w:p w14:paraId="231F55DB" w14:textId="77777777" w:rsidR="000F43D3" w:rsidRPr="007F1C74" w:rsidRDefault="000F43D3" w:rsidP="000F43D3">
            <w:pPr>
              <w:widowControl w:val="0"/>
              <w:suppressAutoHyphens w:val="0"/>
              <w:overflowPunct w:val="0"/>
              <w:autoSpaceDE w:val="0"/>
              <w:autoSpaceDN w:val="0"/>
              <w:adjustRightInd w:val="0"/>
              <w:spacing w:after="120"/>
              <w:textAlignment w:val="baseline"/>
              <w:rPr>
                <w:rFonts w:cs="Arial"/>
              </w:rPr>
            </w:pPr>
            <w:r>
              <w:rPr>
                <w:rFonts w:cs="Arial"/>
              </w:rPr>
              <w:t>After a report request is received, data has to be acquired according to a set of report parameters. This data will be used to compose the report.</w:t>
            </w:r>
          </w:p>
        </w:tc>
      </w:tr>
      <w:tr w:rsidR="000F43D3" w:rsidRPr="007F1C74" w14:paraId="6239D947" w14:textId="77777777" w:rsidTr="000F43D3">
        <w:trPr>
          <w:cantSplit/>
          <w:jc w:val="center"/>
        </w:trPr>
        <w:tc>
          <w:tcPr>
            <w:tcW w:w="1523" w:type="dxa"/>
            <w:shd w:val="clear" w:color="auto" w:fill="E6E6E6"/>
          </w:tcPr>
          <w:p w14:paraId="5D1A9428" w14:textId="77777777" w:rsidR="000F43D3" w:rsidRPr="007F1C74" w:rsidRDefault="000F43D3" w:rsidP="000F43D3">
            <w:pPr>
              <w:rPr>
                <w:rFonts w:cs="Arial"/>
                <w:b/>
              </w:rPr>
            </w:pPr>
            <w:r w:rsidRPr="007F1C74">
              <w:rPr>
                <w:rFonts w:cs="Arial"/>
                <w:b/>
              </w:rPr>
              <w:t>Impact not having it:</w:t>
            </w:r>
          </w:p>
        </w:tc>
        <w:tc>
          <w:tcPr>
            <w:tcW w:w="8053" w:type="dxa"/>
            <w:gridSpan w:val="3"/>
          </w:tcPr>
          <w:p w14:paraId="5FB29CE5" w14:textId="77777777" w:rsidR="000F43D3" w:rsidRPr="007F1C74" w:rsidRDefault="000F43D3" w:rsidP="000F43D3">
            <w:pPr>
              <w:rPr>
                <w:rFonts w:cs="Arial"/>
              </w:rPr>
            </w:pPr>
            <w:r>
              <w:rPr>
                <w:rFonts w:cs="Arial"/>
              </w:rPr>
              <w:t>If no data is fetched from storage, then no data will be presented on the report.</w:t>
            </w:r>
          </w:p>
        </w:tc>
      </w:tr>
    </w:tbl>
    <w:p w14:paraId="60515BB2" w14:textId="77777777" w:rsidR="000F43D3" w:rsidRPr="00BF3855" w:rsidRDefault="000F43D3" w:rsidP="000F43D3"/>
    <w:p w14:paraId="2C37B2E0" w14:textId="77777777" w:rsidR="000F43D3" w:rsidRDefault="000F43D3" w:rsidP="000F43D3">
      <w:pPr>
        <w:pStyle w:val="Heading6"/>
      </w:pPr>
      <w:r>
        <w:t>Data 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514"/>
        <w:gridCol w:w="1806"/>
        <w:gridCol w:w="3004"/>
      </w:tblGrid>
      <w:tr w:rsidR="000F43D3" w:rsidRPr="007F1C74" w14:paraId="48270D93" w14:textId="77777777" w:rsidTr="000F43D3">
        <w:trPr>
          <w:cantSplit/>
          <w:jc w:val="center"/>
        </w:trPr>
        <w:tc>
          <w:tcPr>
            <w:tcW w:w="1523" w:type="dxa"/>
            <w:tcBorders>
              <w:right w:val="single" w:sz="4" w:space="0" w:color="auto"/>
            </w:tcBorders>
            <w:shd w:val="clear" w:color="auto" w:fill="E6E6E6"/>
          </w:tcPr>
          <w:p w14:paraId="6FD614D6" w14:textId="77777777" w:rsidR="000F43D3" w:rsidRPr="007F1C74" w:rsidRDefault="000F43D3" w:rsidP="000F43D3">
            <w:pPr>
              <w:rPr>
                <w:rFonts w:cs="Arial"/>
                <w:b/>
              </w:rPr>
            </w:pPr>
            <w:r>
              <w:rPr>
                <w:rFonts w:cs="Arial"/>
                <w:b/>
              </w:rPr>
              <w:t>Data presentation</w:t>
            </w:r>
          </w:p>
        </w:tc>
        <w:tc>
          <w:tcPr>
            <w:tcW w:w="2756" w:type="dxa"/>
            <w:tcBorders>
              <w:top w:val="nil"/>
              <w:left w:val="single" w:sz="4" w:space="0" w:color="auto"/>
              <w:bottom w:val="single" w:sz="4" w:space="0" w:color="auto"/>
              <w:right w:val="nil"/>
            </w:tcBorders>
          </w:tcPr>
          <w:p w14:paraId="02EA514E" w14:textId="77777777" w:rsidR="000F43D3" w:rsidRPr="007F1C74" w:rsidRDefault="000F43D3" w:rsidP="000F43D3">
            <w:pPr>
              <w:rPr>
                <w:rFonts w:cs="Arial"/>
              </w:rPr>
            </w:pPr>
          </w:p>
        </w:tc>
        <w:tc>
          <w:tcPr>
            <w:tcW w:w="1977" w:type="dxa"/>
            <w:tcBorders>
              <w:top w:val="nil"/>
              <w:left w:val="nil"/>
              <w:bottom w:val="single" w:sz="4" w:space="0" w:color="auto"/>
              <w:right w:val="nil"/>
            </w:tcBorders>
          </w:tcPr>
          <w:p w14:paraId="723DBEAD" w14:textId="77777777" w:rsidR="000F43D3" w:rsidRPr="007F1C74" w:rsidRDefault="000F43D3" w:rsidP="000F43D3">
            <w:pPr>
              <w:rPr>
                <w:rFonts w:cs="Arial"/>
              </w:rPr>
            </w:pPr>
          </w:p>
        </w:tc>
        <w:tc>
          <w:tcPr>
            <w:tcW w:w="3320" w:type="dxa"/>
            <w:tcBorders>
              <w:top w:val="nil"/>
              <w:left w:val="nil"/>
              <w:bottom w:val="single" w:sz="4" w:space="0" w:color="auto"/>
              <w:right w:val="nil"/>
            </w:tcBorders>
          </w:tcPr>
          <w:p w14:paraId="45C8EC89" w14:textId="77777777" w:rsidR="000F43D3" w:rsidRPr="007F1C74" w:rsidRDefault="000F43D3" w:rsidP="000F43D3">
            <w:pPr>
              <w:rPr>
                <w:rFonts w:cs="Arial"/>
              </w:rPr>
            </w:pPr>
          </w:p>
        </w:tc>
      </w:tr>
      <w:tr w:rsidR="000F43D3" w:rsidRPr="007F1C74" w14:paraId="43DBA441" w14:textId="77777777" w:rsidTr="000F43D3">
        <w:trPr>
          <w:cantSplit/>
          <w:jc w:val="center"/>
        </w:trPr>
        <w:tc>
          <w:tcPr>
            <w:tcW w:w="1523" w:type="dxa"/>
            <w:shd w:val="clear" w:color="auto" w:fill="E6E6E6"/>
          </w:tcPr>
          <w:p w14:paraId="1D409706" w14:textId="77777777" w:rsidR="000F43D3" w:rsidRPr="007F1C74" w:rsidRDefault="000F43D3" w:rsidP="000F43D3">
            <w:pPr>
              <w:rPr>
                <w:rFonts w:cs="Arial"/>
                <w:b/>
              </w:rPr>
            </w:pPr>
            <w:r w:rsidRPr="007F1C74">
              <w:rPr>
                <w:rFonts w:cs="Arial"/>
                <w:b/>
              </w:rPr>
              <w:t>Need:</w:t>
            </w:r>
          </w:p>
        </w:tc>
        <w:tc>
          <w:tcPr>
            <w:tcW w:w="8053" w:type="dxa"/>
            <w:gridSpan w:val="3"/>
            <w:tcBorders>
              <w:top w:val="single" w:sz="4" w:space="0" w:color="auto"/>
            </w:tcBorders>
          </w:tcPr>
          <w:p w14:paraId="51EE73C1" w14:textId="77777777" w:rsidR="000F43D3" w:rsidRPr="007F1C74" w:rsidRDefault="000F43D3" w:rsidP="000F43D3">
            <w:pPr>
              <w:widowControl w:val="0"/>
              <w:suppressAutoHyphens w:val="0"/>
              <w:overflowPunct w:val="0"/>
              <w:autoSpaceDE w:val="0"/>
              <w:autoSpaceDN w:val="0"/>
              <w:adjustRightInd w:val="0"/>
              <w:spacing w:after="120"/>
              <w:textAlignment w:val="baseline"/>
              <w:rPr>
                <w:rFonts w:cs="Arial"/>
              </w:rPr>
            </w:pPr>
            <w:r>
              <w:rPr>
                <w:rFonts w:cs="Arial"/>
              </w:rPr>
              <w:t>The data presentation is responsible for formatting the data in order to send it to the presentation layer to be displayed to the end user.</w:t>
            </w:r>
          </w:p>
        </w:tc>
      </w:tr>
      <w:tr w:rsidR="000F43D3" w:rsidRPr="007F1C74" w14:paraId="4E670B6D" w14:textId="77777777" w:rsidTr="000F43D3">
        <w:trPr>
          <w:cantSplit/>
          <w:jc w:val="center"/>
        </w:trPr>
        <w:tc>
          <w:tcPr>
            <w:tcW w:w="1523" w:type="dxa"/>
            <w:shd w:val="clear" w:color="auto" w:fill="E6E6E6"/>
          </w:tcPr>
          <w:p w14:paraId="5C393617" w14:textId="77777777" w:rsidR="000F43D3" w:rsidRPr="007F1C74" w:rsidRDefault="000F43D3" w:rsidP="000F43D3">
            <w:pPr>
              <w:rPr>
                <w:rFonts w:cs="Arial"/>
                <w:b/>
              </w:rPr>
            </w:pPr>
            <w:r w:rsidRPr="007F1C74">
              <w:rPr>
                <w:rFonts w:cs="Arial"/>
                <w:b/>
              </w:rPr>
              <w:t>Impact not having it:</w:t>
            </w:r>
          </w:p>
        </w:tc>
        <w:tc>
          <w:tcPr>
            <w:tcW w:w="8053" w:type="dxa"/>
            <w:gridSpan w:val="3"/>
          </w:tcPr>
          <w:p w14:paraId="19DD0073" w14:textId="77777777" w:rsidR="000F43D3" w:rsidRPr="007F1C74" w:rsidRDefault="000F43D3" w:rsidP="000F43D3">
            <w:pPr>
              <w:rPr>
                <w:rFonts w:cs="Arial"/>
              </w:rPr>
            </w:pPr>
            <w:r>
              <w:rPr>
                <w:rFonts w:cs="Arial"/>
              </w:rPr>
              <w:t>Data will not be formatted in a way compatible with the presentation layer, thus making it impossible to display a human readable report.</w:t>
            </w:r>
          </w:p>
        </w:tc>
      </w:tr>
    </w:tbl>
    <w:p w14:paraId="622E31A8" w14:textId="77777777" w:rsidR="000F43D3" w:rsidRPr="00BF3855" w:rsidRDefault="000F43D3" w:rsidP="000F43D3"/>
    <w:p w14:paraId="2133EACD" w14:textId="77777777" w:rsidR="000F43D3" w:rsidRPr="00BF3855" w:rsidRDefault="000F43D3" w:rsidP="000F43D3">
      <w:pPr>
        <w:pStyle w:val="Heading6"/>
      </w:pPr>
      <w:r>
        <w:t>Data output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4"/>
        <w:gridCol w:w="2564"/>
        <w:gridCol w:w="1842"/>
        <w:gridCol w:w="3071"/>
      </w:tblGrid>
      <w:tr w:rsidR="000F43D3" w:rsidRPr="007F1C74" w14:paraId="54BCD7E6" w14:textId="77777777" w:rsidTr="000F43D3">
        <w:trPr>
          <w:cantSplit/>
          <w:jc w:val="center"/>
        </w:trPr>
        <w:tc>
          <w:tcPr>
            <w:tcW w:w="1523" w:type="dxa"/>
            <w:tcBorders>
              <w:right w:val="single" w:sz="4" w:space="0" w:color="auto"/>
            </w:tcBorders>
            <w:shd w:val="clear" w:color="auto" w:fill="E6E6E6"/>
          </w:tcPr>
          <w:p w14:paraId="5FC37C1C" w14:textId="77777777" w:rsidR="000F43D3" w:rsidRPr="007F1C74" w:rsidRDefault="000F43D3" w:rsidP="000F43D3">
            <w:pPr>
              <w:rPr>
                <w:rFonts w:cs="Arial"/>
                <w:b/>
              </w:rPr>
            </w:pPr>
            <w:r>
              <w:rPr>
                <w:rFonts w:cs="Arial"/>
                <w:b/>
              </w:rPr>
              <w:t>Data output format</w:t>
            </w:r>
          </w:p>
        </w:tc>
        <w:tc>
          <w:tcPr>
            <w:tcW w:w="2756" w:type="dxa"/>
            <w:tcBorders>
              <w:top w:val="nil"/>
              <w:left w:val="single" w:sz="4" w:space="0" w:color="auto"/>
              <w:bottom w:val="single" w:sz="4" w:space="0" w:color="auto"/>
              <w:right w:val="nil"/>
            </w:tcBorders>
          </w:tcPr>
          <w:p w14:paraId="697D1C81" w14:textId="77777777" w:rsidR="000F43D3" w:rsidRPr="007F1C74" w:rsidRDefault="000F43D3" w:rsidP="000F43D3">
            <w:pPr>
              <w:rPr>
                <w:rFonts w:cs="Arial"/>
              </w:rPr>
            </w:pPr>
          </w:p>
        </w:tc>
        <w:tc>
          <w:tcPr>
            <w:tcW w:w="1977" w:type="dxa"/>
            <w:tcBorders>
              <w:top w:val="nil"/>
              <w:left w:val="nil"/>
              <w:bottom w:val="single" w:sz="4" w:space="0" w:color="auto"/>
              <w:right w:val="nil"/>
            </w:tcBorders>
          </w:tcPr>
          <w:p w14:paraId="7FBB7500" w14:textId="77777777" w:rsidR="000F43D3" w:rsidRPr="007F1C74" w:rsidRDefault="000F43D3" w:rsidP="000F43D3">
            <w:pPr>
              <w:rPr>
                <w:rFonts w:cs="Arial"/>
              </w:rPr>
            </w:pPr>
          </w:p>
        </w:tc>
        <w:tc>
          <w:tcPr>
            <w:tcW w:w="3320" w:type="dxa"/>
            <w:tcBorders>
              <w:top w:val="nil"/>
              <w:left w:val="nil"/>
              <w:bottom w:val="single" w:sz="4" w:space="0" w:color="auto"/>
              <w:right w:val="nil"/>
            </w:tcBorders>
          </w:tcPr>
          <w:p w14:paraId="55846FAB" w14:textId="77777777" w:rsidR="000F43D3" w:rsidRPr="007F1C74" w:rsidRDefault="000F43D3" w:rsidP="000F43D3">
            <w:pPr>
              <w:rPr>
                <w:rFonts w:cs="Arial"/>
              </w:rPr>
            </w:pPr>
          </w:p>
        </w:tc>
      </w:tr>
      <w:tr w:rsidR="000F43D3" w:rsidRPr="007F1C74" w14:paraId="56452A15" w14:textId="77777777" w:rsidTr="000F43D3">
        <w:trPr>
          <w:cantSplit/>
          <w:jc w:val="center"/>
        </w:trPr>
        <w:tc>
          <w:tcPr>
            <w:tcW w:w="1523" w:type="dxa"/>
            <w:shd w:val="clear" w:color="auto" w:fill="E6E6E6"/>
          </w:tcPr>
          <w:p w14:paraId="6BB37828" w14:textId="77777777" w:rsidR="000F43D3" w:rsidRPr="007F1C74" w:rsidRDefault="000F43D3" w:rsidP="000F43D3">
            <w:pPr>
              <w:rPr>
                <w:rFonts w:cs="Arial"/>
                <w:b/>
              </w:rPr>
            </w:pPr>
            <w:r w:rsidRPr="007F1C74">
              <w:rPr>
                <w:rFonts w:cs="Arial"/>
                <w:b/>
              </w:rPr>
              <w:t>Need:</w:t>
            </w:r>
          </w:p>
        </w:tc>
        <w:tc>
          <w:tcPr>
            <w:tcW w:w="8053" w:type="dxa"/>
            <w:gridSpan w:val="3"/>
            <w:tcBorders>
              <w:top w:val="single" w:sz="4" w:space="0" w:color="auto"/>
            </w:tcBorders>
          </w:tcPr>
          <w:p w14:paraId="5F157C0F" w14:textId="77777777" w:rsidR="000F43D3" w:rsidRPr="007F1C74" w:rsidRDefault="000F43D3" w:rsidP="000F43D3">
            <w:pPr>
              <w:widowControl w:val="0"/>
              <w:suppressAutoHyphens w:val="0"/>
              <w:overflowPunct w:val="0"/>
              <w:autoSpaceDE w:val="0"/>
              <w:autoSpaceDN w:val="0"/>
              <w:adjustRightInd w:val="0"/>
              <w:spacing w:after="120"/>
              <w:textAlignment w:val="baseline"/>
              <w:rPr>
                <w:rFonts w:cs="Arial"/>
              </w:rPr>
            </w:pPr>
            <w:r w:rsidRPr="00E27F8A">
              <w:rPr>
                <w:rFonts w:cs="Arial"/>
              </w:rPr>
              <w:t xml:space="preserve">The Data </w:t>
            </w:r>
            <w:r>
              <w:rPr>
                <w:rFonts w:cs="Arial"/>
              </w:rPr>
              <w:t xml:space="preserve">Output Format </w:t>
            </w:r>
            <w:r w:rsidRPr="00E27F8A">
              <w:rPr>
                <w:rFonts w:cs="Arial"/>
              </w:rPr>
              <w:t>is responsible for the export of information in PDF</w:t>
            </w:r>
            <w:r>
              <w:rPr>
                <w:rFonts w:cs="Arial"/>
              </w:rPr>
              <w:t>, Microsoft Office Excel format or any other required format.</w:t>
            </w:r>
            <w:r w:rsidRPr="00E27F8A">
              <w:rPr>
                <w:rFonts w:cs="Arial"/>
              </w:rPr>
              <w:t xml:space="preserve"> The component isolation minimizes the impact of a possible future addition of new formats.</w:t>
            </w:r>
          </w:p>
        </w:tc>
      </w:tr>
      <w:tr w:rsidR="000F43D3" w:rsidRPr="007F1C74" w14:paraId="11BAD307" w14:textId="77777777" w:rsidTr="000F43D3">
        <w:trPr>
          <w:cantSplit/>
          <w:jc w:val="center"/>
        </w:trPr>
        <w:tc>
          <w:tcPr>
            <w:tcW w:w="1523" w:type="dxa"/>
            <w:shd w:val="clear" w:color="auto" w:fill="E6E6E6"/>
          </w:tcPr>
          <w:p w14:paraId="366C5147" w14:textId="77777777" w:rsidR="000F43D3" w:rsidRPr="007F1C74" w:rsidRDefault="000F43D3" w:rsidP="000F43D3">
            <w:pPr>
              <w:rPr>
                <w:rFonts w:cs="Arial"/>
                <w:b/>
              </w:rPr>
            </w:pPr>
            <w:r w:rsidRPr="007F1C74">
              <w:rPr>
                <w:rFonts w:cs="Arial"/>
                <w:b/>
              </w:rPr>
              <w:t>Impact not having it:</w:t>
            </w:r>
          </w:p>
        </w:tc>
        <w:tc>
          <w:tcPr>
            <w:tcW w:w="8053" w:type="dxa"/>
            <w:gridSpan w:val="3"/>
          </w:tcPr>
          <w:p w14:paraId="7476EEFA" w14:textId="77777777" w:rsidR="000F43D3" w:rsidRPr="007F1C74" w:rsidRDefault="000F43D3" w:rsidP="000F43D3">
            <w:pPr>
              <w:rPr>
                <w:rFonts w:cs="Arial"/>
              </w:rPr>
            </w:pPr>
            <w:r w:rsidRPr="00E27F8A">
              <w:rPr>
                <w:rFonts w:cs="Arial"/>
              </w:rPr>
              <w:t xml:space="preserve">Without the Data </w:t>
            </w:r>
            <w:r>
              <w:rPr>
                <w:rFonts w:cs="Arial"/>
              </w:rPr>
              <w:t xml:space="preserve">Output </w:t>
            </w:r>
            <w:r w:rsidRPr="00E27F8A">
              <w:rPr>
                <w:rFonts w:cs="Arial"/>
              </w:rPr>
              <w:t>Format component it will not be possible for the user to get the desired information in a different format.</w:t>
            </w:r>
          </w:p>
        </w:tc>
      </w:tr>
    </w:tbl>
    <w:p w14:paraId="473E5DBA" w14:textId="77777777" w:rsidR="000F43D3" w:rsidRDefault="000F43D3" w:rsidP="000F43D3"/>
    <w:p w14:paraId="3E9E8C86" w14:textId="77777777" w:rsidR="000F43D3" w:rsidRPr="00BF3855" w:rsidRDefault="000F43D3" w:rsidP="000F43D3">
      <w:pPr>
        <w:pStyle w:val="Heading5"/>
      </w:pPr>
      <w:bookmarkStart w:id="717" w:name="_Toc74640887"/>
      <w:r>
        <w:t>Generate Financial Report</w:t>
      </w:r>
      <w:bookmarkEnd w:id="7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2"/>
        <w:gridCol w:w="2558"/>
        <w:gridCol w:w="1837"/>
        <w:gridCol w:w="3064"/>
      </w:tblGrid>
      <w:tr w:rsidR="000F43D3" w:rsidRPr="007F1C74" w14:paraId="382B1495" w14:textId="77777777" w:rsidTr="000F43D3">
        <w:trPr>
          <w:cantSplit/>
          <w:jc w:val="center"/>
        </w:trPr>
        <w:tc>
          <w:tcPr>
            <w:tcW w:w="1523" w:type="dxa"/>
            <w:tcBorders>
              <w:right w:val="single" w:sz="4" w:space="0" w:color="auto"/>
            </w:tcBorders>
            <w:shd w:val="clear" w:color="auto" w:fill="E6E6E6"/>
          </w:tcPr>
          <w:p w14:paraId="6381D65B" w14:textId="77777777" w:rsidR="000F43D3" w:rsidRPr="007F1C74" w:rsidRDefault="000F43D3" w:rsidP="000F43D3">
            <w:pPr>
              <w:rPr>
                <w:rFonts w:cs="Arial"/>
                <w:b/>
              </w:rPr>
            </w:pPr>
            <w:r>
              <w:rPr>
                <w:rFonts w:cs="Arial"/>
                <w:b/>
              </w:rPr>
              <w:t>Generate Financial Report</w:t>
            </w:r>
          </w:p>
        </w:tc>
        <w:tc>
          <w:tcPr>
            <w:tcW w:w="2756" w:type="dxa"/>
            <w:tcBorders>
              <w:top w:val="nil"/>
              <w:left w:val="single" w:sz="4" w:space="0" w:color="auto"/>
              <w:bottom w:val="single" w:sz="4" w:space="0" w:color="auto"/>
              <w:right w:val="nil"/>
            </w:tcBorders>
          </w:tcPr>
          <w:p w14:paraId="07094D8F" w14:textId="77777777" w:rsidR="000F43D3" w:rsidRPr="007F1C74" w:rsidRDefault="000F43D3" w:rsidP="000F43D3">
            <w:pPr>
              <w:rPr>
                <w:rFonts w:cs="Arial"/>
              </w:rPr>
            </w:pPr>
          </w:p>
        </w:tc>
        <w:tc>
          <w:tcPr>
            <w:tcW w:w="1977" w:type="dxa"/>
            <w:tcBorders>
              <w:top w:val="nil"/>
              <w:left w:val="nil"/>
              <w:bottom w:val="single" w:sz="4" w:space="0" w:color="auto"/>
              <w:right w:val="nil"/>
            </w:tcBorders>
          </w:tcPr>
          <w:p w14:paraId="0AF11B07" w14:textId="77777777" w:rsidR="000F43D3" w:rsidRPr="007F1C74" w:rsidRDefault="000F43D3" w:rsidP="000F43D3">
            <w:pPr>
              <w:rPr>
                <w:rFonts w:cs="Arial"/>
              </w:rPr>
            </w:pPr>
          </w:p>
        </w:tc>
        <w:tc>
          <w:tcPr>
            <w:tcW w:w="3320" w:type="dxa"/>
            <w:tcBorders>
              <w:top w:val="nil"/>
              <w:left w:val="nil"/>
              <w:bottom w:val="single" w:sz="4" w:space="0" w:color="auto"/>
              <w:right w:val="nil"/>
            </w:tcBorders>
          </w:tcPr>
          <w:p w14:paraId="5EA6983C" w14:textId="77777777" w:rsidR="000F43D3" w:rsidRPr="007F1C74" w:rsidRDefault="000F43D3" w:rsidP="000F43D3">
            <w:pPr>
              <w:rPr>
                <w:rFonts w:cs="Arial"/>
              </w:rPr>
            </w:pPr>
          </w:p>
        </w:tc>
      </w:tr>
      <w:tr w:rsidR="000F43D3" w:rsidRPr="007F1C74" w14:paraId="74418F2A" w14:textId="77777777" w:rsidTr="000F43D3">
        <w:trPr>
          <w:cantSplit/>
          <w:jc w:val="center"/>
        </w:trPr>
        <w:tc>
          <w:tcPr>
            <w:tcW w:w="1523" w:type="dxa"/>
            <w:shd w:val="clear" w:color="auto" w:fill="E6E6E6"/>
          </w:tcPr>
          <w:p w14:paraId="67C16959" w14:textId="77777777" w:rsidR="000F43D3" w:rsidRPr="007F1C74" w:rsidRDefault="000F43D3" w:rsidP="000F43D3">
            <w:pPr>
              <w:rPr>
                <w:rFonts w:cs="Arial"/>
                <w:b/>
              </w:rPr>
            </w:pPr>
            <w:r w:rsidRPr="007F1C74">
              <w:rPr>
                <w:rFonts w:cs="Arial"/>
                <w:b/>
              </w:rPr>
              <w:t>Need:</w:t>
            </w:r>
          </w:p>
        </w:tc>
        <w:tc>
          <w:tcPr>
            <w:tcW w:w="8053" w:type="dxa"/>
            <w:gridSpan w:val="3"/>
            <w:tcBorders>
              <w:top w:val="single" w:sz="4" w:space="0" w:color="auto"/>
            </w:tcBorders>
          </w:tcPr>
          <w:p w14:paraId="01F377A4" w14:textId="77777777" w:rsidR="000F43D3" w:rsidRPr="007F1C74" w:rsidRDefault="000F43D3" w:rsidP="000F43D3">
            <w:pPr>
              <w:widowControl w:val="0"/>
              <w:suppressAutoHyphens w:val="0"/>
              <w:overflowPunct w:val="0"/>
              <w:autoSpaceDE w:val="0"/>
              <w:autoSpaceDN w:val="0"/>
              <w:adjustRightInd w:val="0"/>
              <w:spacing w:after="120"/>
              <w:textAlignment w:val="baseline"/>
              <w:rPr>
                <w:rFonts w:cs="Arial"/>
              </w:rPr>
            </w:pPr>
            <w:r>
              <w:rPr>
                <w:rFonts w:cs="Arial"/>
              </w:rPr>
              <w:t>The FinSys must allow the generation of financial reports</w:t>
            </w:r>
          </w:p>
        </w:tc>
      </w:tr>
      <w:tr w:rsidR="000F43D3" w:rsidRPr="007F1C74" w14:paraId="673701A7" w14:textId="77777777" w:rsidTr="000F43D3">
        <w:trPr>
          <w:cantSplit/>
          <w:jc w:val="center"/>
        </w:trPr>
        <w:tc>
          <w:tcPr>
            <w:tcW w:w="1523" w:type="dxa"/>
            <w:shd w:val="clear" w:color="auto" w:fill="E6E6E6"/>
          </w:tcPr>
          <w:p w14:paraId="121E2E22" w14:textId="77777777" w:rsidR="000F43D3" w:rsidRPr="007F1C74" w:rsidRDefault="000F43D3" w:rsidP="000F43D3">
            <w:pPr>
              <w:rPr>
                <w:rFonts w:cs="Arial"/>
                <w:b/>
              </w:rPr>
            </w:pPr>
            <w:r w:rsidRPr="007F1C74">
              <w:rPr>
                <w:rFonts w:cs="Arial"/>
                <w:b/>
              </w:rPr>
              <w:t>Impact not having it:</w:t>
            </w:r>
          </w:p>
        </w:tc>
        <w:tc>
          <w:tcPr>
            <w:tcW w:w="8053" w:type="dxa"/>
            <w:gridSpan w:val="3"/>
          </w:tcPr>
          <w:p w14:paraId="2ADC79BD" w14:textId="77777777" w:rsidR="000F43D3" w:rsidRPr="007F1C74" w:rsidRDefault="000F43D3" w:rsidP="000F43D3">
            <w:pPr>
              <w:rPr>
                <w:rFonts w:cs="Arial"/>
              </w:rPr>
            </w:pPr>
            <w:r>
              <w:rPr>
                <w:rFonts w:cs="Arial"/>
              </w:rPr>
              <w:t>There is no way to generate the financial reports</w:t>
            </w:r>
          </w:p>
        </w:tc>
      </w:tr>
    </w:tbl>
    <w:p w14:paraId="44475423" w14:textId="77777777" w:rsidR="000F43D3" w:rsidRDefault="000F43D3" w:rsidP="000F43D3"/>
    <w:p w14:paraId="7F738ED7" w14:textId="77777777" w:rsidR="000F43D3" w:rsidRPr="007F1C74" w:rsidRDefault="000F43D3" w:rsidP="000F43D3"/>
    <w:p w14:paraId="0F3BBCED" w14:textId="77777777" w:rsidR="000F43D3" w:rsidRDefault="000F43D3" w:rsidP="000F43D3">
      <w:pPr>
        <w:pStyle w:val="Heading4"/>
      </w:pPr>
      <w:bookmarkStart w:id="718" w:name="_Toc74640888"/>
      <w:r>
        <w:t>Logging</w:t>
      </w:r>
      <w:bookmarkEnd w:id="718"/>
    </w:p>
    <w:p w14:paraId="01CB9C74" w14:textId="77777777" w:rsidR="000F43D3" w:rsidRDefault="000F43D3" w:rsidP="000F43D3">
      <w:pPr>
        <w:rPr>
          <w:rFonts w:cs="Arial"/>
        </w:rPr>
      </w:pPr>
      <w:r>
        <w:rPr>
          <w:rFonts w:cs="Arial"/>
        </w:rPr>
        <w:t>The logging component is responsible for logging all operations, events and transactions occurring in the GUI JOU component. The main goal is to facilitate the tracking of problem causes and debugging.</w:t>
      </w:r>
    </w:p>
    <w:p w14:paraId="7B3DC522" w14:textId="77777777" w:rsidR="000F43D3" w:rsidRDefault="000F43D3" w:rsidP="000F43D3"/>
    <w:p w14:paraId="0BC0B5FF" w14:textId="77777777" w:rsidR="000F43D3" w:rsidRPr="00B225B1" w:rsidRDefault="000F43D3" w:rsidP="000F43D3">
      <w:pPr>
        <w:pStyle w:val="Heading5"/>
      </w:pPr>
      <w:bookmarkStart w:id="719" w:name="_Toc74640889"/>
      <w:r>
        <w:t>Change log level at runtime</w:t>
      </w:r>
      <w:bookmarkEnd w:id="7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2"/>
        <w:gridCol w:w="2559"/>
        <w:gridCol w:w="1839"/>
        <w:gridCol w:w="3071"/>
      </w:tblGrid>
      <w:tr w:rsidR="000F43D3" w:rsidRPr="007F1C74" w14:paraId="6CF2DE37" w14:textId="77777777" w:rsidTr="000F43D3">
        <w:trPr>
          <w:cantSplit/>
          <w:jc w:val="center"/>
        </w:trPr>
        <w:tc>
          <w:tcPr>
            <w:tcW w:w="1523" w:type="dxa"/>
            <w:tcBorders>
              <w:right w:val="single" w:sz="4" w:space="0" w:color="auto"/>
            </w:tcBorders>
            <w:shd w:val="clear" w:color="auto" w:fill="E6E6E6"/>
          </w:tcPr>
          <w:p w14:paraId="7B12BFCA" w14:textId="77777777" w:rsidR="000F43D3" w:rsidRPr="007F1C74" w:rsidRDefault="000F43D3" w:rsidP="000F43D3">
            <w:pPr>
              <w:rPr>
                <w:rFonts w:cs="Arial"/>
                <w:b/>
              </w:rPr>
            </w:pPr>
            <w:r>
              <w:rPr>
                <w:rFonts w:cs="Arial"/>
                <w:b/>
              </w:rPr>
              <w:t>Change log level at runtime</w:t>
            </w:r>
          </w:p>
        </w:tc>
        <w:tc>
          <w:tcPr>
            <w:tcW w:w="2756" w:type="dxa"/>
            <w:tcBorders>
              <w:top w:val="nil"/>
              <w:left w:val="single" w:sz="4" w:space="0" w:color="auto"/>
              <w:bottom w:val="single" w:sz="4" w:space="0" w:color="auto"/>
              <w:right w:val="nil"/>
            </w:tcBorders>
          </w:tcPr>
          <w:p w14:paraId="1954A584" w14:textId="77777777" w:rsidR="000F43D3" w:rsidRPr="007F1C74" w:rsidRDefault="000F43D3" w:rsidP="000F43D3">
            <w:pPr>
              <w:rPr>
                <w:rFonts w:cs="Arial"/>
              </w:rPr>
            </w:pPr>
          </w:p>
        </w:tc>
        <w:tc>
          <w:tcPr>
            <w:tcW w:w="1977" w:type="dxa"/>
            <w:tcBorders>
              <w:top w:val="nil"/>
              <w:left w:val="nil"/>
              <w:bottom w:val="single" w:sz="4" w:space="0" w:color="auto"/>
              <w:right w:val="nil"/>
            </w:tcBorders>
          </w:tcPr>
          <w:p w14:paraId="5F5E7977" w14:textId="77777777" w:rsidR="000F43D3" w:rsidRPr="007F1C74" w:rsidRDefault="000F43D3" w:rsidP="000F43D3">
            <w:pPr>
              <w:rPr>
                <w:rFonts w:cs="Arial"/>
              </w:rPr>
            </w:pPr>
          </w:p>
        </w:tc>
        <w:tc>
          <w:tcPr>
            <w:tcW w:w="3320" w:type="dxa"/>
            <w:tcBorders>
              <w:top w:val="nil"/>
              <w:left w:val="nil"/>
              <w:bottom w:val="single" w:sz="4" w:space="0" w:color="auto"/>
              <w:right w:val="nil"/>
            </w:tcBorders>
          </w:tcPr>
          <w:p w14:paraId="4666B321" w14:textId="77777777" w:rsidR="000F43D3" w:rsidRPr="007F1C74" w:rsidRDefault="000F43D3" w:rsidP="000F43D3">
            <w:pPr>
              <w:rPr>
                <w:rFonts w:cs="Arial"/>
              </w:rPr>
            </w:pPr>
          </w:p>
        </w:tc>
      </w:tr>
      <w:tr w:rsidR="000F43D3" w:rsidRPr="007F1C74" w14:paraId="55AC988F" w14:textId="77777777" w:rsidTr="000F43D3">
        <w:trPr>
          <w:cantSplit/>
          <w:jc w:val="center"/>
        </w:trPr>
        <w:tc>
          <w:tcPr>
            <w:tcW w:w="1523" w:type="dxa"/>
            <w:shd w:val="clear" w:color="auto" w:fill="E6E6E6"/>
          </w:tcPr>
          <w:p w14:paraId="3C43CD08" w14:textId="77777777" w:rsidR="000F43D3" w:rsidRPr="007F1C74" w:rsidRDefault="000F43D3" w:rsidP="000F43D3">
            <w:pPr>
              <w:rPr>
                <w:rFonts w:cs="Arial"/>
                <w:b/>
              </w:rPr>
            </w:pPr>
            <w:r w:rsidRPr="007F1C74">
              <w:rPr>
                <w:rFonts w:cs="Arial"/>
                <w:b/>
              </w:rPr>
              <w:t>Need:</w:t>
            </w:r>
          </w:p>
        </w:tc>
        <w:tc>
          <w:tcPr>
            <w:tcW w:w="8053" w:type="dxa"/>
            <w:gridSpan w:val="3"/>
            <w:tcBorders>
              <w:top w:val="single" w:sz="4" w:space="0" w:color="auto"/>
            </w:tcBorders>
          </w:tcPr>
          <w:p w14:paraId="101D78B6" w14:textId="77777777" w:rsidR="000F43D3" w:rsidRPr="007F1C74" w:rsidRDefault="000F43D3" w:rsidP="000F43D3">
            <w:pPr>
              <w:widowControl w:val="0"/>
              <w:suppressAutoHyphens w:val="0"/>
              <w:overflowPunct w:val="0"/>
              <w:autoSpaceDE w:val="0"/>
              <w:autoSpaceDN w:val="0"/>
              <w:adjustRightInd w:val="0"/>
              <w:spacing w:after="120"/>
              <w:textAlignment w:val="baseline"/>
              <w:rPr>
                <w:rFonts w:cs="Arial"/>
              </w:rPr>
            </w:pPr>
            <w:r>
              <w:rPr>
                <w:rFonts w:cs="Arial"/>
              </w:rPr>
              <w:t>There is the need to change log level at runtime to facilitate the tracing of system errors.</w:t>
            </w:r>
          </w:p>
        </w:tc>
      </w:tr>
      <w:tr w:rsidR="000F43D3" w:rsidRPr="007F1C74" w14:paraId="274BF66E" w14:textId="77777777" w:rsidTr="000F43D3">
        <w:trPr>
          <w:cantSplit/>
          <w:jc w:val="center"/>
        </w:trPr>
        <w:tc>
          <w:tcPr>
            <w:tcW w:w="1523" w:type="dxa"/>
            <w:shd w:val="clear" w:color="auto" w:fill="E6E6E6"/>
          </w:tcPr>
          <w:p w14:paraId="596599DD" w14:textId="77777777" w:rsidR="000F43D3" w:rsidRPr="007F1C74" w:rsidRDefault="000F43D3" w:rsidP="000F43D3">
            <w:pPr>
              <w:rPr>
                <w:rFonts w:cs="Arial"/>
                <w:b/>
              </w:rPr>
            </w:pPr>
            <w:r w:rsidRPr="007F1C74">
              <w:rPr>
                <w:rFonts w:cs="Arial"/>
                <w:b/>
              </w:rPr>
              <w:t>Impact not having it:</w:t>
            </w:r>
          </w:p>
        </w:tc>
        <w:tc>
          <w:tcPr>
            <w:tcW w:w="8053" w:type="dxa"/>
            <w:gridSpan w:val="3"/>
          </w:tcPr>
          <w:p w14:paraId="29CC8D0D" w14:textId="77777777" w:rsidR="000F43D3" w:rsidRPr="007F1C74" w:rsidRDefault="000F43D3" w:rsidP="000F43D3">
            <w:pPr>
              <w:rPr>
                <w:rFonts w:cs="Arial"/>
              </w:rPr>
            </w:pPr>
            <w:r>
              <w:rPr>
                <w:rFonts w:cs="Arial"/>
              </w:rPr>
              <w:t>Without being able to change the log level at runtime, the system had to be brought offline to change the log level.</w:t>
            </w:r>
          </w:p>
        </w:tc>
      </w:tr>
    </w:tbl>
    <w:p w14:paraId="2839911C" w14:textId="77777777" w:rsidR="000F43D3" w:rsidRPr="007F1C74" w:rsidRDefault="000F43D3" w:rsidP="000F43D3"/>
    <w:p w14:paraId="4380AD06" w14:textId="77777777" w:rsidR="000F43D3" w:rsidRDefault="000F43D3" w:rsidP="000F43D3">
      <w:pPr>
        <w:pStyle w:val="Heading3"/>
      </w:pPr>
      <w:bookmarkStart w:id="720" w:name="_Toc74640890"/>
      <w:r w:rsidRPr="00520E58">
        <w:t>Integration Layer</w:t>
      </w:r>
      <w:bookmarkEnd w:id="720"/>
    </w:p>
    <w:p w14:paraId="3A7A8E74" w14:textId="77777777" w:rsidR="000F43D3" w:rsidRDefault="000F43D3" w:rsidP="000F43D3">
      <w:pPr>
        <w:pStyle w:val="Heading4"/>
      </w:pPr>
      <w:bookmarkStart w:id="721" w:name="_Toc74640891"/>
      <w:r>
        <w:t>Integration Infrastructure</w:t>
      </w:r>
      <w:bookmarkEnd w:id="721"/>
    </w:p>
    <w:p w14:paraId="0AB7D8BA" w14:textId="77777777" w:rsidR="000F43D3" w:rsidRPr="00715933" w:rsidRDefault="000F43D3" w:rsidP="000F43D3">
      <w:r w:rsidRPr="00E27F8A">
        <w:t xml:space="preserve">The Integration Infrastructure </w:t>
      </w:r>
      <w:r>
        <w:t>component</w:t>
      </w:r>
      <w:r w:rsidRPr="00E27F8A">
        <w:t xml:space="preserve"> is responsible for the</w:t>
      </w:r>
      <w:r>
        <w:t xml:space="preserve"> integration of JOU with an external application</w:t>
      </w:r>
      <w:r w:rsidRPr="00E27F8A">
        <w:t>.</w:t>
      </w:r>
      <w:r>
        <w:t xml:space="preserve"> The integration will be performed through a web service using the Proxy paradigm, where no access is performed directly to the web service but through a proxy, in order to allow higher extensibility.</w:t>
      </w:r>
    </w:p>
    <w:p w14:paraId="4A021037" w14:textId="77777777" w:rsidR="000F43D3" w:rsidRPr="002B45E3" w:rsidRDefault="000F43D3" w:rsidP="000F43D3">
      <w:pPr>
        <w:pStyle w:val="Heading5"/>
      </w:pPr>
      <w:bookmarkStart w:id="722" w:name="_Toc74640892"/>
      <w:r>
        <w:t>External Services</w:t>
      </w:r>
      <w:bookmarkEnd w:id="7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5"/>
        <w:gridCol w:w="2560"/>
        <w:gridCol w:w="1839"/>
        <w:gridCol w:w="3067"/>
      </w:tblGrid>
      <w:tr w:rsidR="000F43D3" w:rsidRPr="007F1C74" w14:paraId="731507A8" w14:textId="77777777" w:rsidTr="000F43D3">
        <w:trPr>
          <w:cantSplit/>
          <w:jc w:val="center"/>
        </w:trPr>
        <w:tc>
          <w:tcPr>
            <w:tcW w:w="1523" w:type="dxa"/>
            <w:tcBorders>
              <w:right w:val="single" w:sz="4" w:space="0" w:color="auto"/>
            </w:tcBorders>
            <w:shd w:val="clear" w:color="auto" w:fill="E6E6E6"/>
          </w:tcPr>
          <w:p w14:paraId="4C34F41B" w14:textId="77777777" w:rsidR="000F43D3" w:rsidRPr="007F1C74" w:rsidRDefault="000F43D3" w:rsidP="000F43D3">
            <w:pPr>
              <w:rPr>
                <w:rFonts w:cs="Arial"/>
                <w:b/>
              </w:rPr>
            </w:pPr>
            <w:r>
              <w:rPr>
                <w:rFonts w:cs="Arial"/>
                <w:b/>
              </w:rPr>
              <w:t>External Services</w:t>
            </w:r>
          </w:p>
        </w:tc>
        <w:tc>
          <w:tcPr>
            <w:tcW w:w="2756" w:type="dxa"/>
            <w:tcBorders>
              <w:top w:val="nil"/>
              <w:left w:val="single" w:sz="4" w:space="0" w:color="auto"/>
              <w:bottom w:val="single" w:sz="4" w:space="0" w:color="auto"/>
              <w:right w:val="nil"/>
            </w:tcBorders>
          </w:tcPr>
          <w:p w14:paraId="26859FC1" w14:textId="77777777" w:rsidR="000F43D3" w:rsidRPr="007F1C74" w:rsidRDefault="000F43D3" w:rsidP="000F43D3">
            <w:pPr>
              <w:rPr>
                <w:rFonts w:cs="Arial"/>
              </w:rPr>
            </w:pPr>
          </w:p>
        </w:tc>
        <w:tc>
          <w:tcPr>
            <w:tcW w:w="1977" w:type="dxa"/>
            <w:tcBorders>
              <w:top w:val="nil"/>
              <w:left w:val="nil"/>
              <w:bottom w:val="single" w:sz="4" w:space="0" w:color="auto"/>
              <w:right w:val="nil"/>
            </w:tcBorders>
          </w:tcPr>
          <w:p w14:paraId="6F4E70D3" w14:textId="77777777" w:rsidR="000F43D3" w:rsidRPr="007F1C74" w:rsidRDefault="000F43D3" w:rsidP="000F43D3">
            <w:pPr>
              <w:rPr>
                <w:rFonts w:cs="Arial"/>
              </w:rPr>
            </w:pPr>
          </w:p>
        </w:tc>
        <w:tc>
          <w:tcPr>
            <w:tcW w:w="3320" w:type="dxa"/>
            <w:tcBorders>
              <w:top w:val="nil"/>
              <w:left w:val="nil"/>
              <w:bottom w:val="single" w:sz="4" w:space="0" w:color="auto"/>
              <w:right w:val="nil"/>
            </w:tcBorders>
          </w:tcPr>
          <w:p w14:paraId="2F4B33F5" w14:textId="77777777" w:rsidR="000F43D3" w:rsidRPr="007F1C74" w:rsidRDefault="000F43D3" w:rsidP="000F43D3">
            <w:pPr>
              <w:rPr>
                <w:rFonts w:cs="Arial"/>
              </w:rPr>
            </w:pPr>
          </w:p>
        </w:tc>
      </w:tr>
      <w:tr w:rsidR="000F43D3" w:rsidRPr="007F1C74" w14:paraId="0EDBC706" w14:textId="77777777" w:rsidTr="000F43D3">
        <w:trPr>
          <w:cantSplit/>
          <w:jc w:val="center"/>
        </w:trPr>
        <w:tc>
          <w:tcPr>
            <w:tcW w:w="1523" w:type="dxa"/>
            <w:shd w:val="clear" w:color="auto" w:fill="E6E6E6"/>
          </w:tcPr>
          <w:p w14:paraId="08D3A714" w14:textId="77777777" w:rsidR="000F43D3" w:rsidRPr="007F1C74" w:rsidRDefault="000F43D3" w:rsidP="000F43D3">
            <w:pPr>
              <w:rPr>
                <w:rFonts w:cs="Arial"/>
                <w:b/>
              </w:rPr>
            </w:pPr>
            <w:r w:rsidRPr="007F1C74">
              <w:rPr>
                <w:rFonts w:cs="Arial"/>
                <w:b/>
              </w:rPr>
              <w:t>Need:</w:t>
            </w:r>
          </w:p>
        </w:tc>
        <w:tc>
          <w:tcPr>
            <w:tcW w:w="8053" w:type="dxa"/>
            <w:gridSpan w:val="3"/>
            <w:tcBorders>
              <w:top w:val="single" w:sz="4" w:space="0" w:color="auto"/>
            </w:tcBorders>
          </w:tcPr>
          <w:p w14:paraId="3ABD6516" w14:textId="77777777" w:rsidR="000F43D3" w:rsidRPr="007F1C74" w:rsidRDefault="000F43D3" w:rsidP="000F43D3">
            <w:pPr>
              <w:widowControl w:val="0"/>
              <w:suppressAutoHyphens w:val="0"/>
              <w:overflowPunct w:val="0"/>
              <w:autoSpaceDE w:val="0"/>
              <w:autoSpaceDN w:val="0"/>
              <w:adjustRightInd w:val="0"/>
              <w:spacing w:after="120"/>
              <w:textAlignment w:val="baseline"/>
              <w:rPr>
                <w:rFonts w:cs="Arial"/>
              </w:rPr>
            </w:pPr>
            <w:r>
              <w:rPr>
                <w:rFonts w:cs="Arial"/>
              </w:rPr>
              <w:t>This component enables the connection with external services.</w:t>
            </w:r>
          </w:p>
        </w:tc>
      </w:tr>
      <w:tr w:rsidR="000F43D3" w:rsidRPr="007F1C74" w14:paraId="35F7BAFA" w14:textId="77777777" w:rsidTr="000F43D3">
        <w:trPr>
          <w:cantSplit/>
          <w:jc w:val="center"/>
        </w:trPr>
        <w:tc>
          <w:tcPr>
            <w:tcW w:w="1523" w:type="dxa"/>
            <w:shd w:val="clear" w:color="auto" w:fill="E6E6E6"/>
          </w:tcPr>
          <w:p w14:paraId="206EF657" w14:textId="77777777" w:rsidR="000F43D3" w:rsidRPr="007F1C74" w:rsidRDefault="000F43D3" w:rsidP="000F43D3">
            <w:pPr>
              <w:rPr>
                <w:rFonts w:cs="Arial"/>
                <w:b/>
              </w:rPr>
            </w:pPr>
            <w:r w:rsidRPr="007F1C74">
              <w:rPr>
                <w:rFonts w:cs="Arial"/>
                <w:b/>
              </w:rPr>
              <w:t>Impact not having it:</w:t>
            </w:r>
          </w:p>
        </w:tc>
        <w:tc>
          <w:tcPr>
            <w:tcW w:w="8053" w:type="dxa"/>
            <w:gridSpan w:val="3"/>
          </w:tcPr>
          <w:p w14:paraId="5BED342E" w14:textId="77777777" w:rsidR="000F43D3" w:rsidRPr="007F1C74" w:rsidRDefault="000F43D3" w:rsidP="000F43D3">
            <w:pPr>
              <w:rPr>
                <w:rFonts w:cs="Arial"/>
              </w:rPr>
            </w:pPr>
            <w:r>
              <w:rPr>
                <w:rFonts w:cs="Arial"/>
              </w:rPr>
              <w:t>Connection to external services becomes impossible.</w:t>
            </w:r>
          </w:p>
        </w:tc>
      </w:tr>
    </w:tbl>
    <w:p w14:paraId="7BCCE2BB" w14:textId="77777777" w:rsidR="000F43D3" w:rsidRPr="007F1C74" w:rsidRDefault="000F43D3" w:rsidP="000F43D3"/>
    <w:p w14:paraId="7E231EEF" w14:textId="77777777" w:rsidR="000F43D3" w:rsidRDefault="000F43D3" w:rsidP="000F43D3">
      <w:pPr>
        <w:pStyle w:val="Heading3"/>
      </w:pPr>
      <w:bookmarkStart w:id="723" w:name="_Toc74640893"/>
      <w:r w:rsidRPr="00520E58">
        <w:t>Data Access Layer</w:t>
      </w:r>
      <w:bookmarkEnd w:id="723"/>
    </w:p>
    <w:p w14:paraId="2466B288" w14:textId="77777777" w:rsidR="000F43D3" w:rsidRPr="00263B8D" w:rsidRDefault="000F43D3" w:rsidP="000F43D3">
      <w:r w:rsidRPr="00E27F8A">
        <w:t>Data Access Layer is responsible for the access to data in the data layer.</w:t>
      </w:r>
    </w:p>
    <w:p w14:paraId="12DBE10D" w14:textId="77777777" w:rsidR="000F43D3" w:rsidRDefault="000F43D3" w:rsidP="000F43D3">
      <w:pPr>
        <w:pStyle w:val="Heading4"/>
      </w:pPr>
      <w:bookmarkStart w:id="724" w:name="_Toc74640894"/>
      <w:r>
        <w:t>Database Management</w:t>
      </w:r>
      <w:bookmarkEnd w:id="724"/>
    </w:p>
    <w:p w14:paraId="18557ACE" w14:textId="77777777" w:rsidR="000F43D3" w:rsidRPr="002B45E3" w:rsidRDefault="000F43D3" w:rsidP="000F43D3">
      <w:pPr>
        <w:pStyle w:val="Heading5"/>
      </w:pPr>
      <w:bookmarkStart w:id="725" w:name="_Toc74640895"/>
      <w:r>
        <w:t>Database access</w:t>
      </w:r>
      <w:bookmarkEnd w:id="725"/>
    </w:p>
    <w:p w14:paraId="2254E477" w14:textId="77777777" w:rsidR="000F43D3" w:rsidRPr="00263B8D" w:rsidRDefault="000F43D3" w:rsidP="000F43D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4"/>
        <w:gridCol w:w="2557"/>
        <w:gridCol w:w="1837"/>
        <w:gridCol w:w="3063"/>
      </w:tblGrid>
      <w:tr w:rsidR="000F43D3" w:rsidRPr="007F1C74" w14:paraId="0CCA98E2" w14:textId="77777777" w:rsidTr="000F43D3">
        <w:trPr>
          <w:cantSplit/>
          <w:jc w:val="center"/>
        </w:trPr>
        <w:tc>
          <w:tcPr>
            <w:tcW w:w="1523" w:type="dxa"/>
            <w:tcBorders>
              <w:right w:val="single" w:sz="4" w:space="0" w:color="auto"/>
            </w:tcBorders>
            <w:shd w:val="clear" w:color="auto" w:fill="E6E6E6"/>
          </w:tcPr>
          <w:p w14:paraId="2DCD627A" w14:textId="77777777" w:rsidR="000F43D3" w:rsidRPr="007F1C74" w:rsidRDefault="000F43D3" w:rsidP="000F43D3">
            <w:pPr>
              <w:rPr>
                <w:rFonts w:cs="Arial"/>
                <w:b/>
              </w:rPr>
            </w:pPr>
            <w:r>
              <w:rPr>
                <w:rFonts w:cs="Arial"/>
                <w:b/>
              </w:rPr>
              <w:t>Database access</w:t>
            </w:r>
          </w:p>
        </w:tc>
        <w:tc>
          <w:tcPr>
            <w:tcW w:w="2756" w:type="dxa"/>
            <w:tcBorders>
              <w:top w:val="nil"/>
              <w:left w:val="single" w:sz="4" w:space="0" w:color="auto"/>
              <w:bottom w:val="single" w:sz="4" w:space="0" w:color="auto"/>
              <w:right w:val="nil"/>
            </w:tcBorders>
          </w:tcPr>
          <w:p w14:paraId="3B47B378" w14:textId="77777777" w:rsidR="000F43D3" w:rsidRPr="007F1C74" w:rsidRDefault="000F43D3" w:rsidP="000F43D3">
            <w:pPr>
              <w:rPr>
                <w:rFonts w:cs="Arial"/>
              </w:rPr>
            </w:pPr>
          </w:p>
        </w:tc>
        <w:tc>
          <w:tcPr>
            <w:tcW w:w="1977" w:type="dxa"/>
            <w:tcBorders>
              <w:top w:val="nil"/>
              <w:left w:val="nil"/>
              <w:bottom w:val="single" w:sz="4" w:space="0" w:color="auto"/>
              <w:right w:val="nil"/>
            </w:tcBorders>
          </w:tcPr>
          <w:p w14:paraId="48BCD191" w14:textId="77777777" w:rsidR="000F43D3" w:rsidRPr="007F1C74" w:rsidRDefault="000F43D3" w:rsidP="000F43D3">
            <w:pPr>
              <w:rPr>
                <w:rFonts w:cs="Arial"/>
              </w:rPr>
            </w:pPr>
          </w:p>
        </w:tc>
        <w:tc>
          <w:tcPr>
            <w:tcW w:w="3320" w:type="dxa"/>
            <w:tcBorders>
              <w:top w:val="nil"/>
              <w:left w:val="nil"/>
              <w:bottom w:val="single" w:sz="4" w:space="0" w:color="auto"/>
              <w:right w:val="nil"/>
            </w:tcBorders>
          </w:tcPr>
          <w:p w14:paraId="0EC092C0" w14:textId="77777777" w:rsidR="000F43D3" w:rsidRPr="007F1C74" w:rsidRDefault="000F43D3" w:rsidP="000F43D3">
            <w:pPr>
              <w:rPr>
                <w:rFonts w:cs="Arial"/>
              </w:rPr>
            </w:pPr>
          </w:p>
        </w:tc>
      </w:tr>
      <w:tr w:rsidR="000F43D3" w:rsidRPr="007F1C74" w14:paraId="669BA655" w14:textId="77777777" w:rsidTr="000F43D3">
        <w:trPr>
          <w:cantSplit/>
          <w:jc w:val="center"/>
        </w:trPr>
        <w:tc>
          <w:tcPr>
            <w:tcW w:w="1523" w:type="dxa"/>
            <w:shd w:val="clear" w:color="auto" w:fill="E6E6E6"/>
          </w:tcPr>
          <w:p w14:paraId="5357D45E" w14:textId="77777777" w:rsidR="000F43D3" w:rsidRPr="007F1C74" w:rsidRDefault="000F43D3" w:rsidP="000F43D3">
            <w:pPr>
              <w:rPr>
                <w:rFonts w:cs="Arial"/>
                <w:b/>
              </w:rPr>
            </w:pPr>
            <w:r w:rsidRPr="007F1C74">
              <w:rPr>
                <w:rFonts w:cs="Arial"/>
                <w:b/>
              </w:rPr>
              <w:t>Need:</w:t>
            </w:r>
          </w:p>
        </w:tc>
        <w:tc>
          <w:tcPr>
            <w:tcW w:w="8053" w:type="dxa"/>
            <w:gridSpan w:val="3"/>
            <w:tcBorders>
              <w:top w:val="single" w:sz="4" w:space="0" w:color="auto"/>
            </w:tcBorders>
          </w:tcPr>
          <w:p w14:paraId="6B7AF1D0" w14:textId="77777777" w:rsidR="000F43D3" w:rsidRPr="007F1C74" w:rsidRDefault="000F43D3" w:rsidP="000F43D3">
            <w:pPr>
              <w:widowControl w:val="0"/>
              <w:suppressAutoHyphens w:val="0"/>
              <w:overflowPunct w:val="0"/>
              <w:autoSpaceDE w:val="0"/>
              <w:autoSpaceDN w:val="0"/>
              <w:adjustRightInd w:val="0"/>
              <w:spacing w:after="120"/>
              <w:textAlignment w:val="baseline"/>
              <w:rPr>
                <w:rFonts w:cs="Arial"/>
              </w:rPr>
            </w:pPr>
            <w:r w:rsidRPr="00E27F8A">
              <w:t>Provides access to databases. It will allow inserting, modifying and reading data from databases.</w:t>
            </w:r>
          </w:p>
        </w:tc>
      </w:tr>
      <w:tr w:rsidR="000F43D3" w:rsidRPr="007F1C74" w14:paraId="3C0E4F70" w14:textId="77777777" w:rsidTr="000F43D3">
        <w:trPr>
          <w:cantSplit/>
          <w:jc w:val="center"/>
        </w:trPr>
        <w:tc>
          <w:tcPr>
            <w:tcW w:w="1523" w:type="dxa"/>
            <w:shd w:val="clear" w:color="auto" w:fill="E6E6E6"/>
          </w:tcPr>
          <w:p w14:paraId="7C48E8C3" w14:textId="77777777" w:rsidR="000F43D3" w:rsidRPr="007F1C74" w:rsidRDefault="000F43D3" w:rsidP="000F43D3">
            <w:pPr>
              <w:rPr>
                <w:rFonts w:cs="Arial"/>
                <w:b/>
              </w:rPr>
            </w:pPr>
            <w:r w:rsidRPr="007F1C74">
              <w:rPr>
                <w:rFonts w:cs="Arial"/>
                <w:b/>
              </w:rPr>
              <w:t>Impact not having it:</w:t>
            </w:r>
          </w:p>
        </w:tc>
        <w:tc>
          <w:tcPr>
            <w:tcW w:w="8053" w:type="dxa"/>
            <w:gridSpan w:val="3"/>
          </w:tcPr>
          <w:p w14:paraId="14167189" w14:textId="77777777" w:rsidR="000F43D3" w:rsidRPr="00830F65" w:rsidRDefault="000F43D3" w:rsidP="000F43D3">
            <w:pPr>
              <w:pStyle w:val="MyNormal"/>
            </w:pPr>
            <w:r>
              <w:t>FinSys</w:t>
            </w:r>
            <w:r w:rsidRPr="00E27F8A">
              <w:t xml:space="preserve"> databases would have no access, thus they would not be used at all.</w:t>
            </w:r>
          </w:p>
        </w:tc>
      </w:tr>
    </w:tbl>
    <w:p w14:paraId="0C0A5E26" w14:textId="77777777" w:rsidR="000F43D3" w:rsidRPr="007F1C74" w:rsidRDefault="000F43D3" w:rsidP="000F43D3"/>
    <w:p w14:paraId="04CA7ED9" w14:textId="77777777" w:rsidR="000F43D3" w:rsidRDefault="000F43D3" w:rsidP="000F43D3">
      <w:pPr>
        <w:pStyle w:val="Heading3"/>
      </w:pPr>
      <w:bookmarkStart w:id="726" w:name="_Toc74640896"/>
      <w:r w:rsidRPr="00520E58">
        <w:t>Data Layer</w:t>
      </w:r>
      <w:bookmarkEnd w:id="726"/>
    </w:p>
    <w:p w14:paraId="6770F04B" w14:textId="77777777" w:rsidR="000F43D3" w:rsidRDefault="000F43D3" w:rsidP="000F43D3">
      <w:pPr>
        <w:pStyle w:val="Heading4"/>
      </w:pPr>
      <w:bookmarkStart w:id="727" w:name="_Toc74640897"/>
      <w:r>
        <w:t>Financial System</w:t>
      </w:r>
      <w:bookmarkEnd w:id="7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3"/>
        <w:gridCol w:w="2557"/>
        <w:gridCol w:w="1835"/>
        <w:gridCol w:w="3056"/>
      </w:tblGrid>
      <w:tr w:rsidR="000F43D3" w:rsidRPr="007F1C74" w14:paraId="21B888A4" w14:textId="77777777" w:rsidTr="000F43D3">
        <w:trPr>
          <w:cantSplit/>
          <w:jc w:val="center"/>
        </w:trPr>
        <w:tc>
          <w:tcPr>
            <w:tcW w:w="1523" w:type="dxa"/>
            <w:tcBorders>
              <w:right w:val="single" w:sz="4" w:space="0" w:color="auto"/>
            </w:tcBorders>
            <w:shd w:val="clear" w:color="auto" w:fill="E6E6E6"/>
          </w:tcPr>
          <w:p w14:paraId="72BF668D" w14:textId="77777777" w:rsidR="000F43D3" w:rsidRPr="007F1C74" w:rsidRDefault="000F43D3" w:rsidP="000F43D3">
            <w:pPr>
              <w:rPr>
                <w:rFonts w:cs="Arial"/>
                <w:b/>
              </w:rPr>
            </w:pPr>
            <w:r>
              <w:rPr>
                <w:rFonts w:cs="Arial"/>
                <w:b/>
              </w:rPr>
              <w:t>Journaling</w:t>
            </w:r>
          </w:p>
        </w:tc>
        <w:tc>
          <w:tcPr>
            <w:tcW w:w="2756" w:type="dxa"/>
            <w:tcBorders>
              <w:top w:val="nil"/>
              <w:left w:val="single" w:sz="4" w:space="0" w:color="auto"/>
              <w:bottom w:val="single" w:sz="4" w:space="0" w:color="auto"/>
              <w:right w:val="nil"/>
            </w:tcBorders>
          </w:tcPr>
          <w:p w14:paraId="33CE3259" w14:textId="77777777" w:rsidR="000F43D3" w:rsidRPr="007F1C74" w:rsidRDefault="000F43D3" w:rsidP="000F43D3">
            <w:pPr>
              <w:rPr>
                <w:rFonts w:cs="Arial"/>
              </w:rPr>
            </w:pPr>
          </w:p>
        </w:tc>
        <w:tc>
          <w:tcPr>
            <w:tcW w:w="1977" w:type="dxa"/>
            <w:tcBorders>
              <w:top w:val="nil"/>
              <w:left w:val="nil"/>
              <w:bottom w:val="single" w:sz="4" w:space="0" w:color="auto"/>
              <w:right w:val="nil"/>
            </w:tcBorders>
          </w:tcPr>
          <w:p w14:paraId="086E553B" w14:textId="77777777" w:rsidR="000F43D3" w:rsidRPr="007F1C74" w:rsidRDefault="000F43D3" w:rsidP="000F43D3">
            <w:pPr>
              <w:rPr>
                <w:rFonts w:cs="Arial"/>
              </w:rPr>
            </w:pPr>
          </w:p>
        </w:tc>
        <w:tc>
          <w:tcPr>
            <w:tcW w:w="3320" w:type="dxa"/>
            <w:tcBorders>
              <w:top w:val="nil"/>
              <w:left w:val="nil"/>
              <w:bottom w:val="single" w:sz="4" w:space="0" w:color="auto"/>
              <w:right w:val="nil"/>
            </w:tcBorders>
          </w:tcPr>
          <w:p w14:paraId="0BC86432" w14:textId="77777777" w:rsidR="000F43D3" w:rsidRPr="007F1C74" w:rsidRDefault="000F43D3" w:rsidP="000F43D3">
            <w:pPr>
              <w:rPr>
                <w:rFonts w:cs="Arial"/>
              </w:rPr>
            </w:pPr>
          </w:p>
        </w:tc>
      </w:tr>
      <w:tr w:rsidR="000F43D3" w:rsidRPr="007F1C74" w14:paraId="01487FEB" w14:textId="77777777" w:rsidTr="000F43D3">
        <w:trPr>
          <w:cantSplit/>
          <w:jc w:val="center"/>
        </w:trPr>
        <w:tc>
          <w:tcPr>
            <w:tcW w:w="1523" w:type="dxa"/>
            <w:shd w:val="clear" w:color="auto" w:fill="E6E6E6"/>
          </w:tcPr>
          <w:p w14:paraId="3F5EB114" w14:textId="77777777" w:rsidR="000F43D3" w:rsidRPr="007F1C74" w:rsidRDefault="000F43D3" w:rsidP="000F43D3">
            <w:pPr>
              <w:rPr>
                <w:rFonts w:cs="Arial"/>
                <w:b/>
              </w:rPr>
            </w:pPr>
            <w:r w:rsidRPr="007F1C74">
              <w:rPr>
                <w:rFonts w:cs="Arial"/>
                <w:b/>
              </w:rPr>
              <w:t>Need:</w:t>
            </w:r>
          </w:p>
        </w:tc>
        <w:tc>
          <w:tcPr>
            <w:tcW w:w="8053" w:type="dxa"/>
            <w:gridSpan w:val="3"/>
            <w:tcBorders>
              <w:top w:val="single" w:sz="4" w:space="0" w:color="auto"/>
            </w:tcBorders>
          </w:tcPr>
          <w:p w14:paraId="2EBC1A44" w14:textId="77777777" w:rsidR="000F43D3" w:rsidRPr="007F1C74" w:rsidRDefault="000F43D3" w:rsidP="000F43D3">
            <w:pPr>
              <w:widowControl w:val="0"/>
              <w:suppressAutoHyphens w:val="0"/>
              <w:overflowPunct w:val="0"/>
              <w:autoSpaceDE w:val="0"/>
              <w:autoSpaceDN w:val="0"/>
              <w:adjustRightInd w:val="0"/>
              <w:spacing w:after="120"/>
              <w:textAlignment w:val="baseline"/>
              <w:rPr>
                <w:rFonts w:cs="Arial"/>
              </w:rPr>
            </w:pPr>
            <w:r>
              <w:rPr>
                <w:rFonts w:cs="Arial"/>
              </w:rPr>
              <w:t>Component responsible for storing data relating to the financial system.</w:t>
            </w:r>
          </w:p>
        </w:tc>
      </w:tr>
      <w:tr w:rsidR="000F43D3" w:rsidRPr="007F1C74" w14:paraId="3CDF66E7" w14:textId="77777777" w:rsidTr="000F43D3">
        <w:trPr>
          <w:cantSplit/>
          <w:jc w:val="center"/>
        </w:trPr>
        <w:tc>
          <w:tcPr>
            <w:tcW w:w="1523" w:type="dxa"/>
            <w:shd w:val="clear" w:color="auto" w:fill="E6E6E6"/>
          </w:tcPr>
          <w:p w14:paraId="55600C59" w14:textId="77777777" w:rsidR="000F43D3" w:rsidRPr="007F1C74" w:rsidRDefault="000F43D3" w:rsidP="000F43D3">
            <w:pPr>
              <w:rPr>
                <w:rFonts w:cs="Arial"/>
                <w:b/>
              </w:rPr>
            </w:pPr>
            <w:r w:rsidRPr="007F1C74">
              <w:rPr>
                <w:rFonts w:cs="Arial"/>
                <w:b/>
              </w:rPr>
              <w:t>Impact not having it:</w:t>
            </w:r>
          </w:p>
        </w:tc>
        <w:tc>
          <w:tcPr>
            <w:tcW w:w="8053" w:type="dxa"/>
            <w:gridSpan w:val="3"/>
          </w:tcPr>
          <w:p w14:paraId="60C69217" w14:textId="77777777" w:rsidR="000F43D3" w:rsidRPr="007F1C74" w:rsidRDefault="000F43D3" w:rsidP="000F43D3">
            <w:pPr>
              <w:rPr>
                <w:rFonts w:cs="Arial"/>
              </w:rPr>
            </w:pPr>
            <w:r>
              <w:rPr>
                <w:rFonts w:cs="Arial"/>
              </w:rPr>
              <w:t>No data is stored by the financial system and none of its functionalities are usable.</w:t>
            </w:r>
          </w:p>
        </w:tc>
      </w:tr>
    </w:tbl>
    <w:p w14:paraId="617B90FF" w14:textId="77777777" w:rsidR="000F43D3" w:rsidRPr="005D08E4" w:rsidRDefault="000F43D3" w:rsidP="000F43D3">
      <w:pPr>
        <w:rPr>
          <w:highlight w:val="yellow"/>
        </w:rPr>
      </w:pPr>
    </w:p>
    <w:p w14:paraId="5C7661C0" w14:textId="77777777" w:rsidR="00BC735C" w:rsidRPr="00AA5C69" w:rsidRDefault="00CE2851" w:rsidP="00EF55D8">
      <w:pPr>
        <w:rPr>
          <w:b/>
        </w:rPr>
      </w:pPr>
      <w:r w:rsidRPr="00AA5C69">
        <w:rPr>
          <w:b/>
        </w:rPr>
        <w:br w:type="page"/>
      </w:r>
    </w:p>
    <w:p w14:paraId="4490D7CB" w14:textId="77777777" w:rsidR="00BC735C" w:rsidRDefault="00BC735C" w:rsidP="00EF55D8">
      <w:pPr>
        <w:pStyle w:val="Heading1"/>
      </w:pPr>
      <w:bookmarkStart w:id="728" w:name="_Toc247624157"/>
      <w:bookmarkStart w:id="729" w:name="_Toc248159441"/>
      <w:bookmarkStart w:id="730" w:name="_Toc379222434"/>
      <w:bookmarkStart w:id="731" w:name="_Toc74640898"/>
      <w:r w:rsidRPr="00C604A6">
        <w:t>Technical Implementation View</w:t>
      </w:r>
      <w:bookmarkEnd w:id="728"/>
      <w:bookmarkEnd w:id="729"/>
      <w:bookmarkEnd w:id="730"/>
      <w:bookmarkEnd w:id="731"/>
    </w:p>
    <w:p w14:paraId="03B366CF" w14:textId="77777777" w:rsidR="00203C6B" w:rsidRPr="00AA5C69" w:rsidRDefault="00203C6B" w:rsidP="00EF55D8"/>
    <w:p w14:paraId="147BC16F" w14:textId="77777777" w:rsidR="00BC735C" w:rsidRPr="00AA5C69" w:rsidRDefault="00203C6B" w:rsidP="00EF55D8">
      <w:r w:rsidRPr="00AA5C69">
        <w:t xml:space="preserve">This chapter reports the dynamic behaviour of the system, illustrating the most important use cases using sequence diagrams, that explain in detail the interfaces between the CSN-DC internal components. The chapter is logically divided into sections related to the system components, but in fact  all the scenarios illustrated here are transversal to many components. Therefore even if the sequence diagrams are collocated in the section belonging to the component which is most relevant to the topic illustrated by the graph, they inherently belong to more than one section/component. </w:t>
      </w:r>
      <w:r w:rsidR="00962329" w:rsidRPr="00AA5C69">
        <w:t xml:space="preserve">As a consequence, this chapter shall be analysed “as a whole”. </w:t>
      </w:r>
    </w:p>
    <w:p w14:paraId="6AB87592" w14:textId="77777777" w:rsidR="00203C6B" w:rsidRPr="00AA5C69" w:rsidRDefault="00203C6B" w:rsidP="00EF55D8"/>
    <w:p w14:paraId="41834F5C" w14:textId="77777777" w:rsidR="00BC735C" w:rsidRPr="00C604A6" w:rsidRDefault="00BC735C" w:rsidP="00EF55D8">
      <w:pPr>
        <w:pStyle w:val="Heading2"/>
      </w:pPr>
      <w:bookmarkStart w:id="732" w:name="_Toc237923632"/>
      <w:bookmarkStart w:id="733" w:name="_Toc247624158"/>
      <w:bookmarkStart w:id="734" w:name="_Toc248159442"/>
      <w:bookmarkStart w:id="735" w:name="_Toc74640899"/>
      <w:r w:rsidRPr="00C604A6">
        <w:t>DAM</w:t>
      </w:r>
      <w:bookmarkEnd w:id="732"/>
      <w:bookmarkEnd w:id="733"/>
      <w:bookmarkEnd w:id="734"/>
      <w:r w:rsidR="002704CA">
        <w:t xml:space="preserve"> - Data Access Management</w:t>
      </w:r>
      <w:bookmarkEnd w:id="735"/>
    </w:p>
    <w:p w14:paraId="658856C9" w14:textId="77777777" w:rsidR="00BC735C" w:rsidRPr="00AA5C69" w:rsidRDefault="00BC735C" w:rsidP="00EF55D8"/>
    <w:p w14:paraId="3A76391B" w14:textId="77777777" w:rsidR="00BC735C" w:rsidRPr="00AA5C69" w:rsidRDefault="00BC735C" w:rsidP="00EF55D8">
      <w:r w:rsidRPr="00AA5C69">
        <w:t xml:space="preserve">The following section reports some analysis of the dynamic model of the DAM. In this context the reference will be made to the DAM as a whole (and not to its internal modules) as this analysis shall focus on the overall CSN DC internal interfaces. </w:t>
      </w:r>
    </w:p>
    <w:p w14:paraId="6479A3B6" w14:textId="77777777" w:rsidR="00BC735C" w:rsidRPr="00AA5C69" w:rsidRDefault="00BC735C" w:rsidP="00EF55D8"/>
    <w:p w14:paraId="298A7454" w14:textId="77777777" w:rsidR="00BC735C" w:rsidRPr="00AA5C69" w:rsidRDefault="00BC735C" w:rsidP="00EF55D8">
      <w:bookmarkStart w:id="736" w:name="_Toc248159443"/>
      <w:r w:rsidRPr="00AA5C69">
        <w:t>In this first example, the main high-level ingestion scenario is depicted.</w:t>
      </w:r>
      <w:bookmarkEnd w:id="736"/>
    </w:p>
    <w:p w14:paraId="3F9D93FB" w14:textId="77777777" w:rsidR="00BC735C" w:rsidRPr="00AA5C69" w:rsidRDefault="00BC735C" w:rsidP="00EF55D8"/>
    <w:p w14:paraId="1B42D961" w14:textId="1BCC7934" w:rsidR="00BC735C" w:rsidRPr="00AA5C69" w:rsidRDefault="00813211" w:rsidP="00EF55D8">
      <w:r>
        <w:rPr>
          <w:noProof/>
          <w:lang w:val="pt-PT" w:eastAsia="pt-PT"/>
        </w:rPr>
        <w:drawing>
          <wp:inline distT="0" distB="0" distL="0" distR="0" wp14:anchorId="6B4A07A7" wp14:editId="73BFAFE9">
            <wp:extent cx="5955665" cy="2552065"/>
            <wp:effectExtent l="0" t="0" r="6985" b="635"/>
            <wp:docPr id="49" name="Immagine 49" descr="DAM generic ing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AM generic ingestion"/>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55665" cy="2552065"/>
                    </a:xfrm>
                    <a:prstGeom prst="rect">
                      <a:avLst/>
                    </a:prstGeom>
                    <a:noFill/>
                    <a:ln>
                      <a:noFill/>
                    </a:ln>
                  </pic:spPr>
                </pic:pic>
              </a:graphicData>
            </a:graphic>
          </wp:inline>
        </w:drawing>
      </w:r>
    </w:p>
    <w:p w14:paraId="6E9A25DE" w14:textId="33E34B2D" w:rsidR="00BC735C" w:rsidRPr="00C604A6" w:rsidRDefault="00BC735C" w:rsidP="00EF55D8">
      <w:pPr>
        <w:pStyle w:val="Caption"/>
      </w:pPr>
      <w:bookmarkStart w:id="737" w:name="_Ref250476918"/>
      <w:bookmarkStart w:id="738" w:name="_Toc237923753"/>
      <w:bookmarkStart w:id="739" w:name="_Toc247623691"/>
      <w:bookmarkStart w:id="740" w:name="_Toc248159686"/>
      <w:bookmarkStart w:id="741" w:name="_Toc248159444"/>
      <w:bookmarkStart w:id="742" w:name="_Toc379222510"/>
      <w:bookmarkStart w:id="743" w:name="_Toc459128597"/>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1</w:t>
      </w:r>
      <w:r w:rsidR="0033013C">
        <w:rPr>
          <w:noProof/>
        </w:rPr>
        <w:fldChar w:fldCharType="end"/>
      </w:r>
      <w:bookmarkEnd w:id="737"/>
      <w:r w:rsidRPr="00C604A6">
        <w:t xml:space="preserve"> - DAM main high level ingestion scenario</w:t>
      </w:r>
      <w:bookmarkEnd w:id="738"/>
      <w:bookmarkEnd w:id="739"/>
      <w:bookmarkEnd w:id="740"/>
      <w:bookmarkEnd w:id="741"/>
      <w:bookmarkEnd w:id="742"/>
      <w:bookmarkEnd w:id="743"/>
    </w:p>
    <w:p w14:paraId="2AABA85E" w14:textId="77777777" w:rsidR="00BC735C" w:rsidRPr="00AA5C69" w:rsidRDefault="00BC735C" w:rsidP="00EF55D8"/>
    <w:p w14:paraId="1666D539" w14:textId="77777777" w:rsidR="00BC735C" w:rsidRPr="00AA5C69" w:rsidRDefault="00BC735C" w:rsidP="00EF55D8"/>
    <w:p w14:paraId="020EB298" w14:textId="77777777" w:rsidR="00BC735C" w:rsidRPr="00AA5C69" w:rsidRDefault="00BC735C" w:rsidP="00EF55D8">
      <w:r w:rsidRPr="00AA5C69">
        <w:t>The followings steps are executed:</w:t>
      </w:r>
    </w:p>
    <w:p w14:paraId="08E61E41" w14:textId="77777777" w:rsidR="00BC735C" w:rsidRPr="00AA5C69" w:rsidRDefault="00BC735C" w:rsidP="00EF55D8">
      <w:pPr>
        <w:numPr>
          <w:ilvl w:val="0"/>
          <w:numId w:val="15"/>
        </w:numPr>
        <w:ind w:right="0"/>
        <w:jc w:val="left"/>
      </w:pPr>
      <w:r w:rsidRPr="00AA5C69">
        <w:t xml:space="preserve">The IIF retrieves data from the </w:t>
      </w:r>
      <w:r w:rsidR="007716CE" w:rsidRPr="00AA5C69">
        <w:t xml:space="preserve">a generic data provider </w:t>
      </w:r>
      <w:r w:rsidRPr="00AA5C69">
        <w:t>(e.g. oil spill analysis</w:t>
      </w:r>
      <w:r w:rsidR="007716CE" w:rsidRPr="00AA5C69">
        <w:t xml:space="preserve"> from the Service Providers</w:t>
      </w:r>
      <w:r w:rsidRPr="00AA5C69">
        <w:t>)</w:t>
      </w:r>
    </w:p>
    <w:p w14:paraId="7F235D75" w14:textId="77777777" w:rsidR="00BC735C" w:rsidRPr="00AA5C69" w:rsidRDefault="00BC735C" w:rsidP="00EF55D8">
      <w:pPr>
        <w:numPr>
          <w:ilvl w:val="0"/>
          <w:numId w:val="15"/>
        </w:numPr>
        <w:ind w:right="0"/>
        <w:jc w:val="left"/>
      </w:pPr>
      <w:r w:rsidRPr="00AA5C69">
        <w:t>The retrieved data is ingested into the DAM</w:t>
      </w:r>
    </w:p>
    <w:p w14:paraId="0AC54B08" w14:textId="77777777" w:rsidR="007716CE" w:rsidRPr="00AA5C69" w:rsidRDefault="007716CE" w:rsidP="00EF55D8">
      <w:pPr>
        <w:numPr>
          <w:ilvl w:val="0"/>
          <w:numId w:val="15"/>
        </w:numPr>
        <w:ind w:right="0"/>
        <w:jc w:val="left"/>
      </w:pPr>
      <w:r w:rsidRPr="00AA5C69">
        <w:t>The DAM checks the data integrity</w:t>
      </w:r>
    </w:p>
    <w:p w14:paraId="4DDC2DEC" w14:textId="77777777" w:rsidR="00BC735C" w:rsidRPr="00AA5C69" w:rsidRDefault="00BC735C" w:rsidP="00EF55D8">
      <w:pPr>
        <w:numPr>
          <w:ilvl w:val="0"/>
          <w:numId w:val="15"/>
        </w:numPr>
        <w:ind w:right="0"/>
        <w:jc w:val="left"/>
      </w:pPr>
      <w:r w:rsidRPr="00AA5C69">
        <w:t>After successful ingestion, a message is sent to the PMA</w:t>
      </w:r>
      <w:r w:rsidR="007716CE" w:rsidRPr="00AA5C69">
        <w:t xml:space="preserve"> and to the PDE</w:t>
      </w:r>
    </w:p>
    <w:p w14:paraId="12DAA389" w14:textId="77777777" w:rsidR="00BC735C" w:rsidRPr="00AA5C69" w:rsidRDefault="00BC735C" w:rsidP="00EF55D8"/>
    <w:p w14:paraId="68C0685A" w14:textId="77777777" w:rsidR="007716CE" w:rsidRPr="00AA5C69" w:rsidRDefault="007716CE" w:rsidP="00EF55D8"/>
    <w:p w14:paraId="38703DA1" w14:textId="7BD71788" w:rsidR="007716CE" w:rsidRPr="00AA5C69" w:rsidRDefault="007716CE" w:rsidP="00EF55D8">
      <w:r w:rsidRPr="00AA5C69">
        <w:t xml:space="preserve">The PMA and the PDE may trigger execution of other functions on the basis of the arrival of the data. This will be further illustrated in the PMA section (§ </w:t>
      </w:r>
      <w:r w:rsidRPr="00AA5C69">
        <w:fldChar w:fldCharType="begin"/>
      </w:r>
      <w:r w:rsidRPr="00AA5C69">
        <w:instrText xml:space="preserve"> REF _Ref250475960 \r \h </w:instrText>
      </w:r>
      <w:r w:rsidRPr="00AA5C69">
        <w:fldChar w:fldCharType="separate"/>
      </w:r>
      <w:r w:rsidR="00DC2083">
        <w:t>5.4</w:t>
      </w:r>
      <w:r w:rsidRPr="00AA5C69">
        <w:fldChar w:fldCharType="end"/>
      </w:r>
      <w:r w:rsidRPr="00AA5C69">
        <w:t xml:space="preserve">) and the PDE section (§ </w:t>
      </w:r>
      <w:r w:rsidRPr="00AA5C69">
        <w:fldChar w:fldCharType="begin"/>
      </w:r>
      <w:r w:rsidRPr="00AA5C69">
        <w:instrText xml:space="preserve"> REF _Ref250475964 \r \h </w:instrText>
      </w:r>
      <w:r w:rsidRPr="00AA5C69">
        <w:fldChar w:fldCharType="separate"/>
      </w:r>
      <w:r w:rsidR="00DC2083">
        <w:t>5.6</w:t>
      </w:r>
      <w:r w:rsidRPr="00AA5C69">
        <w:fldChar w:fldCharType="end"/>
      </w:r>
      <w:r w:rsidRPr="00AA5C69">
        <w:t>).</w:t>
      </w:r>
    </w:p>
    <w:p w14:paraId="44F929C5" w14:textId="77777777" w:rsidR="007716CE" w:rsidRPr="00AA5C69" w:rsidRDefault="007716CE" w:rsidP="00EF55D8"/>
    <w:p w14:paraId="25C45411" w14:textId="01D6C94A" w:rsidR="007716CE" w:rsidRPr="00AA5C69" w:rsidRDefault="007716CE" w:rsidP="00EF55D8">
      <w:r w:rsidRPr="00AA5C69">
        <w:t xml:space="preserve">In particular when data are received from the SPs, the process is slightly more complex, because the DAM shall also notify the JOU and the POR. This is illustrated in § </w:t>
      </w:r>
      <w:r w:rsidRPr="00AA5C69">
        <w:fldChar w:fldCharType="begin"/>
      </w:r>
      <w:r w:rsidRPr="00AA5C69">
        <w:instrText xml:space="preserve"> REF _Ref250476055 \r \h </w:instrText>
      </w:r>
      <w:r w:rsidRPr="00AA5C69">
        <w:fldChar w:fldCharType="separate"/>
      </w:r>
      <w:r w:rsidR="00DC2083">
        <w:t>5.2</w:t>
      </w:r>
      <w:r w:rsidRPr="00AA5C69">
        <w:fldChar w:fldCharType="end"/>
      </w:r>
      <w:r w:rsidRPr="00AA5C69">
        <w:t>.</w:t>
      </w:r>
    </w:p>
    <w:p w14:paraId="77D9E06C" w14:textId="77777777" w:rsidR="007716CE" w:rsidRPr="00AA5C69" w:rsidRDefault="007716CE" w:rsidP="00EF55D8"/>
    <w:p w14:paraId="7C837DAD" w14:textId="77777777" w:rsidR="00BC735C" w:rsidRPr="00AA5C69" w:rsidRDefault="00BC735C" w:rsidP="00EF55D8">
      <w:r w:rsidRPr="00AA5C69">
        <w:t>In the following example, the WUP requests metadata (e.g. through CSW service) to the webcat:</w:t>
      </w:r>
    </w:p>
    <w:p w14:paraId="5B794C02" w14:textId="77777777" w:rsidR="00BC735C" w:rsidRPr="00AA5C69" w:rsidRDefault="00BC735C" w:rsidP="00EF55D8"/>
    <w:p w14:paraId="5765D3CC" w14:textId="554FC112" w:rsidR="00BC735C" w:rsidRPr="00AA5C69" w:rsidRDefault="00813211" w:rsidP="00EF55D8">
      <w:r>
        <w:rPr>
          <w:noProof/>
          <w:lang w:val="pt-PT" w:eastAsia="pt-PT"/>
        </w:rPr>
        <w:drawing>
          <wp:inline distT="0" distB="0" distL="0" distR="0" wp14:anchorId="17C40851" wp14:editId="58732B44">
            <wp:extent cx="3594100" cy="4850130"/>
            <wp:effectExtent l="0" t="0" r="6350" b="7620"/>
            <wp:docPr id="50" name="Immagine 31" descr="DAM_sequenc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1" descr="DAM_sequence_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594100" cy="4850130"/>
                    </a:xfrm>
                    <a:prstGeom prst="rect">
                      <a:avLst/>
                    </a:prstGeom>
                    <a:noFill/>
                    <a:ln>
                      <a:noFill/>
                    </a:ln>
                  </pic:spPr>
                </pic:pic>
              </a:graphicData>
            </a:graphic>
          </wp:inline>
        </w:drawing>
      </w:r>
    </w:p>
    <w:p w14:paraId="787B2899" w14:textId="51F05D20" w:rsidR="00BC735C" w:rsidRPr="00C604A6" w:rsidRDefault="00BC735C" w:rsidP="00EF55D8">
      <w:pPr>
        <w:pStyle w:val="Caption"/>
      </w:pPr>
      <w:bookmarkStart w:id="744" w:name="_Toc237923754"/>
      <w:bookmarkStart w:id="745" w:name="_Toc247623692"/>
      <w:bookmarkStart w:id="746" w:name="_Toc248159687"/>
      <w:bookmarkStart w:id="747" w:name="_Toc248159445"/>
      <w:bookmarkStart w:id="748" w:name="_Toc379222511"/>
      <w:bookmarkStart w:id="749" w:name="_Toc459128598"/>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2</w:t>
      </w:r>
      <w:r w:rsidR="0033013C">
        <w:rPr>
          <w:noProof/>
        </w:rPr>
        <w:fldChar w:fldCharType="end"/>
      </w:r>
      <w:r w:rsidRPr="00C604A6">
        <w:t xml:space="preserve"> - WUP &lt;-&gt; DAM sequence diagram</w:t>
      </w:r>
      <w:bookmarkEnd w:id="744"/>
      <w:bookmarkEnd w:id="745"/>
      <w:bookmarkEnd w:id="746"/>
      <w:bookmarkEnd w:id="747"/>
      <w:bookmarkEnd w:id="748"/>
      <w:bookmarkEnd w:id="749"/>
    </w:p>
    <w:p w14:paraId="27D18093" w14:textId="77777777" w:rsidR="00BC735C" w:rsidRPr="00AA5C69" w:rsidRDefault="00BC735C" w:rsidP="00EF55D8"/>
    <w:p w14:paraId="2B3E5F25" w14:textId="77777777" w:rsidR="00BC735C" w:rsidRPr="00AA5C69" w:rsidRDefault="00BC735C" w:rsidP="00EF55D8">
      <w:r w:rsidRPr="00AA5C69">
        <w:t>The followings steps are executed:</w:t>
      </w:r>
    </w:p>
    <w:p w14:paraId="12D4DCD2" w14:textId="77777777" w:rsidR="00BC735C" w:rsidRPr="00AA5C69" w:rsidRDefault="00BC735C" w:rsidP="00EF55D8">
      <w:pPr>
        <w:numPr>
          <w:ilvl w:val="0"/>
          <w:numId w:val="16"/>
        </w:numPr>
        <w:ind w:right="0"/>
        <w:jc w:val="left"/>
      </w:pPr>
      <w:r w:rsidRPr="00AA5C69">
        <w:t>The WUP rich client performs a preliminary GetCapabilities request to the Webcat service</w:t>
      </w:r>
    </w:p>
    <w:p w14:paraId="0B28179E" w14:textId="77777777" w:rsidR="00BC735C" w:rsidRPr="00AA5C69" w:rsidRDefault="00BC735C" w:rsidP="00EF55D8">
      <w:pPr>
        <w:numPr>
          <w:ilvl w:val="0"/>
          <w:numId w:val="16"/>
        </w:numPr>
        <w:ind w:right="0"/>
        <w:jc w:val="left"/>
      </w:pPr>
      <w:r w:rsidRPr="00AA5C69">
        <w:t xml:space="preserve">The WUP rich client create and submit a GetRecords request </w:t>
      </w:r>
    </w:p>
    <w:p w14:paraId="1C1ECC23" w14:textId="77777777" w:rsidR="00BC735C" w:rsidRPr="00AA5C69" w:rsidRDefault="00BC735C" w:rsidP="00EF55D8">
      <w:pPr>
        <w:numPr>
          <w:ilvl w:val="0"/>
          <w:numId w:val="16"/>
        </w:numPr>
        <w:ind w:right="0"/>
        <w:jc w:val="left"/>
      </w:pPr>
      <w:r w:rsidRPr="00AA5C69">
        <w:t>DAM Webcat module parses the request, translates incoming request to internal data representation (if needed) and call CSW Service. Output will be a number of CSW records (in GML/ebRIM format)</w:t>
      </w:r>
    </w:p>
    <w:p w14:paraId="648A15FB" w14:textId="77777777" w:rsidR="00BC735C" w:rsidRPr="00AA5C69" w:rsidRDefault="00BC735C" w:rsidP="00EF55D8">
      <w:pPr>
        <w:numPr>
          <w:ilvl w:val="0"/>
          <w:numId w:val="16"/>
        </w:numPr>
        <w:ind w:right="0"/>
        <w:jc w:val="left"/>
      </w:pPr>
      <w:r w:rsidRPr="00AA5C69">
        <w:t>The WUP rich client performs a GetRepositoryItem to retrieve a specific full repository item (in GML format)</w:t>
      </w:r>
    </w:p>
    <w:p w14:paraId="207A3206" w14:textId="77777777" w:rsidR="00BC735C" w:rsidRPr="00AA5C69" w:rsidRDefault="00BC735C" w:rsidP="00EF55D8"/>
    <w:p w14:paraId="0ADDE2FB" w14:textId="77777777" w:rsidR="00BC735C" w:rsidRPr="00AA5C69" w:rsidRDefault="00BC735C" w:rsidP="00EF55D8">
      <w:r w:rsidRPr="00AA5C69">
        <w:t>In the next example, DAM services are used by PDE to collect information and data to be included in an Alert. For the sake of simplicity, the example refers to the creation of an Alert in case of an Oil Spill detection and assumes that target user is interested in having information about the Oil Spill itself, about the vessel detected in the same EO scene in which the Oil Spill has been observed and about wind meteo conditions in the same area. Please note: the focus of this sequence diagram is not the PDE internal logic but the way DAM services satisfy PDE data collection needs, so no details are reported here about the triggering of PDE activities and the delivery of the generated Alert.</w:t>
      </w:r>
    </w:p>
    <w:p w14:paraId="7D595FA4" w14:textId="77777777" w:rsidR="00BC735C" w:rsidRPr="00AA5C69" w:rsidRDefault="00BC735C" w:rsidP="00EF55D8"/>
    <w:p w14:paraId="68B71A13" w14:textId="6BEB7333" w:rsidR="00BC735C" w:rsidRPr="00AA5C69" w:rsidRDefault="00813211" w:rsidP="00EF55D8">
      <w:r>
        <w:rPr>
          <w:noProof/>
          <w:lang w:val="pt-PT" w:eastAsia="pt-PT"/>
        </w:rPr>
        <w:drawing>
          <wp:inline distT="0" distB="0" distL="0" distR="0" wp14:anchorId="7FC55ED3" wp14:editId="026EB391">
            <wp:extent cx="3991610" cy="4413250"/>
            <wp:effectExtent l="0" t="0" r="8890" b="6350"/>
            <wp:docPr id="51" name="Immagine 32" descr="DAM_sequence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2" descr="DAM_sequence_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991610" cy="4413250"/>
                    </a:xfrm>
                    <a:prstGeom prst="rect">
                      <a:avLst/>
                    </a:prstGeom>
                    <a:noFill/>
                    <a:ln>
                      <a:noFill/>
                    </a:ln>
                  </pic:spPr>
                </pic:pic>
              </a:graphicData>
            </a:graphic>
          </wp:inline>
        </w:drawing>
      </w:r>
    </w:p>
    <w:p w14:paraId="537042B6" w14:textId="2F861949" w:rsidR="00BC735C" w:rsidRPr="00C604A6" w:rsidRDefault="00BC735C" w:rsidP="00EF55D8">
      <w:pPr>
        <w:pStyle w:val="Caption"/>
      </w:pPr>
      <w:bookmarkStart w:id="750" w:name="_Ref250476717"/>
      <w:bookmarkStart w:id="751" w:name="_Toc237923755"/>
      <w:bookmarkStart w:id="752" w:name="_Toc247623693"/>
      <w:bookmarkStart w:id="753" w:name="_Toc248159688"/>
      <w:bookmarkStart w:id="754" w:name="_Toc248159446"/>
      <w:bookmarkStart w:id="755" w:name="_Toc379222512"/>
      <w:bookmarkStart w:id="756" w:name="_Toc459128599"/>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3</w:t>
      </w:r>
      <w:r w:rsidR="0033013C">
        <w:rPr>
          <w:noProof/>
        </w:rPr>
        <w:fldChar w:fldCharType="end"/>
      </w:r>
      <w:bookmarkEnd w:id="750"/>
      <w:r w:rsidRPr="00C604A6">
        <w:t xml:space="preserve"> - Info collection for Alert creation sequence</w:t>
      </w:r>
      <w:bookmarkEnd w:id="751"/>
      <w:bookmarkEnd w:id="752"/>
      <w:bookmarkEnd w:id="753"/>
      <w:bookmarkEnd w:id="754"/>
      <w:bookmarkEnd w:id="755"/>
      <w:bookmarkEnd w:id="756"/>
    </w:p>
    <w:p w14:paraId="14BC2AF8" w14:textId="77777777" w:rsidR="00BC735C" w:rsidRPr="00AA5C69" w:rsidRDefault="00BC735C" w:rsidP="00EF55D8"/>
    <w:p w14:paraId="11C92052" w14:textId="77777777" w:rsidR="00BC735C" w:rsidRPr="00AA5C69" w:rsidRDefault="00BC735C" w:rsidP="00EF55D8">
      <w:r w:rsidRPr="00AA5C69">
        <w:t>The followings steps are executed:</w:t>
      </w:r>
    </w:p>
    <w:p w14:paraId="6BE9B46A" w14:textId="77777777" w:rsidR="00BC735C" w:rsidRPr="00AA5C69" w:rsidRDefault="00BC735C" w:rsidP="00EF55D8">
      <w:pPr>
        <w:numPr>
          <w:ilvl w:val="0"/>
          <w:numId w:val="18"/>
        </w:numPr>
        <w:ind w:right="0"/>
        <w:jc w:val="left"/>
      </w:pPr>
      <w:r w:rsidRPr="00AA5C69">
        <w:t>The PDE uses the GetRecords call of the DAM’s CSW to retrieve newly detected oil spills</w:t>
      </w:r>
    </w:p>
    <w:p w14:paraId="7FBB4369" w14:textId="77777777" w:rsidR="00BC735C" w:rsidRPr="00AA5C69" w:rsidRDefault="00BC735C" w:rsidP="00EF55D8">
      <w:pPr>
        <w:numPr>
          <w:ilvl w:val="0"/>
          <w:numId w:val="18"/>
        </w:numPr>
        <w:ind w:right="0"/>
        <w:jc w:val="left"/>
      </w:pPr>
      <w:r w:rsidRPr="00AA5C69">
        <w:t>For each oil spill, PDE performs a GetRepositoryItem call to retrieve metadata and details of the spill</w:t>
      </w:r>
    </w:p>
    <w:p w14:paraId="4E160B8E" w14:textId="77777777" w:rsidR="00BC735C" w:rsidRPr="00AA5C69" w:rsidRDefault="00BC735C" w:rsidP="00EF55D8">
      <w:pPr>
        <w:numPr>
          <w:ilvl w:val="0"/>
          <w:numId w:val="18"/>
        </w:numPr>
        <w:ind w:right="0"/>
        <w:jc w:val="left"/>
      </w:pPr>
      <w:r w:rsidRPr="00AA5C69">
        <w:t>Additional GetRecords or WFS GetFeature calls are performed to retrieve other information to be inserted in the Alert (for example the presence and the details of vessels detected in the same EO scene in which the oil spill has been observed)</w:t>
      </w:r>
    </w:p>
    <w:p w14:paraId="3EC61C87" w14:textId="77777777" w:rsidR="00BC735C" w:rsidRPr="00AA5C69" w:rsidRDefault="00BC735C" w:rsidP="00EF55D8">
      <w:pPr>
        <w:numPr>
          <w:ilvl w:val="0"/>
          <w:numId w:val="18"/>
        </w:numPr>
        <w:ind w:right="0"/>
        <w:jc w:val="left"/>
      </w:pPr>
      <w:r w:rsidRPr="00AA5C69">
        <w:t>GetMap calls to DAM’s WMS can be performed to retrieve images to be inserted in the PDF Alert. For example: coastlines and geographic features, wind field,…</w:t>
      </w:r>
    </w:p>
    <w:p w14:paraId="51414DFE" w14:textId="77777777" w:rsidR="00BC735C" w:rsidRPr="00AA5C69" w:rsidRDefault="008478AD" w:rsidP="00EF55D8">
      <w:pPr>
        <w:rPr>
          <w:highlight w:val="yellow"/>
        </w:rPr>
      </w:pPr>
      <w:r w:rsidRPr="00AA5C69">
        <w:rPr>
          <w:highlight w:val="yellow"/>
        </w:rPr>
        <w:br w:type="page"/>
      </w:r>
    </w:p>
    <w:p w14:paraId="5159F924" w14:textId="40CC4779" w:rsidR="004532F0" w:rsidRDefault="004532F0" w:rsidP="00EF55D8">
      <w:pPr>
        <w:pStyle w:val="Heading2"/>
      </w:pPr>
      <w:bookmarkStart w:id="757" w:name="_Ref250395081"/>
      <w:bookmarkStart w:id="758" w:name="_Ref250476055"/>
      <w:bookmarkStart w:id="759" w:name="_Ref391995709"/>
      <w:bookmarkStart w:id="760" w:name="_Ref393384500"/>
      <w:bookmarkStart w:id="761" w:name="_Toc74640900"/>
      <w:bookmarkStart w:id="762" w:name="_Toc247624162"/>
      <w:bookmarkStart w:id="763" w:name="_Toc247624159"/>
      <w:r>
        <w:t>IIF</w:t>
      </w:r>
      <w:bookmarkEnd w:id="757"/>
      <w:bookmarkEnd w:id="758"/>
      <w:r w:rsidR="002704CA">
        <w:t xml:space="preserve"> - Ingestion and in</w:t>
      </w:r>
      <w:r w:rsidR="005D0D0A">
        <w:t>t</w:t>
      </w:r>
      <w:r w:rsidR="002704CA">
        <w:t>erfaces</w:t>
      </w:r>
      <w:bookmarkEnd w:id="759"/>
      <w:bookmarkEnd w:id="760"/>
      <w:bookmarkEnd w:id="761"/>
    </w:p>
    <w:p w14:paraId="03B7BB30" w14:textId="77777777" w:rsidR="004532F0" w:rsidRPr="00AA5C69" w:rsidRDefault="004532F0" w:rsidP="00EF55D8"/>
    <w:p w14:paraId="3A94E380" w14:textId="2CDB9F26" w:rsidR="00962329" w:rsidRPr="00AA5C69" w:rsidRDefault="00B84B5F" w:rsidP="00EF55D8">
      <w:r w:rsidRPr="00AA5C69">
        <w:t xml:space="preserve">The IIF is responsible for the interfaces with the external entities. </w:t>
      </w:r>
      <w:r w:rsidR="00962329" w:rsidRPr="00AA5C69">
        <w:t xml:space="preserve">The generic scenario for provision of data to the IIF has already been illustrated in the previous section (see </w:t>
      </w:r>
      <w:r w:rsidR="00962329" w:rsidRPr="00AA5C69">
        <w:fldChar w:fldCharType="begin"/>
      </w:r>
      <w:r w:rsidR="00962329" w:rsidRPr="00AA5C69">
        <w:instrText xml:space="preserve"> REF _Ref250476918 \h </w:instrText>
      </w:r>
      <w:r w:rsidR="00962329" w:rsidRPr="00AA5C69">
        <w:fldChar w:fldCharType="separate"/>
      </w:r>
      <w:r w:rsidR="00DC2083" w:rsidRPr="00C604A6">
        <w:t xml:space="preserve">Figure </w:t>
      </w:r>
      <w:r w:rsidR="00DC2083">
        <w:rPr>
          <w:noProof/>
        </w:rPr>
        <w:t>5</w:t>
      </w:r>
      <w:r w:rsidR="00DC2083">
        <w:noBreakHyphen/>
      </w:r>
      <w:r w:rsidR="00DC2083">
        <w:rPr>
          <w:noProof/>
        </w:rPr>
        <w:t>1</w:t>
      </w:r>
      <w:r w:rsidR="00962329" w:rsidRPr="00AA5C69">
        <w:fldChar w:fldCharType="end"/>
      </w:r>
      <w:r w:rsidR="00962329" w:rsidRPr="00AA5C69">
        <w:t>).</w:t>
      </w:r>
      <w:r w:rsidR="005D1F55" w:rsidRPr="00AA5C69">
        <w:t xml:space="preserve"> This may correspond to a generic data provision interface, such as the MyOcean interface (which will be routinely sending data to the CSN-DC) or the other EO data provider interface, to which the CSN-DC may request data on an ad-hoc basis. </w:t>
      </w:r>
    </w:p>
    <w:p w14:paraId="7CE86EC7" w14:textId="77777777" w:rsidR="005D1F55" w:rsidRPr="00AA5C69" w:rsidRDefault="005D1F55" w:rsidP="00EF55D8">
      <w:r w:rsidRPr="00AA5C69">
        <w:t>A special case shall be made for the SP, one of the most critical interfaces of the CSN-DC, where a slightly more complex scenario is foreseen and will be illustrated hereafter.</w:t>
      </w:r>
    </w:p>
    <w:p w14:paraId="7BEEBADB" w14:textId="77777777" w:rsidR="005D1F55" w:rsidRPr="00AA5C69" w:rsidRDefault="005D1F55" w:rsidP="00EF55D8"/>
    <w:p w14:paraId="1083596D" w14:textId="77777777" w:rsidR="00203C6B" w:rsidRPr="00AA5C69" w:rsidRDefault="005D1F55" w:rsidP="00EF55D8">
      <w:r w:rsidRPr="00AA5C69">
        <w:t>The SPs</w:t>
      </w:r>
      <w:r w:rsidR="00203C6B" w:rsidRPr="00AA5C69">
        <w:t xml:space="preserve"> </w:t>
      </w:r>
      <w:r w:rsidRPr="00AA5C69">
        <w:t xml:space="preserve">routinely </w:t>
      </w:r>
      <w:r w:rsidR="00203C6B" w:rsidRPr="00AA5C69">
        <w:t xml:space="preserve">deliver a series of data packages to the CSN-DC. The </w:t>
      </w:r>
      <w:r w:rsidR="00C86FE3" w:rsidRPr="00AA5C69">
        <w:t xml:space="preserve">logic of data packages exchange has been illustrated in the [FDD] document and will not be repeated here in detail. </w:t>
      </w:r>
      <w:r w:rsidR="00D01CA0" w:rsidRPr="00AA5C69">
        <w:t xml:space="preserve">Just to summarise, the </w:t>
      </w:r>
      <w:r w:rsidR="00C86FE3" w:rsidRPr="00AA5C69">
        <w:t>main points are:</w:t>
      </w:r>
    </w:p>
    <w:p w14:paraId="1A0A5370" w14:textId="77777777" w:rsidR="00C86FE3" w:rsidRPr="00AA5C69" w:rsidRDefault="00C86FE3" w:rsidP="002C0762">
      <w:pPr>
        <w:numPr>
          <w:ilvl w:val="0"/>
          <w:numId w:val="56"/>
        </w:numPr>
      </w:pPr>
      <w:r w:rsidRPr="00AA5C69">
        <w:t>SP</w:t>
      </w:r>
      <w:r w:rsidR="00D01CA0" w:rsidRPr="00AA5C69">
        <w:t>s</w:t>
      </w:r>
      <w:r w:rsidRPr="00AA5C69">
        <w:t xml:space="preserve"> acquire and process SAR data and produce a number of output</w:t>
      </w:r>
      <w:r w:rsidR="00D01CA0" w:rsidRPr="00AA5C69">
        <w:t>s</w:t>
      </w:r>
      <w:r w:rsidRPr="00AA5C69">
        <w:t xml:space="preserve"> that shall be delivered to the CSN-DC. The</w:t>
      </w:r>
      <w:r w:rsidR="00D01CA0" w:rsidRPr="00AA5C69">
        <w:t>se</w:t>
      </w:r>
      <w:r w:rsidRPr="00AA5C69">
        <w:t xml:space="preserve"> output</w:t>
      </w:r>
      <w:r w:rsidR="00D01CA0" w:rsidRPr="00AA5C69">
        <w:t>s</w:t>
      </w:r>
      <w:r w:rsidRPr="00AA5C69">
        <w:t xml:space="preserve"> </w:t>
      </w:r>
      <w:r w:rsidR="00D01CA0" w:rsidRPr="00AA5C69">
        <w:t>are distributed over</w:t>
      </w:r>
      <w:r w:rsidRPr="00AA5C69">
        <w:t xml:space="preserve"> a series of different packages which may be distributed asynchronously and include:</w:t>
      </w:r>
    </w:p>
    <w:p w14:paraId="192FA2F1" w14:textId="77777777" w:rsidR="00C86FE3" w:rsidRPr="00AA5C69" w:rsidRDefault="00C86FE3" w:rsidP="002C0762">
      <w:pPr>
        <w:numPr>
          <w:ilvl w:val="1"/>
          <w:numId w:val="56"/>
        </w:numPr>
      </w:pPr>
      <w:r w:rsidRPr="00AA5C69">
        <w:t>Oil spill warning sub-package</w:t>
      </w:r>
    </w:p>
    <w:p w14:paraId="538AB451" w14:textId="77777777" w:rsidR="00C86FE3" w:rsidRPr="00AA5C69" w:rsidRDefault="00C86FE3" w:rsidP="002C0762">
      <w:pPr>
        <w:numPr>
          <w:ilvl w:val="1"/>
          <w:numId w:val="56"/>
        </w:numPr>
      </w:pPr>
      <w:r w:rsidRPr="00AA5C69">
        <w:t>SAR Image sub-package</w:t>
      </w:r>
    </w:p>
    <w:p w14:paraId="0B346D2F" w14:textId="77777777" w:rsidR="00C86FE3" w:rsidRPr="00AA5C69" w:rsidRDefault="00C86FE3" w:rsidP="002C0762">
      <w:pPr>
        <w:numPr>
          <w:ilvl w:val="1"/>
          <w:numId w:val="56"/>
        </w:numPr>
      </w:pPr>
      <w:r w:rsidRPr="00AA5C69">
        <w:t>Oil spill notification sub-package</w:t>
      </w:r>
    </w:p>
    <w:p w14:paraId="754D4ACF" w14:textId="77777777" w:rsidR="00C86FE3" w:rsidRPr="00AA5C69" w:rsidRDefault="00C86FE3" w:rsidP="002C0762">
      <w:pPr>
        <w:numPr>
          <w:ilvl w:val="1"/>
          <w:numId w:val="56"/>
        </w:numPr>
      </w:pPr>
      <w:r w:rsidRPr="00AA5C69">
        <w:t>Quality sub-package</w:t>
      </w:r>
    </w:p>
    <w:p w14:paraId="313BE3E2" w14:textId="77777777" w:rsidR="00C86FE3" w:rsidRPr="00AA5C69" w:rsidRDefault="002447C0" w:rsidP="002C0762">
      <w:pPr>
        <w:numPr>
          <w:ilvl w:val="0"/>
          <w:numId w:val="56"/>
        </w:numPr>
      </w:pPr>
      <w:r w:rsidRPr="00AA5C69">
        <w:t xml:space="preserve">All these </w:t>
      </w:r>
      <w:r w:rsidR="00D01CA0" w:rsidRPr="00AA5C69">
        <w:t>sub-</w:t>
      </w:r>
      <w:r w:rsidRPr="00AA5C69">
        <w:t>packages are logically linked by a</w:t>
      </w:r>
      <w:r w:rsidR="00D01CA0" w:rsidRPr="00AA5C69">
        <w:t xml:space="preserve"> unique</w:t>
      </w:r>
      <w:r w:rsidRPr="00AA5C69">
        <w:t xml:space="preserve"> order</w:t>
      </w:r>
      <w:r w:rsidR="00583DCC" w:rsidRPr="00AA5C69">
        <w:t xml:space="preserve"> </w:t>
      </w:r>
      <w:r w:rsidRPr="00AA5C69">
        <w:t>ID, which is a  one-to-one link to a SAR scene ordered and processed</w:t>
      </w:r>
    </w:p>
    <w:p w14:paraId="61A2122B" w14:textId="77777777" w:rsidR="002447C0" w:rsidRPr="00AA5C69" w:rsidRDefault="002447C0" w:rsidP="002C0762">
      <w:pPr>
        <w:numPr>
          <w:ilvl w:val="0"/>
          <w:numId w:val="56"/>
        </w:numPr>
      </w:pPr>
      <w:r w:rsidRPr="00AA5C69">
        <w:t>The timeliness of data arrival is fundamental for verifying the performance of the SP</w:t>
      </w:r>
      <w:r w:rsidR="00D01CA0" w:rsidRPr="00AA5C69">
        <w:t xml:space="preserve"> (and consequently invoicing)</w:t>
      </w:r>
    </w:p>
    <w:p w14:paraId="219FD6E3" w14:textId="77777777" w:rsidR="002447C0" w:rsidRPr="00AA5C69" w:rsidRDefault="002447C0" w:rsidP="002C0762">
      <w:pPr>
        <w:numPr>
          <w:ilvl w:val="0"/>
          <w:numId w:val="56"/>
        </w:numPr>
      </w:pPr>
      <w:r w:rsidRPr="00AA5C69">
        <w:t>The POR needs to be updated by setting the status flag of acquired scenes (to update the status of scenes which have been ordered)</w:t>
      </w:r>
    </w:p>
    <w:p w14:paraId="0C037F16" w14:textId="77777777" w:rsidR="002447C0" w:rsidRPr="00AA5C69" w:rsidRDefault="002447C0" w:rsidP="002C0762">
      <w:pPr>
        <w:numPr>
          <w:ilvl w:val="0"/>
          <w:numId w:val="56"/>
        </w:numPr>
      </w:pPr>
      <w:r w:rsidRPr="00AA5C69">
        <w:t>The JOU need</w:t>
      </w:r>
      <w:r w:rsidR="00D01CA0" w:rsidRPr="00AA5C69">
        <w:t>s</w:t>
      </w:r>
      <w:r w:rsidRPr="00AA5C69">
        <w:t xml:space="preserve"> to keep track of the data delivery, including timeliness information, neces</w:t>
      </w:r>
      <w:r w:rsidR="00D01CA0" w:rsidRPr="00AA5C69">
        <w:t>sary for defining the invoicing</w:t>
      </w:r>
    </w:p>
    <w:p w14:paraId="7D2F2071" w14:textId="77777777" w:rsidR="002447C0" w:rsidRPr="00AA5C69" w:rsidRDefault="002447C0" w:rsidP="00EF55D8"/>
    <w:p w14:paraId="13FC8AC3" w14:textId="77777777" w:rsidR="002447C0" w:rsidRPr="00AA5C69" w:rsidRDefault="002447C0" w:rsidP="00EF55D8">
      <w:r w:rsidRPr="00AA5C69">
        <w:t>In order to account for data transmission delay which depends on the network bandwidth and therefore is not under the control of the SP, the following approach is devised:</w:t>
      </w:r>
    </w:p>
    <w:p w14:paraId="5A640A1E" w14:textId="77777777" w:rsidR="002447C0" w:rsidRPr="00AA5C69" w:rsidRDefault="002447C0" w:rsidP="002C0762">
      <w:pPr>
        <w:numPr>
          <w:ilvl w:val="0"/>
          <w:numId w:val="57"/>
        </w:numPr>
      </w:pPr>
      <w:r w:rsidRPr="00AA5C69">
        <w:t xml:space="preserve">Sub-packages </w:t>
      </w:r>
      <w:r w:rsidR="00D01CA0" w:rsidRPr="00AA5C69">
        <w:t xml:space="preserve">belonging to the same SAR scene </w:t>
      </w:r>
      <w:r w:rsidRPr="00AA5C69">
        <w:t>can be delivered independently on each other (they share a common order ID)</w:t>
      </w:r>
    </w:p>
    <w:p w14:paraId="4AE51257" w14:textId="77777777" w:rsidR="002447C0" w:rsidRPr="00AA5C69" w:rsidRDefault="002447C0" w:rsidP="002C0762">
      <w:pPr>
        <w:numPr>
          <w:ilvl w:val="0"/>
          <w:numId w:val="57"/>
        </w:numPr>
      </w:pPr>
      <w:r w:rsidRPr="00AA5C69">
        <w:t>Before transmission of each sub-package, the SP send</w:t>
      </w:r>
      <w:r w:rsidR="00D01CA0" w:rsidRPr="00AA5C69">
        <w:t>s</w:t>
      </w:r>
      <w:r w:rsidRPr="00AA5C69">
        <w:t xml:space="preserve"> a message of init delivery to the IIF, which includes:</w:t>
      </w:r>
    </w:p>
    <w:p w14:paraId="50FD6D98" w14:textId="77777777" w:rsidR="002447C0" w:rsidRPr="00AA5C69" w:rsidRDefault="002447C0" w:rsidP="002C0762">
      <w:pPr>
        <w:numPr>
          <w:ilvl w:val="1"/>
          <w:numId w:val="57"/>
        </w:numPr>
      </w:pPr>
      <w:r w:rsidRPr="00AA5C69">
        <w:t>MD5 digest of the sub-package</w:t>
      </w:r>
    </w:p>
    <w:p w14:paraId="25623FD4" w14:textId="77777777" w:rsidR="002447C0" w:rsidRPr="00AA5C69" w:rsidRDefault="002447C0" w:rsidP="002C0762">
      <w:pPr>
        <w:numPr>
          <w:ilvl w:val="1"/>
          <w:numId w:val="57"/>
        </w:numPr>
      </w:pPr>
      <w:r w:rsidRPr="00AA5C69">
        <w:t>Order ID</w:t>
      </w:r>
    </w:p>
    <w:p w14:paraId="4537792A" w14:textId="77777777" w:rsidR="002447C0" w:rsidRPr="00AA5C69" w:rsidRDefault="002447C0" w:rsidP="002C0762">
      <w:pPr>
        <w:numPr>
          <w:ilvl w:val="0"/>
          <w:numId w:val="57"/>
        </w:numPr>
      </w:pPr>
      <w:r w:rsidRPr="00AA5C69">
        <w:t>The IIF notifies the init transmission to the JOU, referencing the order ID and the init delivery time</w:t>
      </w:r>
    </w:p>
    <w:p w14:paraId="7C300F3B" w14:textId="77777777" w:rsidR="002447C0" w:rsidRPr="00AA5C69" w:rsidRDefault="002447C0" w:rsidP="002C0762">
      <w:pPr>
        <w:numPr>
          <w:ilvl w:val="0"/>
          <w:numId w:val="57"/>
        </w:numPr>
      </w:pPr>
      <w:r w:rsidRPr="00AA5C69">
        <w:t>The IIF returns an acknowledge of receipt to the SP</w:t>
      </w:r>
    </w:p>
    <w:p w14:paraId="5AC53581" w14:textId="77777777" w:rsidR="002447C0" w:rsidRDefault="002447C0" w:rsidP="002C0762">
      <w:pPr>
        <w:numPr>
          <w:ilvl w:val="0"/>
          <w:numId w:val="57"/>
        </w:numPr>
      </w:pPr>
      <w:r w:rsidRPr="00AA5C69">
        <w:t>The SP initiates the actual delivery of the data sub-package</w:t>
      </w:r>
    </w:p>
    <w:p w14:paraId="5AA2856E" w14:textId="77777777" w:rsidR="00D01CA0" w:rsidRPr="00AA5C69" w:rsidRDefault="002447C0" w:rsidP="002C0762">
      <w:pPr>
        <w:numPr>
          <w:ilvl w:val="0"/>
          <w:numId w:val="57"/>
        </w:numPr>
      </w:pPr>
      <w:r w:rsidRPr="00AA5C69">
        <w:t>When data i</w:t>
      </w:r>
      <w:r w:rsidR="00D01CA0" w:rsidRPr="00AA5C69">
        <w:t>s successfully received the IIF:</w:t>
      </w:r>
    </w:p>
    <w:p w14:paraId="27E5B88F" w14:textId="77777777" w:rsidR="00C57A8C" w:rsidRPr="00AA5C69" w:rsidRDefault="00C57A8C" w:rsidP="002C0762">
      <w:pPr>
        <w:numPr>
          <w:ilvl w:val="1"/>
          <w:numId w:val="57"/>
        </w:numPr>
      </w:pPr>
      <w:r>
        <w:t>notifies the JOU indicating the time of arrival of the package</w:t>
      </w:r>
    </w:p>
    <w:p w14:paraId="32E6197F" w14:textId="77777777" w:rsidR="00D01CA0" w:rsidRPr="00AA5C69" w:rsidRDefault="00D01CA0" w:rsidP="002C0762">
      <w:pPr>
        <w:numPr>
          <w:ilvl w:val="1"/>
          <w:numId w:val="57"/>
        </w:numPr>
      </w:pPr>
      <w:r w:rsidRPr="00AA5C69">
        <w:t>checks the digest versus the received sub-package</w:t>
      </w:r>
    </w:p>
    <w:p w14:paraId="406CE4EB" w14:textId="77777777" w:rsidR="002447C0" w:rsidRPr="00AA5C69" w:rsidRDefault="002447C0" w:rsidP="002C0762">
      <w:pPr>
        <w:numPr>
          <w:ilvl w:val="1"/>
          <w:numId w:val="57"/>
        </w:numPr>
      </w:pPr>
      <w:r w:rsidRPr="00AA5C69">
        <w:t>ingests the data into the DAM</w:t>
      </w:r>
    </w:p>
    <w:p w14:paraId="2C96E5A9" w14:textId="77777777" w:rsidR="002447C0" w:rsidRPr="00AA5C69" w:rsidRDefault="002447C0" w:rsidP="002C0762">
      <w:pPr>
        <w:numPr>
          <w:ilvl w:val="0"/>
          <w:numId w:val="57"/>
        </w:numPr>
      </w:pPr>
      <w:r w:rsidRPr="00AA5C69">
        <w:t>The DAM checks the data integrity</w:t>
      </w:r>
    </w:p>
    <w:p w14:paraId="33F55984" w14:textId="77777777" w:rsidR="006012D0" w:rsidRPr="00AA5C69" w:rsidRDefault="006012D0" w:rsidP="002C0762">
      <w:pPr>
        <w:numPr>
          <w:ilvl w:val="0"/>
          <w:numId w:val="57"/>
        </w:numPr>
      </w:pPr>
      <w:r w:rsidRPr="00AA5C69">
        <w:t>The DAM updates the orders status on the POR</w:t>
      </w:r>
    </w:p>
    <w:p w14:paraId="6677DD9D" w14:textId="77777777" w:rsidR="006012D0" w:rsidRPr="00AA5C69" w:rsidRDefault="006012D0" w:rsidP="002C0762">
      <w:pPr>
        <w:numPr>
          <w:ilvl w:val="0"/>
          <w:numId w:val="57"/>
        </w:numPr>
      </w:pPr>
      <w:r w:rsidRPr="00AA5C69">
        <w:t>The DAM notifies the transmission to the JOU, indicating the order ID and the sensing time of the received SAR data</w:t>
      </w:r>
    </w:p>
    <w:p w14:paraId="1F7DC6E0" w14:textId="77777777" w:rsidR="006012D0" w:rsidRPr="00AA5C69" w:rsidRDefault="006012D0" w:rsidP="00EF55D8"/>
    <w:p w14:paraId="37433600" w14:textId="77777777" w:rsidR="006012D0" w:rsidRDefault="006012D0" w:rsidP="00EF55D8">
      <w:r w:rsidRPr="00AA5C69">
        <w:t xml:space="preserve">The init delivery message is sent </w:t>
      </w:r>
      <w:r w:rsidR="00D01CA0" w:rsidRPr="00AA5C69">
        <w:t xml:space="preserve">from the SP to the IIF </w:t>
      </w:r>
      <w:r w:rsidRPr="00AA5C69">
        <w:t>via a web service</w:t>
      </w:r>
      <w:r w:rsidR="00D01CA0" w:rsidRPr="00AA5C69">
        <w:t xml:space="preserve"> made available by the IIF</w:t>
      </w:r>
      <w:r w:rsidRPr="00AA5C69">
        <w:t xml:space="preserve">. The order ID shall be used for uniquely identifying the SAR scene processed and will be used for updating the status of the POR and of the JOU. The time of init delivery is immediately communicated to the JOU, along with the order ID. At the end of the processing, after the check of the digest versus the data package actually delivered (performed by the IIF) and the check of the data integrity (performed by the DAM), the JOU receives another message with the order ID (used to correlate) and the sensing time of the SAR image contained in the data package. By comparing the </w:t>
      </w:r>
      <w:r w:rsidR="00D01CA0" w:rsidRPr="00AA5C69">
        <w:t xml:space="preserve">SAR </w:t>
      </w:r>
      <w:r w:rsidRPr="00AA5C69">
        <w:t xml:space="preserve">sensing time with the </w:t>
      </w:r>
      <w:r w:rsidR="00C57A8C">
        <w:t>end</w:t>
      </w:r>
      <w:r w:rsidR="00C57A8C" w:rsidRPr="00AA5C69">
        <w:t xml:space="preserve"> </w:t>
      </w:r>
      <w:r w:rsidRPr="00AA5C69">
        <w:t xml:space="preserve">delivery time, the JOU shall be able to computing the timeliness of the service provision by the SPs. As already indicated above, this mechanism will also allow the POR to update the status flag of the SAR images ordered. </w:t>
      </w:r>
    </w:p>
    <w:p w14:paraId="287B6170" w14:textId="77777777" w:rsidR="00C57A8C" w:rsidRPr="00AA5C69" w:rsidRDefault="00C57A8C" w:rsidP="00EF55D8">
      <w:r>
        <w:t xml:space="preserve">The bandwidth provided by EMSA should be sufficiently large to allow rapid transfer of the SP packages. In any case, the difference between start transmission and end transmission times shall be recorded into the JOU in order to be able to identify possible network problems. Likewise, in case the MD5 does not match with the received package, the JOU shall be notified and a detailed verification of the transmission process shall be initiated, to identify possible data corruption causes, e.g. related to the network. </w:t>
      </w:r>
    </w:p>
    <w:p w14:paraId="2055CB73" w14:textId="77777777" w:rsidR="006012D0" w:rsidRPr="00AA5C69" w:rsidRDefault="006012D0" w:rsidP="00EF55D8">
      <w:r w:rsidRPr="00AA5C69">
        <w:t xml:space="preserve">In fact the </w:t>
      </w:r>
      <w:r w:rsidR="00583DCC" w:rsidRPr="00AA5C69">
        <w:t xml:space="preserve">POR orders SAR scenes and processing services related to the scenes, but the loop on the POR can only be closed when the SAR data and associated processing services are delivered by the SPs, with the order ID information. </w:t>
      </w:r>
      <w:r w:rsidRPr="00AA5C69">
        <w:t xml:space="preserve"> </w:t>
      </w:r>
    </w:p>
    <w:p w14:paraId="166AB261" w14:textId="77777777" w:rsidR="00583DCC" w:rsidRPr="00AA5C69" w:rsidRDefault="00583DCC" w:rsidP="00EF55D8"/>
    <w:p w14:paraId="1649DE2D" w14:textId="77777777" w:rsidR="006012D0" w:rsidRDefault="00583DCC" w:rsidP="00EF55D8">
      <w:r w:rsidRPr="00AA5C69">
        <w:t>The above process is illustrated in the following sequence diagram. Please note that</w:t>
      </w:r>
      <w:r w:rsidR="00D01CA0" w:rsidRPr="00AA5C69">
        <w:t xml:space="preserve">, although a certain number of parameters are passed into </w:t>
      </w:r>
      <w:r w:rsidR="00BE0D4C" w:rsidRPr="00AA5C69">
        <w:t>the</w:t>
      </w:r>
      <w:r w:rsidR="00D01CA0" w:rsidRPr="00AA5C69">
        <w:t xml:space="preserve"> message calls, only the most important ones necessary to </w:t>
      </w:r>
      <w:r w:rsidRPr="00AA5C69">
        <w:t>support understanding</w:t>
      </w:r>
      <w:r w:rsidR="00BE0D4C" w:rsidRPr="00AA5C69">
        <w:t xml:space="preserve"> are explicitly illustrated</w:t>
      </w:r>
      <w:r w:rsidRPr="00AA5C69">
        <w:t xml:space="preserve">. </w:t>
      </w:r>
      <w:r w:rsidR="00BE0D4C" w:rsidRPr="00AA5C69">
        <w:t>For</w:t>
      </w:r>
      <w:r w:rsidRPr="00AA5C69">
        <w:t xml:space="preserve"> example the order ID is extracted from a XML file passed on the web service call, which contains much more information, etc..</w:t>
      </w:r>
    </w:p>
    <w:p w14:paraId="2ADD1AE6" w14:textId="77777777" w:rsidR="00C57A8C" w:rsidRDefault="00C57A8C" w:rsidP="00EF55D8"/>
    <w:p w14:paraId="7F5DA605" w14:textId="105EC304" w:rsidR="00C57A8C" w:rsidRPr="00AA5C69" w:rsidRDefault="00813211" w:rsidP="00EF55D8">
      <w:r>
        <w:rPr>
          <w:noProof/>
          <w:lang w:val="pt-PT" w:eastAsia="pt-PT"/>
        </w:rPr>
        <w:drawing>
          <wp:inline distT="0" distB="0" distL="0" distR="0" wp14:anchorId="5E67BE48" wp14:editId="1A7B89B6">
            <wp:extent cx="5939790" cy="2862580"/>
            <wp:effectExtent l="0" t="0" r="3810" b="0"/>
            <wp:docPr id="52" name="Immagine 52" descr="IIF SP Data Ing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IIF SP Data Ingestion"/>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39790" cy="2862580"/>
                    </a:xfrm>
                    <a:prstGeom prst="rect">
                      <a:avLst/>
                    </a:prstGeom>
                    <a:noFill/>
                    <a:ln>
                      <a:noFill/>
                    </a:ln>
                  </pic:spPr>
                </pic:pic>
              </a:graphicData>
            </a:graphic>
          </wp:inline>
        </w:drawing>
      </w:r>
    </w:p>
    <w:p w14:paraId="46B6FE0F" w14:textId="77777777" w:rsidR="00583DCC" w:rsidRPr="00AA5C69" w:rsidRDefault="00583DCC" w:rsidP="00EF55D8"/>
    <w:p w14:paraId="753D6308" w14:textId="77777777" w:rsidR="006012D0" w:rsidRPr="00AA5C69" w:rsidRDefault="006012D0" w:rsidP="00EF55D8"/>
    <w:p w14:paraId="4F0D2516" w14:textId="4334EEA3" w:rsidR="006012D0" w:rsidRDefault="006012D0" w:rsidP="00EF55D8">
      <w:pPr>
        <w:pStyle w:val="Caption"/>
      </w:pPr>
      <w:bookmarkStart w:id="764" w:name="_Ref250578926"/>
      <w:bookmarkStart w:id="765" w:name="_Toc379222513"/>
      <w:bookmarkStart w:id="766" w:name="_Toc459128600"/>
      <w:bookmarkStart w:id="767" w:name="_Toc248159689"/>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4</w:t>
      </w:r>
      <w:r w:rsidR="0033013C">
        <w:rPr>
          <w:noProof/>
        </w:rPr>
        <w:fldChar w:fldCharType="end"/>
      </w:r>
      <w:bookmarkEnd w:id="764"/>
      <w:r>
        <w:t xml:space="preserve"> Mechanism for receiving the data packages from the SPs</w:t>
      </w:r>
      <w:bookmarkEnd w:id="765"/>
      <w:bookmarkEnd w:id="766"/>
    </w:p>
    <w:p w14:paraId="4654AE82" w14:textId="77777777" w:rsidR="006012D0" w:rsidRPr="00AA5C69" w:rsidRDefault="006012D0" w:rsidP="00EF55D8">
      <w:pPr>
        <w:ind w:left="720"/>
      </w:pPr>
    </w:p>
    <w:p w14:paraId="39B7922F" w14:textId="77777777" w:rsidR="002447C0" w:rsidRPr="00AA5C69" w:rsidRDefault="005D1F55" w:rsidP="00EF55D8">
      <w:r w:rsidRPr="00AA5C69">
        <w:t>This scenario, along with the generic one illustrated in the previous section covers most of the activities of the IIF. The following cases, that deeply involve other system components will be illustrated in the next sections:</w:t>
      </w:r>
    </w:p>
    <w:p w14:paraId="526FF090" w14:textId="47809F4E" w:rsidR="005D1F55" w:rsidRPr="00AA5C69" w:rsidRDefault="005D1F55" w:rsidP="002C0762">
      <w:pPr>
        <w:numPr>
          <w:ilvl w:val="0"/>
          <w:numId w:val="58"/>
        </w:numPr>
      </w:pPr>
      <w:r w:rsidRPr="00AA5C69">
        <w:t xml:space="preserve">For each SAR scene processed, the IIF retrieves the corresponding </w:t>
      </w:r>
      <w:r w:rsidR="005D0D0A">
        <w:t>vessel traffic</w:t>
      </w:r>
      <w:r w:rsidR="005D0D0A" w:rsidRPr="00AA5C69">
        <w:t xml:space="preserve"> </w:t>
      </w:r>
      <w:r w:rsidRPr="00AA5C69">
        <w:t xml:space="preserve">data and makes them available in the CSN-DC for further analysis (see § </w:t>
      </w:r>
      <w:r w:rsidRPr="00AA5C69">
        <w:fldChar w:fldCharType="begin"/>
      </w:r>
      <w:r w:rsidRPr="00AA5C69">
        <w:instrText xml:space="preserve"> REF _Ref250477286 \r \h </w:instrText>
      </w:r>
      <w:r w:rsidRPr="00AA5C69">
        <w:fldChar w:fldCharType="separate"/>
      </w:r>
      <w:r w:rsidR="00DC2083">
        <w:t>5.4</w:t>
      </w:r>
      <w:r w:rsidRPr="00AA5C69">
        <w:fldChar w:fldCharType="end"/>
      </w:r>
      <w:r w:rsidR="00EA5A8E" w:rsidRPr="00AA5C69">
        <w:t xml:space="preserve">, in particular </w:t>
      </w:r>
      <w:r w:rsidR="00EA5A8E" w:rsidRPr="00AA5C69">
        <w:fldChar w:fldCharType="begin"/>
      </w:r>
      <w:r w:rsidR="00EA5A8E" w:rsidRPr="00AA5C69">
        <w:instrText xml:space="preserve"> REF _Ref250482158 \h </w:instrText>
      </w:r>
      <w:r w:rsidR="00EA5A8E" w:rsidRPr="00AA5C69">
        <w:fldChar w:fldCharType="separate"/>
      </w:r>
      <w:r w:rsidR="00DC2083">
        <w:t xml:space="preserve">Figure </w:t>
      </w:r>
      <w:r w:rsidR="00DC2083">
        <w:rPr>
          <w:noProof/>
        </w:rPr>
        <w:t>5</w:t>
      </w:r>
      <w:r w:rsidR="00DC2083">
        <w:noBreakHyphen/>
      </w:r>
      <w:r w:rsidR="00DC2083">
        <w:rPr>
          <w:noProof/>
        </w:rPr>
        <w:t>19</w:t>
      </w:r>
      <w:r w:rsidR="00EA5A8E" w:rsidRPr="00AA5C69">
        <w:fldChar w:fldCharType="end"/>
      </w:r>
      <w:r w:rsidRPr="00AA5C69">
        <w:t>)</w:t>
      </w:r>
    </w:p>
    <w:p w14:paraId="2B6C95D6" w14:textId="3722FCC0" w:rsidR="005D1F55" w:rsidRDefault="005D1F55" w:rsidP="002C0762">
      <w:pPr>
        <w:numPr>
          <w:ilvl w:val="0"/>
          <w:numId w:val="58"/>
        </w:numPr>
      </w:pPr>
      <w:r w:rsidRPr="00AA5C69">
        <w:t xml:space="preserve">Upon subscription or interactive request, the PDE instructs the IIF to deliver data to the user that have requested the data (see § </w:t>
      </w:r>
      <w:r w:rsidRPr="00AA5C69">
        <w:fldChar w:fldCharType="begin"/>
      </w:r>
      <w:r w:rsidRPr="00AA5C69">
        <w:instrText xml:space="preserve"> REF _Ref250477340 \r \h </w:instrText>
      </w:r>
      <w:r w:rsidRPr="00AA5C69">
        <w:fldChar w:fldCharType="separate"/>
      </w:r>
      <w:r w:rsidR="00DC2083">
        <w:t>5.6</w:t>
      </w:r>
      <w:r w:rsidRPr="00AA5C69">
        <w:fldChar w:fldCharType="end"/>
      </w:r>
      <w:r w:rsidRPr="00AA5C69">
        <w:t>)</w:t>
      </w:r>
    </w:p>
    <w:p w14:paraId="7FBCFE31" w14:textId="77777777" w:rsidR="00AF2453" w:rsidRDefault="00AF2453" w:rsidP="00AF2453"/>
    <w:p w14:paraId="10709AA2" w14:textId="77777777" w:rsidR="00AF2453" w:rsidRDefault="00AF2453" w:rsidP="00AF2453"/>
    <w:p w14:paraId="4AE903DB" w14:textId="77777777" w:rsidR="00AF2453" w:rsidRDefault="00AF2453" w:rsidP="00AF2453">
      <w:r>
        <w:t xml:space="preserve">A more detailed representation of the data flows for ingestion is depicted using the BPM notation, as in the following figure. </w:t>
      </w:r>
    </w:p>
    <w:p w14:paraId="6845BB94" w14:textId="77777777" w:rsidR="00AF2453" w:rsidRDefault="00AF2453" w:rsidP="00AF2453"/>
    <w:p w14:paraId="563A007F" w14:textId="3D63937D" w:rsidR="00AF2453" w:rsidRDefault="00813211" w:rsidP="00AF2453">
      <w:pPr>
        <w:rPr>
          <w:b/>
          <w:caps/>
          <w:noProof/>
          <w:sz w:val="32"/>
          <w:lang w:eastAsia="en-GB"/>
        </w:rPr>
      </w:pPr>
      <w:r>
        <w:rPr>
          <w:b/>
          <w:caps/>
          <w:noProof/>
          <w:sz w:val="32"/>
          <w:lang w:val="pt-PT" w:eastAsia="pt-PT"/>
        </w:rPr>
        <w:drawing>
          <wp:inline distT="0" distB="0" distL="0" distR="0" wp14:anchorId="723BD930" wp14:editId="02BD90AB">
            <wp:extent cx="6440805" cy="2695575"/>
            <wp:effectExtent l="0" t="0" r="0" b="9525"/>
            <wp:docPr id="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b="12173"/>
                    <a:stretch>
                      <a:fillRect/>
                    </a:stretch>
                  </pic:blipFill>
                  <pic:spPr bwMode="auto">
                    <a:xfrm>
                      <a:off x="0" y="0"/>
                      <a:ext cx="6440805" cy="2695575"/>
                    </a:xfrm>
                    <a:prstGeom prst="rect">
                      <a:avLst/>
                    </a:prstGeom>
                    <a:noFill/>
                    <a:ln>
                      <a:noFill/>
                    </a:ln>
                  </pic:spPr>
                </pic:pic>
              </a:graphicData>
            </a:graphic>
          </wp:inline>
        </w:drawing>
      </w:r>
    </w:p>
    <w:p w14:paraId="0A31D8EA" w14:textId="4C3AE077" w:rsidR="00AF2453" w:rsidRDefault="00AF2453" w:rsidP="00AF2453">
      <w:pPr>
        <w:pStyle w:val="Caption"/>
      </w:pPr>
      <w:bookmarkStart w:id="768" w:name="_Toc379222514"/>
      <w:bookmarkStart w:id="769" w:name="_Toc459128601"/>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5</w:t>
      </w:r>
      <w:r w:rsidR="0033013C">
        <w:rPr>
          <w:noProof/>
        </w:rPr>
        <w:fldChar w:fldCharType="end"/>
      </w:r>
      <w:r>
        <w:t xml:space="preserve"> - Ingestion chain workflow</w:t>
      </w:r>
      <w:bookmarkEnd w:id="768"/>
      <w:bookmarkEnd w:id="769"/>
    </w:p>
    <w:p w14:paraId="355B3524" w14:textId="77777777" w:rsidR="00AF2453" w:rsidRDefault="00AF2453" w:rsidP="00AF2453"/>
    <w:p w14:paraId="07127F65" w14:textId="77777777" w:rsidR="00AF2453" w:rsidRDefault="00AF2453" w:rsidP="00AF2453"/>
    <w:p w14:paraId="6BAE0CF2" w14:textId="77777777" w:rsidR="00AF2453" w:rsidRDefault="00AF2453" w:rsidP="00AF2453">
      <w:r>
        <w:t xml:space="preserve">On the bottom line there is the MD5 service which simply announces that a given service is going to be disseminated. The ingestion component creates a JMS message that the then put on a JMS queue bya component named Qbridge. Finally the message is delivered to the JOU/FINSYS. </w:t>
      </w:r>
    </w:p>
    <w:p w14:paraId="0F339627" w14:textId="77777777" w:rsidR="00AF2453" w:rsidRDefault="00AF2453" w:rsidP="00AF2453">
      <w:r>
        <w:t>When a product package is disseminated to the CSNDC this is loaded via the External FTP component, which retrieves the package from an FTP server (named External because it can be accessed externally) and is transferred internally by the PreImport. After this stage the PDS</w:t>
      </w:r>
      <w:r w:rsidR="004F5356">
        <w:t xml:space="preserve"> Import component is activated which performs pre-inventory (extraction of relevant metadata) and inventory (storing the metadata in the catalogue. The pre-inventory also creates a JMS message signalling the arrival of the product to the JOU. The final package is then stored into the ISM light storage for further access. </w:t>
      </w:r>
    </w:p>
    <w:p w14:paraId="5688294A" w14:textId="77777777" w:rsidR="000D6964" w:rsidRDefault="000D6964" w:rsidP="00AF2453"/>
    <w:p w14:paraId="40A4EF0C" w14:textId="4EAFBD93" w:rsidR="000D6964" w:rsidRDefault="000D6964" w:rsidP="00AF2453">
      <w:r>
        <w:t xml:space="preserve">Details of the MD5 messages exchange between the service providers and the MD5 service (also referred to as Hash Service) are included in </w:t>
      </w:r>
      <w:r w:rsidR="007D2E8C" w:rsidRPr="00AA5C69">
        <w:rPr>
          <w:rFonts w:cs="Tahoma"/>
        </w:rPr>
        <w:t>[EXT-IF-ICD]</w:t>
      </w:r>
      <w:r w:rsidR="007D2E8C">
        <w:rPr>
          <w:rFonts w:cs="Tahoma"/>
        </w:rPr>
        <w:t>, which reports a sequence diagram and the detailed content of all messages</w:t>
      </w:r>
      <w:r>
        <w:t xml:space="preserve">. </w:t>
      </w:r>
    </w:p>
    <w:p w14:paraId="1C9E49F1" w14:textId="77777777" w:rsidR="00036B0B" w:rsidRDefault="00036B0B" w:rsidP="00AF2453"/>
    <w:p w14:paraId="481F6AB9" w14:textId="09C21CA3" w:rsidR="00036B0B" w:rsidRDefault="00036B0B" w:rsidP="00AF2453">
      <w:r>
        <w:t>The interaction between the Ingestion Interface and the JOU described here is part of a more global interaction between components which entails also the POR and the FINSYS. The detailed dynamic behaviour of the messages exchanged between POR and JOU/FINSYS is described in §</w:t>
      </w:r>
      <w:r>
        <w:fldChar w:fldCharType="begin"/>
      </w:r>
      <w:r>
        <w:instrText xml:space="preserve"> REF _Ref415829743 \r \h </w:instrText>
      </w:r>
      <w:r>
        <w:fldChar w:fldCharType="separate"/>
      </w:r>
      <w:r w:rsidR="00DC2083">
        <w:t>5.7.3</w:t>
      </w:r>
      <w:r>
        <w:fldChar w:fldCharType="end"/>
      </w:r>
      <w:r>
        <w:t xml:space="preserve">, while here below a component diagram is reported which describes the dependencies between IIF, JOU, POR and FINSYS. </w:t>
      </w:r>
    </w:p>
    <w:p w14:paraId="67E32F83" w14:textId="77777777" w:rsidR="00036B0B" w:rsidRDefault="00036B0B" w:rsidP="00AF2453"/>
    <w:p w14:paraId="2DC13FEF" w14:textId="7D4377AF" w:rsidR="00036B0B" w:rsidRDefault="00036B0B" w:rsidP="00036B0B">
      <w:pPr>
        <w:jc w:val="center"/>
      </w:pPr>
      <w:r w:rsidRPr="00036B0B">
        <w:rPr>
          <w:noProof/>
          <w:lang w:val="pt-PT" w:eastAsia="pt-PT"/>
        </w:rPr>
        <w:drawing>
          <wp:inline distT="0" distB="0" distL="0" distR="0" wp14:anchorId="01FD198F" wp14:editId="48D9EADE">
            <wp:extent cx="4341495" cy="2854325"/>
            <wp:effectExtent l="0" t="0" r="1905" b="3175"/>
            <wp:docPr id="190" name="Immagin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341495" cy="2854325"/>
                    </a:xfrm>
                    <a:prstGeom prst="rect">
                      <a:avLst/>
                    </a:prstGeom>
                    <a:noFill/>
                    <a:ln>
                      <a:noFill/>
                    </a:ln>
                  </pic:spPr>
                </pic:pic>
              </a:graphicData>
            </a:graphic>
          </wp:inline>
        </w:drawing>
      </w:r>
    </w:p>
    <w:p w14:paraId="20536CFC" w14:textId="3B884BCE" w:rsidR="00036B0B" w:rsidRDefault="00036B0B" w:rsidP="00036B0B">
      <w:pPr>
        <w:pStyle w:val="Caption"/>
      </w:pPr>
      <w:bookmarkStart w:id="770" w:name="_Toc459128602"/>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6</w:t>
      </w:r>
      <w:r w:rsidR="0033013C">
        <w:rPr>
          <w:noProof/>
        </w:rPr>
        <w:fldChar w:fldCharType="end"/>
      </w:r>
      <w:r>
        <w:t xml:space="preserve"> – Component diagram focussing on the dependencies between IIF, JOU, POR and FINSYS</w:t>
      </w:r>
      <w:bookmarkEnd w:id="770"/>
    </w:p>
    <w:p w14:paraId="491421C5" w14:textId="77777777" w:rsidR="004F5356" w:rsidRDefault="004F5356" w:rsidP="00AF2453"/>
    <w:p w14:paraId="246066F9" w14:textId="77777777" w:rsidR="004F5356" w:rsidRDefault="004F5356" w:rsidP="00AF2453">
      <w:r>
        <w:t xml:space="preserve">The following diagram illustrates the workflow executed when EO scene is ingested. Even if this is the section dedicated to the IIF, this diagram contains also elements of the other components, e.g. the PMA (for data processing) and the DAM (for data storage). </w:t>
      </w:r>
    </w:p>
    <w:p w14:paraId="215B2138" w14:textId="77777777" w:rsidR="004F5356" w:rsidRDefault="004F5356" w:rsidP="00AF2453"/>
    <w:p w14:paraId="4016351D" w14:textId="25492604" w:rsidR="004F5356" w:rsidRDefault="00813211" w:rsidP="00AF2453">
      <w:pPr>
        <w:rPr>
          <w:b/>
          <w:caps/>
          <w:noProof/>
          <w:sz w:val="32"/>
          <w:lang w:eastAsia="en-GB"/>
        </w:rPr>
      </w:pPr>
      <w:r>
        <w:rPr>
          <w:b/>
          <w:caps/>
          <w:noProof/>
          <w:sz w:val="32"/>
          <w:lang w:val="pt-PT" w:eastAsia="pt-PT"/>
        </w:rPr>
        <w:drawing>
          <wp:inline distT="0" distB="0" distL="0" distR="0" wp14:anchorId="7D07FB06" wp14:editId="73628304">
            <wp:extent cx="6496050" cy="2878455"/>
            <wp:effectExtent l="0" t="0" r="0" b="0"/>
            <wp:docPr id="5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 cstate="print">
                      <a:extLst>
                        <a:ext uri="{28A0092B-C50C-407E-A947-70E740481C1C}">
                          <a14:useLocalDpi xmlns:a14="http://schemas.microsoft.com/office/drawing/2010/main" val="0"/>
                        </a:ext>
                      </a:extLst>
                    </a:blip>
                    <a:srcRect b="11978"/>
                    <a:stretch>
                      <a:fillRect/>
                    </a:stretch>
                  </pic:blipFill>
                  <pic:spPr bwMode="auto">
                    <a:xfrm>
                      <a:off x="0" y="0"/>
                      <a:ext cx="6496050" cy="2878455"/>
                    </a:xfrm>
                    <a:prstGeom prst="rect">
                      <a:avLst/>
                    </a:prstGeom>
                    <a:noFill/>
                    <a:ln>
                      <a:noFill/>
                    </a:ln>
                  </pic:spPr>
                </pic:pic>
              </a:graphicData>
            </a:graphic>
          </wp:inline>
        </w:drawing>
      </w:r>
    </w:p>
    <w:p w14:paraId="2F007639" w14:textId="04A39D72" w:rsidR="004F5356" w:rsidRDefault="004F5356" w:rsidP="004F5356">
      <w:pPr>
        <w:pStyle w:val="Caption"/>
      </w:pPr>
      <w:bookmarkStart w:id="771" w:name="_Toc379222515"/>
      <w:bookmarkStart w:id="772" w:name="_Toc459128603"/>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7</w:t>
      </w:r>
      <w:r w:rsidR="0033013C">
        <w:rPr>
          <w:noProof/>
        </w:rPr>
        <w:fldChar w:fldCharType="end"/>
      </w:r>
      <w:r>
        <w:t xml:space="preserve"> - Workflow for managing ingestion of a EOP (and QNO)</w:t>
      </w:r>
      <w:bookmarkEnd w:id="771"/>
      <w:bookmarkEnd w:id="772"/>
    </w:p>
    <w:p w14:paraId="3FC436A2" w14:textId="77777777" w:rsidR="004F5356" w:rsidRDefault="004F5356" w:rsidP="004F5356"/>
    <w:p w14:paraId="6570BB18" w14:textId="77777777" w:rsidR="004F5356" w:rsidRDefault="004F5356" w:rsidP="004F5356">
      <w:r>
        <w:t xml:space="preserve">The workflow covers the ingestion of EOP package (and the QNO). In order to trigger the processing of the EOP data, it is necessary that both the EOP and the QNO area received, because the QNO may contain some data that are to be used on the processor. </w:t>
      </w:r>
    </w:p>
    <w:p w14:paraId="30C6642E" w14:textId="77777777" w:rsidR="004F5356" w:rsidRDefault="004F5356" w:rsidP="004F5356">
      <w:r>
        <w:t xml:space="preserve">If both are arrived, the Order Generator triggers a processing via the TLDaemon, which generates a file named EMSA PV (pyramidal view). Despite the name, this processor is not only creating a raster file that uses a pyramidal representation paradigm for optimising the display at various zooming levels, but also performs some geometric and radiometric correction on the incoming SAR data (details are out of scope in this architectural document). The PV is a GeoTIFF file representing the raster data that shall be eventually displayed on the GIS Viewer. This file is handled by the WebCatFeeder which exploits the Geoserver REST APIs for ingesting the file. Basically the feeder creates the appropriate store and layer in geoserver and associated the GeoTIFF file to it. Once this is done, the file is ready to be accessed via the GIS viewer. </w:t>
      </w:r>
    </w:p>
    <w:p w14:paraId="33B005DF" w14:textId="77777777" w:rsidR="001173F6" w:rsidRDefault="001173F6" w:rsidP="004F5356"/>
    <w:p w14:paraId="02DE0B71" w14:textId="2745A043" w:rsidR="001173F6" w:rsidRDefault="001173F6" w:rsidP="004F5356">
      <w:r>
        <w:t xml:space="preserve">The next diagram illustrates a Component Diagram with interfaces of the WebCatFeeder, a major subcomponent of the Ingestion component, which stores data into the various COTS used for delivering OGC services. </w:t>
      </w:r>
    </w:p>
    <w:p w14:paraId="17C62351" w14:textId="70F0D974" w:rsidR="001173F6" w:rsidRDefault="001173F6" w:rsidP="004F5356">
      <w:r>
        <w:t>In particular:</w:t>
      </w:r>
    </w:p>
    <w:p w14:paraId="3521E8E8" w14:textId="562350B0" w:rsidR="001173F6" w:rsidRDefault="001173F6" w:rsidP="001173F6">
      <w:pPr>
        <w:pStyle w:val="ListParagraph"/>
        <w:numPr>
          <w:ilvl w:val="0"/>
          <w:numId w:val="205"/>
        </w:numPr>
      </w:pPr>
      <w:r>
        <w:t>store TIFF data into Geoserver</w:t>
      </w:r>
    </w:p>
    <w:p w14:paraId="23DB50AC" w14:textId="4A8F71A1" w:rsidR="001173F6" w:rsidRDefault="001173F6" w:rsidP="001173F6">
      <w:pPr>
        <w:pStyle w:val="ListParagraph"/>
        <w:numPr>
          <w:ilvl w:val="0"/>
          <w:numId w:val="205"/>
        </w:numPr>
      </w:pPr>
      <w:r>
        <w:t>store WFS Oil Spill, Detected vessels and AIS data, to the Deegree WFS</w:t>
      </w:r>
    </w:p>
    <w:p w14:paraId="2D8AF725" w14:textId="7C06FAE3" w:rsidR="001173F6" w:rsidRDefault="001173F6" w:rsidP="001173F6">
      <w:pPr>
        <w:pStyle w:val="ListParagraph"/>
        <w:numPr>
          <w:ilvl w:val="0"/>
          <w:numId w:val="205"/>
        </w:numPr>
      </w:pPr>
      <w:r>
        <w:t>store EOP metadata into the Deegree VCAT</w:t>
      </w:r>
    </w:p>
    <w:p w14:paraId="4C1D3A45" w14:textId="77777777" w:rsidR="001173F6" w:rsidRDefault="001173F6" w:rsidP="004F5356"/>
    <w:p w14:paraId="18514DB3" w14:textId="050F50E6" w:rsidR="001173F6" w:rsidRDefault="001173F6" w:rsidP="001173F6">
      <w:pPr>
        <w:jc w:val="center"/>
      </w:pPr>
      <w:r w:rsidRPr="001173F6">
        <w:rPr>
          <w:noProof/>
          <w:lang w:val="pt-PT" w:eastAsia="pt-PT"/>
        </w:rPr>
        <w:drawing>
          <wp:inline distT="0" distB="0" distL="0" distR="0" wp14:anchorId="2C2DE755" wp14:editId="31236B6B">
            <wp:extent cx="3781959" cy="3385929"/>
            <wp:effectExtent l="0" t="0" r="9525" b="5080"/>
            <wp:docPr id="197" name="Immagin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783330" cy="3387157"/>
                    </a:xfrm>
                    <a:prstGeom prst="rect">
                      <a:avLst/>
                    </a:prstGeom>
                    <a:noFill/>
                    <a:ln>
                      <a:noFill/>
                    </a:ln>
                  </pic:spPr>
                </pic:pic>
              </a:graphicData>
            </a:graphic>
          </wp:inline>
        </w:drawing>
      </w:r>
    </w:p>
    <w:p w14:paraId="379F4BAA" w14:textId="0FA67CB6" w:rsidR="001173F6" w:rsidRDefault="001173F6" w:rsidP="001173F6">
      <w:pPr>
        <w:pStyle w:val="Caption"/>
      </w:pPr>
      <w:bookmarkStart w:id="773" w:name="_Toc459128604"/>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8</w:t>
      </w:r>
      <w:r w:rsidR="0033013C">
        <w:rPr>
          <w:noProof/>
        </w:rPr>
        <w:fldChar w:fldCharType="end"/>
      </w:r>
      <w:r>
        <w:t xml:space="preserve"> – WebCatFeeder interfaces with COTS</w:t>
      </w:r>
      <w:bookmarkEnd w:id="773"/>
    </w:p>
    <w:p w14:paraId="45FE1818" w14:textId="77777777" w:rsidR="004F5356" w:rsidRDefault="004F5356" w:rsidP="004F5356"/>
    <w:p w14:paraId="28347052" w14:textId="7EC5D07A" w:rsidR="00253121" w:rsidRDefault="00253121" w:rsidP="00253121">
      <w:pPr>
        <w:pStyle w:val="Heading3"/>
      </w:pPr>
      <w:bookmarkStart w:id="774" w:name="_Toc74640901"/>
      <w:r>
        <w:t>Ingestion of AIS data</w:t>
      </w:r>
      <w:bookmarkEnd w:id="774"/>
    </w:p>
    <w:p w14:paraId="0D893249" w14:textId="2F443D1E" w:rsidR="00B84B5F" w:rsidRDefault="005D0D0A" w:rsidP="00EF55D8">
      <w:r>
        <w:t xml:space="preserve">An important component of the IIF is the ingestion of the vessel traffic data, which is done through I/F with IMDatE system. IMDatE is an integrated environment available at EMSA which collects all different sources of maritime traffic data (e.g. ship positions) from all available sources, thus including AIS, Satellite AIS, Long Range Identification and tracking (LRIT), Vessel Monitoring Systems (VMS), vessel Detection Systems (VDS), coastal radar, etc. </w:t>
      </w:r>
    </w:p>
    <w:p w14:paraId="67E9796B" w14:textId="77777777" w:rsidR="005D0D0A" w:rsidRDefault="005D0D0A" w:rsidP="00EF55D8"/>
    <w:p w14:paraId="02E3EFB1" w14:textId="27C8A5CA" w:rsidR="005D0D0A" w:rsidRDefault="005D0D0A" w:rsidP="00EF55D8">
      <w:r>
        <w:t>IMDatE offers a number of external I/Fs to access its data, out of which the following are particularly useful for the tasks of retrieving vessel traffic data in CSNDC:</w:t>
      </w:r>
    </w:p>
    <w:p w14:paraId="7D6F0967" w14:textId="682EAE1D" w:rsidR="005D0D0A" w:rsidRPr="005D0D0A" w:rsidRDefault="005D0D0A" w:rsidP="00D07D36">
      <w:pPr>
        <w:numPr>
          <w:ilvl w:val="0"/>
          <w:numId w:val="159"/>
        </w:numPr>
        <w:rPr>
          <w:i/>
        </w:rPr>
      </w:pPr>
      <w:r w:rsidRPr="005D0D0A">
        <w:rPr>
          <w:i/>
        </w:rPr>
        <w:t>Distribution service</w:t>
      </w:r>
      <w:r w:rsidR="000B3397">
        <w:rPr>
          <w:i/>
        </w:rPr>
        <w:t xml:space="preserve">: </w:t>
      </w:r>
      <w:r w:rsidR="000B3397">
        <w:t>this is a REST web service I/F</w:t>
      </w:r>
    </w:p>
    <w:p w14:paraId="722A91BB" w14:textId="1521E2AF" w:rsidR="005D0D0A" w:rsidRPr="005D0D0A" w:rsidRDefault="005D0D0A" w:rsidP="00D07D36">
      <w:pPr>
        <w:numPr>
          <w:ilvl w:val="0"/>
          <w:numId w:val="159"/>
        </w:numPr>
        <w:rPr>
          <w:i/>
        </w:rPr>
      </w:pPr>
      <w:r w:rsidRPr="005D0D0A">
        <w:rPr>
          <w:i/>
        </w:rPr>
        <w:t>Track service</w:t>
      </w:r>
      <w:r w:rsidR="000B3397">
        <w:rPr>
          <w:i/>
        </w:rPr>
        <w:t xml:space="preserve">: </w:t>
      </w:r>
      <w:r w:rsidR="000B3397">
        <w:t>this is a SOAP web service I/F</w:t>
      </w:r>
    </w:p>
    <w:p w14:paraId="12E214B3" w14:textId="77777777" w:rsidR="005D0D0A" w:rsidRDefault="005D0D0A" w:rsidP="005D0D0A"/>
    <w:p w14:paraId="7F4F20E7" w14:textId="11DE5353" w:rsidR="005D0D0A" w:rsidRDefault="005D0D0A" w:rsidP="005D0D0A">
      <w:r>
        <w:t xml:space="preserve">The IMDatE distribution service works as a </w:t>
      </w:r>
      <w:r w:rsidRPr="005D0D0A">
        <w:rPr>
          <w:i/>
        </w:rPr>
        <w:t>subscription</w:t>
      </w:r>
      <w:r>
        <w:t>. An external system can subscribe to IMDatE specifying the following parameters:</w:t>
      </w:r>
    </w:p>
    <w:p w14:paraId="4B7CE808" w14:textId="7B23F0E7" w:rsidR="005D0D0A" w:rsidRDefault="005D0D0A" w:rsidP="00D07D36">
      <w:pPr>
        <w:numPr>
          <w:ilvl w:val="0"/>
          <w:numId w:val="160"/>
        </w:numPr>
      </w:pPr>
      <w:r>
        <w:t>Data type (e.g. shp position)</w:t>
      </w:r>
    </w:p>
    <w:p w14:paraId="64C5C9DF" w14:textId="77777777" w:rsidR="00067BA8" w:rsidRDefault="005D0D0A" w:rsidP="00D07D36">
      <w:pPr>
        <w:numPr>
          <w:ilvl w:val="0"/>
          <w:numId w:val="160"/>
        </w:numPr>
      </w:pPr>
      <w:r>
        <w:t>Filter on the data type</w:t>
      </w:r>
      <w:r w:rsidR="00067BA8">
        <w:t>. T</w:t>
      </w:r>
      <w:r>
        <w:t>his filter can be expressed using XQuery mechanism, thus allowing the maximum flexibility</w:t>
      </w:r>
      <w:r w:rsidR="00067BA8">
        <w:t>. In practise, the following criteria are used by CSNDC:</w:t>
      </w:r>
    </w:p>
    <w:p w14:paraId="0AE12A64" w14:textId="5D7F2696" w:rsidR="005D0D0A" w:rsidRPr="00333D4D" w:rsidRDefault="00067BA8" w:rsidP="00D07D36">
      <w:pPr>
        <w:numPr>
          <w:ilvl w:val="1"/>
          <w:numId w:val="160"/>
        </w:numPr>
        <w:rPr>
          <w:lang w:val="fr-FR"/>
        </w:rPr>
      </w:pPr>
      <w:r w:rsidRPr="00333D4D">
        <w:rPr>
          <w:lang w:val="fr-FR"/>
        </w:rPr>
        <w:t>Data source (e.g. AIS, LRIT. Etc.)</w:t>
      </w:r>
      <w:r w:rsidR="005D0D0A" w:rsidRPr="00333D4D">
        <w:rPr>
          <w:lang w:val="fr-FR"/>
        </w:rPr>
        <w:t xml:space="preserve"> </w:t>
      </w:r>
    </w:p>
    <w:p w14:paraId="5B82B7EC" w14:textId="7138182C" w:rsidR="00067BA8" w:rsidRDefault="00067BA8" w:rsidP="00D07D36">
      <w:pPr>
        <w:numPr>
          <w:ilvl w:val="1"/>
          <w:numId w:val="160"/>
        </w:numPr>
      </w:pPr>
      <w:r>
        <w:t>Area bounding box  (the bounding box of the EO scene for which the vessel traffic data shall be retrieved)</w:t>
      </w:r>
    </w:p>
    <w:p w14:paraId="5D35BA47" w14:textId="0D9C949C" w:rsidR="00067BA8" w:rsidRDefault="00067BA8" w:rsidP="00D07D36">
      <w:pPr>
        <w:numPr>
          <w:ilvl w:val="0"/>
          <w:numId w:val="160"/>
        </w:numPr>
      </w:pPr>
      <w:r>
        <w:t>Format, e.g. XML, csv</w:t>
      </w:r>
    </w:p>
    <w:p w14:paraId="4D67C0AC" w14:textId="3BE74BF1" w:rsidR="00067BA8" w:rsidRDefault="00067BA8" w:rsidP="00D07D36">
      <w:pPr>
        <w:numPr>
          <w:ilvl w:val="0"/>
          <w:numId w:val="160"/>
        </w:numPr>
      </w:pPr>
      <w:r>
        <w:t>Aggregation strategy (data are distributed in packages, this parameter defines how many data objects are collected before a distribution file is packaged and sent to CSNDC)</w:t>
      </w:r>
    </w:p>
    <w:p w14:paraId="10043CC9" w14:textId="59633150" w:rsidR="00067BA8" w:rsidRDefault="00067BA8" w:rsidP="00D07D36">
      <w:pPr>
        <w:numPr>
          <w:ilvl w:val="0"/>
          <w:numId w:val="160"/>
        </w:numPr>
      </w:pPr>
      <w:r>
        <w:t>Distribution mechanism, e.g. FTP, email</w:t>
      </w:r>
    </w:p>
    <w:p w14:paraId="06432806" w14:textId="77777777" w:rsidR="00067BA8" w:rsidRDefault="00067BA8" w:rsidP="00067BA8"/>
    <w:p w14:paraId="33593292" w14:textId="77777777" w:rsidR="00067BA8" w:rsidRPr="00AA5C69" w:rsidRDefault="00067BA8" w:rsidP="00067BA8"/>
    <w:p w14:paraId="7FF5D298" w14:textId="23202343" w:rsidR="00067BA8" w:rsidRDefault="00067BA8" w:rsidP="00EF55D8">
      <w:r>
        <w:t>Once a distribution is configured, IMDatE starts distributing the data matching the condition expressed in the distribution, using the means as configured (e.g. channel, aggregation strategy, format, end point addressed, etc.). In the CSNDC typical real case, data are distributed via FTP on machine and folder that are predetermined by CSNDC. As part of the CSNDC vessel traffic ingestion engine, it is possible to configure the following:</w:t>
      </w:r>
    </w:p>
    <w:p w14:paraId="7ADD9EC0" w14:textId="0670C411" w:rsidR="00067BA8" w:rsidRDefault="00067BA8" w:rsidP="00D07D36">
      <w:pPr>
        <w:numPr>
          <w:ilvl w:val="0"/>
          <w:numId w:val="161"/>
        </w:numPr>
      </w:pPr>
      <w:r>
        <w:t>FTP end point and credentials</w:t>
      </w:r>
    </w:p>
    <w:p w14:paraId="0E8E5C1F" w14:textId="2967FB4B" w:rsidR="00067BA8" w:rsidRDefault="00067BA8" w:rsidP="00D07D36">
      <w:pPr>
        <w:numPr>
          <w:ilvl w:val="0"/>
          <w:numId w:val="161"/>
        </w:numPr>
      </w:pPr>
      <w:r w:rsidRPr="000B3397">
        <w:rPr>
          <w:i/>
        </w:rPr>
        <w:t>Base Folder</w:t>
      </w:r>
      <w:r>
        <w:t xml:space="preserve"> where to place the FTP data</w:t>
      </w:r>
    </w:p>
    <w:p w14:paraId="14FF8397" w14:textId="493EE9C5" w:rsidR="00067BA8" w:rsidRDefault="00067BA8" w:rsidP="00D07D36">
      <w:pPr>
        <w:numPr>
          <w:ilvl w:val="0"/>
          <w:numId w:val="161"/>
        </w:numPr>
      </w:pPr>
      <w:r>
        <w:t>Aggregation strategy</w:t>
      </w:r>
    </w:p>
    <w:p w14:paraId="4ECDD3B0" w14:textId="77777777" w:rsidR="00067BA8" w:rsidRDefault="00067BA8" w:rsidP="00067BA8"/>
    <w:p w14:paraId="0D9AF473" w14:textId="77777777" w:rsidR="00067BA8" w:rsidRDefault="00067BA8" w:rsidP="00067BA8"/>
    <w:p w14:paraId="0CA09701" w14:textId="0B802B9D" w:rsidR="00067BA8" w:rsidRDefault="000B3397" w:rsidP="00067BA8">
      <w:r>
        <w:t xml:space="preserve">CSNDC will automatically define a subfolder, below the base folder, which is dedicated to the specific service ID, thus includes the service ID in the name. This will enforce separation of data for different services. </w:t>
      </w:r>
    </w:p>
    <w:p w14:paraId="7877157C" w14:textId="369B2BE2" w:rsidR="000B3397" w:rsidRDefault="000B3397" w:rsidP="00067BA8">
      <w:r>
        <w:t xml:space="preserve">CSNDC needs to collect the vessel traffic data for the 6 hours before the corresponding EO images sensing time up to 6 minutes after the sensing stop time. These time ranges are nominal cases and are in any case configurable in the CSNDC side. </w:t>
      </w:r>
    </w:p>
    <w:p w14:paraId="79EF4A20" w14:textId="61B0E6AD" w:rsidR="000B3397" w:rsidRDefault="000B3397" w:rsidP="00067BA8">
      <w:r>
        <w:t xml:space="preserve">The vessel collection engine, when it reaches 6 hours before acquisition of a given scene, creates a new subscription on IMDatE and then routinely (e.g. every 6 minutes) starts collecting the data that are distributed by CSNDC via FTP as a result of the subscription. When the time expires (typically &gt; 6 minutes after the EO sensing stop), CSNDC closes the subscription, by deleting its corresponding record in the IMDatE and stops collecting data from the FTP endpoint. </w:t>
      </w:r>
    </w:p>
    <w:p w14:paraId="12DFEE65" w14:textId="0E84CBCB" w:rsidR="000B3397" w:rsidRDefault="000B3397" w:rsidP="00067BA8">
      <w:r>
        <w:t>While harvesting data in the FTP endpoint, CSNDC performs the following processing tasks:</w:t>
      </w:r>
    </w:p>
    <w:p w14:paraId="178AE93D" w14:textId="14CC46B8" w:rsidR="000B3397" w:rsidRDefault="000B3397" w:rsidP="00D07D36">
      <w:pPr>
        <w:numPr>
          <w:ilvl w:val="0"/>
          <w:numId w:val="162"/>
        </w:numPr>
      </w:pPr>
      <w:r>
        <w:t>Ingests data inside the CSNDC database</w:t>
      </w:r>
    </w:p>
    <w:p w14:paraId="4C7A8EFC" w14:textId="5E4C1A1C" w:rsidR="000B3397" w:rsidRDefault="000B3397" w:rsidP="00D07D36">
      <w:pPr>
        <w:numPr>
          <w:ilvl w:val="0"/>
          <w:numId w:val="162"/>
        </w:numPr>
      </w:pPr>
      <w:r>
        <w:t>Transforms data into the GML format and stores it into another storage endpoint (typically an FTP destination, that shall be eventually accessed by external users, e.g. Service Providers)</w:t>
      </w:r>
    </w:p>
    <w:p w14:paraId="28929F22" w14:textId="77777777" w:rsidR="000B3397" w:rsidRDefault="000B3397" w:rsidP="000B3397"/>
    <w:p w14:paraId="1BEF9D11" w14:textId="613F0DE2" w:rsidR="000B3397" w:rsidRDefault="000B3397" w:rsidP="000B3397">
      <w:r>
        <w:t xml:space="preserve">GML data distributed via file are in chunks whose size depends on the aggregation factor. </w:t>
      </w:r>
    </w:p>
    <w:p w14:paraId="0E985FBC" w14:textId="77777777" w:rsidR="00796B9E" w:rsidRDefault="00796B9E" w:rsidP="000B3397">
      <w:pPr>
        <w:rPr>
          <w:b/>
        </w:rPr>
      </w:pPr>
    </w:p>
    <w:p w14:paraId="4B04877E" w14:textId="069D6865" w:rsidR="000B3397" w:rsidRDefault="000B3397" w:rsidP="000B3397">
      <w:r w:rsidRPr="000B3397">
        <w:rPr>
          <w:b/>
        </w:rPr>
        <w:t>NOTE</w:t>
      </w:r>
      <w:r>
        <w:t xml:space="preserve">: the size of the individual files is &gt;= aggregation factor. IMDatE uses the aggregation factor as a lower limit before sending the file. Since IMDatE checks the </w:t>
      </w:r>
      <w:r w:rsidR="00796B9E">
        <w:t xml:space="preserve">aggregation criteria every few seconds, and since the data to be aggregated are collected in real time, it may happen that the aggregated chunk is slightly bigger that the minimum size (1-2 more data points). </w:t>
      </w:r>
    </w:p>
    <w:p w14:paraId="4DC2B806" w14:textId="77777777" w:rsidR="000B3397" w:rsidRDefault="000B3397" w:rsidP="000B3397"/>
    <w:p w14:paraId="421AA342" w14:textId="77777777" w:rsidR="000B3397" w:rsidRDefault="000B3397" w:rsidP="000B3397"/>
    <w:p w14:paraId="12F7FEC4" w14:textId="650F4B5F" w:rsidR="00796B9E" w:rsidRDefault="00796B9E" w:rsidP="00796B9E">
      <w:r>
        <w:t xml:space="preserve">The </w:t>
      </w:r>
      <w:r w:rsidRPr="00796B9E">
        <w:rPr>
          <w:i/>
        </w:rPr>
        <w:t>Track Service</w:t>
      </w:r>
      <w:r>
        <w:t xml:space="preserve"> is used to complete the vessel tracks for those vessels that exited the EOP bounding box area before the sensing time. This step is necessary because since the subscription only delivers data that are within the bounding box defined by CSNDC, a vessel existing this area before the sensing time, will not be represented by the whole track covering the time of interest. The Track service allows to query vessel traffic data for a specific ship and time range. The general mechanism for calling the track service is the following, and is performed when the subscription expires (see above):</w:t>
      </w:r>
    </w:p>
    <w:p w14:paraId="1DB5DDEB" w14:textId="0623DE0E" w:rsidR="00796B9E" w:rsidRDefault="00796B9E" w:rsidP="00D07D36">
      <w:pPr>
        <w:numPr>
          <w:ilvl w:val="0"/>
          <w:numId w:val="163"/>
        </w:numPr>
      </w:pPr>
      <w:r>
        <w:t xml:space="preserve">For each </w:t>
      </w:r>
      <w:r w:rsidR="007D297B">
        <w:t xml:space="preserve">distinct </w:t>
      </w:r>
      <w:r>
        <w:t xml:space="preserve">vessel </w:t>
      </w:r>
      <w:r w:rsidR="007D297B">
        <w:t xml:space="preserve">obtained during the distribution </w:t>
      </w:r>
      <w:r>
        <w:t xml:space="preserve">get max position time </w:t>
      </w:r>
    </w:p>
    <w:p w14:paraId="78E8F5DF" w14:textId="46DA5F9E" w:rsidR="00796B9E" w:rsidRDefault="00796B9E" w:rsidP="00D07D36">
      <w:pPr>
        <w:numPr>
          <w:ilvl w:val="1"/>
          <w:numId w:val="163"/>
        </w:numPr>
      </w:pPr>
      <w:r>
        <w:t xml:space="preserve">If </w:t>
      </w:r>
      <w:r w:rsidRPr="007D297B">
        <w:rPr>
          <w:i/>
        </w:rPr>
        <w:t>EOP sensing stop time - max position time &gt; TIME_THRESHOLD</w:t>
      </w:r>
      <w:r>
        <w:t xml:space="preserve"> </w:t>
      </w:r>
      <w:r w:rsidR="007D297B">
        <w:t xml:space="preserve">THEN </w:t>
      </w:r>
      <w:r>
        <w:t>get additional data via track service (the time range for the track service request would be: from max time to EOP sensing stop time + 6 minutes)</w:t>
      </w:r>
    </w:p>
    <w:p w14:paraId="2447CB7F" w14:textId="77777777" w:rsidR="007D297B" w:rsidRDefault="007D297B" w:rsidP="007D297B"/>
    <w:p w14:paraId="2004E06D" w14:textId="37FB7084" w:rsidR="007D297B" w:rsidRDefault="007D297B" w:rsidP="007D297B">
      <w:r>
        <w:t>Data retrieved from the track service request will simply complete the incomplete tracks for those vessels, in practice they are treated in the same manner as the data obtained from the distribution services, e.g.:</w:t>
      </w:r>
    </w:p>
    <w:p w14:paraId="44185324" w14:textId="24C07A2E" w:rsidR="007D297B" w:rsidRDefault="007D297B" w:rsidP="00D07D36">
      <w:pPr>
        <w:numPr>
          <w:ilvl w:val="0"/>
          <w:numId w:val="163"/>
        </w:numPr>
      </w:pPr>
      <w:r>
        <w:t>Stored in the CSNDC database</w:t>
      </w:r>
    </w:p>
    <w:p w14:paraId="507E9FAC" w14:textId="03A89350" w:rsidR="007D297B" w:rsidRDefault="007D297B" w:rsidP="00D07D36">
      <w:pPr>
        <w:numPr>
          <w:ilvl w:val="0"/>
          <w:numId w:val="163"/>
        </w:numPr>
      </w:pPr>
      <w:r>
        <w:t>Converted into GML files and exposed on FTP</w:t>
      </w:r>
    </w:p>
    <w:p w14:paraId="4ADC6201" w14:textId="77777777" w:rsidR="007D297B" w:rsidRDefault="007D297B" w:rsidP="007D297B"/>
    <w:p w14:paraId="75281A75" w14:textId="2D0BE251" w:rsidR="007D297B" w:rsidRDefault="007D297B" w:rsidP="007D297B">
      <w:r>
        <w:t xml:space="preserve">The size of the GML file created </w:t>
      </w:r>
      <w:r w:rsidR="00F97D9D">
        <w:t>after calling the Track Service is variable, depending on the number of ships tracks to be extended and amount of data needed for extending all tracks. Typically this is considerably bigger than the chunks obtained by each individual distribution (a typical case could include 1000-2000 points, but it depends on the vessel traffic scenario).</w:t>
      </w:r>
    </w:p>
    <w:p w14:paraId="5C946344" w14:textId="77777777" w:rsidR="00867E72" w:rsidRDefault="00867E72" w:rsidP="007D297B"/>
    <w:p w14:paraId="43B113F9" w14:textId="62177F0F" w:rsidR="00867E72" w:rsidRDefault="00867E72" w:rsidP="007D297B">
      <w:r>
        <w:t xml:space="preserve">Examples of the GML files produced are reported in the [EXT-IF-ICD]. </w:t>
      </w:r>
    </w:p>
    <w:p w14:paraId="2517E597" w14:textId="77777777" w:rsidR="006913AB" w:rsidRDefault="006913AB" w:rsidP="007D297B"/>
    <w:p w14:paraId="20CFA541" w14:textId="69BEBBB2" w:rsidR="006913AB" w:rsidRDefault="006913AB" w:rsidP="007D297B">
      <w:r>
        <w:t>The complete sequence of actions performed by the Vessel traffic ingestion engine is reported in the following diagram. The sequence is executed routinely and triggered by a cron job (nominally every 6 minutes). The following steps are performed:</w:t>
      </w:r>
    </w:p>
    <w:p w14:paraId="553386E3" w14:textId="501DAF61" w:rsidR="006913AB" w:rsidRDefault="006913AB" w:rsidP="00D07D36">
      <w:pPr>
        <w:numPr>
          <w:ilvl w:val="0"/>
          <w:numId w:val="164"/>
        </w:numPr>
      </w:pPr>
      <w:r>
        <w:t>Vessel Traffic Engine retrieves the list of eligible scenes from the POR database. A scene is eligible if the EO sensing start time is &lt; NOW(UTC) + 6 hours</w:t>
      </w:r>
    </w:p>
    <w:p w14:paraId="48C5320B" w14:textId="68867FCE" w:rsidR="006913AB" w:rsidRDefault="006913AB" w:rsidP="00D07D36">
      <w:pPr>
        <w:numPr>
          <w:ilvl w:val="0"/>
          <w:numId w:val="164"/>
        </w:numPr>
      </w:pPr>
      <w:r>
        <w:t>For each eligible scene:</w:t>
      </w:r>
    </w:p>
    <w:p w14:paraId="1DDDFED9" w14:textId="19B22D2B" w:rsidR="006913AB" w:rsidRDefault="006913AB" w:rsidP="00D07D36">
      <w:pPr>
        <w:numPr>
          <w:ilvl w:val="1"/>
          <w:numId w:val="164"/>
        </w:numPr>
      </w:pPr>
      <w:r>
        <w:t>If the distribution was not already created then create a distribution</w:t>
      </w:r>
    </w:p>
    <w:p w14:paraId="583F9133" w14:textId="25AE5E2A" w:rsidR="006913AB" w:rsidRDefault="006913AB" w:rsidP="00D07D36">
      <w:pPr>
        <w:numPr>
          <w:ilvl w:val="1"/>
          <w:numId w:val="164"/>
        </w:numPr>
      </w:pPr>
      <w:r>
        <w:t>Harvest distributed data (in case the distribution was created during the previous run of the engine, there will probably already be distributed file to be collected</w:t>
      </w:r>
    </w:p>
    <w:p w14:paraId="6B408800" w14:textId="62470221" w:rsidR="006913AB" w:rsidRDefault="006913AB" w:rsidP="00D07D36">
      <w:pPr>
        <w:numPr>
          <w:ilvl w:val="1"/>
          <w:numId w:val="164"/>
        </w:numPr>
      </w:pPr>
      <w:r>
        <w:t>Store harvested vessel traffic data in the internal database</w:t>
      </w:r>
    </w:p>
    <w:p w14:paraId="1B3FE1E9" w14:textId="1412BCDE" w:rsidR="006913AB" w:rsidRDefault="006913AB" w:rsidP="00D07D36">
      <w:pPr>
        <w:numPr>
          <w:ilvl w:val="1"/>
          <w:numId w:val="164"/>
        </w:numPr>
      </w:pPr>
      <w:r>
        <w:t>Create GML files</w:t>
      </w:r>
    </w:p>
    <w:p w14:paraId="37961790" w14:textId="7C77F573" w:rsidR="006913AB" w:rsidRDefault="006913AB" w:rsidP="00D07D36">
      <w:pPr>
        <w:numPr>
          <w:ilvl w:val="1"/>
          <w:numId w:val="164"/>
        </w:numPr>
      </w:pPr>
      <w:r>
        <w:t>Store GML files in the External FTP server</w:t>
      </w:r>
    </w:p>
    <w:p w14:paraId="33EF4006" w14:textId="6C3B5C21" w:rsidR="006913AB" w:rsidRDefault="006913AB" w:rsidP="00D07D36">
      <w:pPr>
        <w:numPr>
          <w:ilvl w:val="0"/>
          <w:numId w:val="164"/>
        </w:numPr>
      </w:pPr>
      <w:r>
        <w:t>Vessel Traffic Engine retrieves the list of expired scenes from the POR database. A scene is expired if the EO sensing stop time is &lt; NOW(UTC) - 6 minutes</w:t>
      </w:r>
    </w:p>
    <w:p w14:paraId="640D45CB" w14:textId="079CE28F" w:rsidR="006913AB" w:rsidRDefault="006913AB" w:rsidP="00D07D36">
      <w:pPr>
        <w:numPr>
          <w:ilvl w:val="0"/>
          <w:numId w:val="164"/>
        </w:numPr>
      </w:pPr>
      <w:r>
        <w:t>For each expired scene:</w:t>
      </w:r>
    </w:p>
    <w:p w14:paraId="3C4A4098" w14:textId="15714DC9" w:rsidR="006913AB" w:rsidRDefault="006913AB" w:rsidP="00D07D36">
      <w:pPr>
        <w:numPr>
          <w:ilvl w:val="1"/>
          <w:numId w:val="164"/>
        </w:numPr>
      </w:pPr>
      <w:r>
        <w:t xml:space="preserve">Find the list of incomplete vessels (those for which the max time is less than the EO sensing stop </w:t>
      </w:r>
      <w:r w:rsidR="008E72FD">
        <w:t>– configurable threshold</w:t>
      </w:r>
    </w:p>
    <w:p w14:paraId="36C1CAF9" w14:textId="74BCC93B" w:rsidR="008E72FD" w:rsidRDefault="008E72FD" w:rsidP="00D07D36">
      <w:pPr>
        <w:numPr>
          <w:ilvl w:val="1"/>
          <w:numId w:val="164"/>
        </w:numPr>
      </w:pPr>
      <w:r>
        <w:t>For each incomplete vessel:</w:t>
      </w:r>
    </w:p>
    <w:p w14:paraId="3665A6CD" w14:textId="0BBED59D" w:rsidR="008E72FD" w:rsidRDefault="008E72FD" w:rsidP="00D07D36">
      <w:pPr>
        <w:numPr>
          <w:ilvl w:val="2"/>
          <w:numId w:val="164"/>
        </w:numPr>
      </w:pPr>
      <w:r>
        <w:t>Get track by calling the Track Service with the following parameters:</w:t>
      </w:r>
    </w:p>
    <w:p w14:paraId="7097D477" w14:textId="61FE1F9A" w:rsidR="008E72FD" w:rsidRDefault="008E72FD" w:rsidP="00D07D36">
      <w:pPr>
        <w:numPr>
          <w:ilvl w:val="3"/>
          <w:numId w:val="164"/>
        </w:numPr>
      </w:pPr>
      <w:r>
        <w:t>MMSI of the vessel</w:t>
      </w:r>
    </w:p>
    <w:p w14:paraId="3315AF98" w14:textId="4014B161" w:rsidR="008E72FD" w:rsidRDefault="008E72FD" w:rsidP="00D07D36">
      <w:pPr>
        <w:numPr>
          <w:ilvl w:val="3"/>
          <w:numId w:val="164"/>
        </w:numPr>
      </w:pPr>
      <w:r>
        <w:t>Max time of the available track</w:t>
      </w:r>
    </w:p>
    <w:p w14:paraId="47A92C48" w14:textId="2A3665B9" w:rsidR="008E72FD" w:rsidRDefault="008E72FD" w:rsidP="00D07D36">
      <w:pPr>
        <w:numPr>
          <w:ilvl w:val="3"/>
          <w:numId w:val="164"/>
        </w:numPr>
      </w:pPr>
      <w:r>
        <w:t>EOP sensing stop + 6 minutes</w:t>
      </w:r>
    </w:p>
    <w:p w14:paraId="74E5AD4D" w14:textId="7F400FCB" w:rsidR="008E72FD" w:rsidRDefault="008E72FD" w:rsidP="00D07D36">
      <w:pPr>
        <w:numPr>
          <w:ilvl w:val="1"/>
          <w:numId w:val="164"/>
        </w:numPr>
      </w:pPr>
      <w:r>
        <w:t>Store the vessel traffic information obtained by performing the various vessel track requests</w:t>
      </w:r>
    </w:p>
    <w:p w14:paraId="57AAEAA3" w14:textId="7D58E0AD" w:rsidR="008E72FD" w:rsidRDefault="008E72FD" w:rsidP="00D07D36">
      <w:pPr>
        <w:numPr>
          <w:ilvl w:val="1"/>
          <w:numId w:val="164"/>
        </w:numPr>
      </w:pPr>
      <w:r>
        <w:t>Create corresponding GML file (a unique file including all missing pieces of the incomplete vessels)</w:t>
      </w:r>
    </w:p>
    <w:p w14:paraId="40F7CBF9" w14:textId="0F040254" w:rsidR="008E72FD" w:rsidRDefault="008E72FD" w:rsidP="00D07D36">
      <w:pPr>
        <w:numPr>
          <w:ilvl w:val="1"/>
          <w:numId w:val="164"/>
        </w:numPr>
      </w:pPr>
      <w:r>
        <w:t>Store GML files on the External FTP server</w:t>
      </w:r>
    </w:p>
    <w:p w14:paraId="1F4E0434" w14:textId="00FCE8FA" w:rsidR="008E72FD" w:rsidRDefault="008E72FD" w:rsidP="00D07D36">
      <w:pPr>
        <w:numPr>
          <w:ilvl w:val="1"/>
          <w:numId w:val="164"/>
        </w:numPr>
      </w:pPr>
      <w:r>
        <w:t>Delete the distribution from IMDatE</w:t>
      </w:r>
    </w:p>
    <w:p w14:paraId="47A4311C" w14:textId="77777777" w:rsidR="008E72FD" w:rsidRDefault="008E72FD" w:rsidP="008E72FD"/>
    <w:p w14:paraId="3BF617F1" w14:textId="77777777" w:rsidR="00F97D9D" w:rsidRDefault="00F97D9D" w:rsidP="007D297B"/>
    <w:p w14:paraId="6B013C35" w14:textId="77777777" w:rsidR="00F97D9D" w:rsidRDefault="00F97D9D" w:rsidP="007D297B"/>
    <w:p w14:paraId="38F7C34B" w14:textId="135650C0" w:rsidR="006913AB" w:rsidRDefault="008E72FD" w:rsidP="007D297B">
      <w:r>
        <w:rPr>
          <w:noProof/>
          <w:lang w:val="pt-PT" w:eastAsia="pt-PT"/>
        </w:rPr>
        <w:drawing>
          <wp:inline distT="0" distB="0" distL="0" distR="0" wp14:anchorId="34E6AE14" wp14:editId="206D11F3">
            <wp:extent cx="5952490" cy="5520690"/>
            <wp:effectExtent l="0" t="0" r="0" b="381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52490" cy="5520690"/>
                    </a:xfrm>
                    <a:prstGeom prst="rect">
                      <a:avLst/>
                    </a:prstGeom>
                    <a:noFill/>
                    <a:ln>
                      <a:noFill/>
                    </a:ln>
                  </pic:spPr>
                </pic:pic>
              </a:graphicData>
            </a:graphic>
          </wp:inline>
        </w:drawing>
      </w:r>
    </w:p>
    <w:p w14:paraId="2E665334" w14:textId="73F5C306" w:rsidR="006913AB" w:rsidRPr="006913AB" w:rsidRDefault="006913AB" w:rsidP="006913AB">
      <w:pPr>
        <w:pStyle w:val="Caption"/>
        <w:rPr>
          <w:lang w:val="it-IT"/>
        </w:rPr>
      </w:pPr>
      <w:bookmarkStart w:id="775" w:name="_Toc459128605"/>
      <w:r w:rsidRPr="006913AB">
        <w:rPr>
          <w:lang w:val="it-IT"/>
        </w:rPr>
        <w:t xml:space="preserve">Figure </w:t>
      </w:r>
      <w:r w:rsidR="005877D5">
        <w:rPr>
          <w:lang w:val="it-IT"/>
        </w:rPr>
        <w:fldChar w:fldCharType="begin"/>
      </w:r>
      <w:r w:rsidR="005877D5">
        <w:rPr>
          <w:lang w:val="it-IT"/>
        </w:rPr>
        <w:instrText xml:space="preserve"> STYLEREF 1 \s </w:instrText>
      </w:r>
      <w:r w:rsidR="005877D5">
        <w:rPr>
          <w:lang w:val="it-IT"/>
        </w:rPr>
        <w:fldChar w:fldCharType="separate"/>
      </w:r>
      <w:r w:rsidR="00DC2083">
        <w:rPr>
          <w:noProof/>
          <w:lang w:val="it-IT"/>
        </w:rPr>
        <w:t>5</w:t>
      </w:r>
      <w:r w:rsidR="005877D5">
        <w:rPr>
          <w:lang w:val="it-IT"/>
        </w:rPr>
        <w:fldChar w:fldCharType="end"/>
      </w:r>
      <w:r w:rsidR="005877D5">
        <w:rPr>
          <w:lang w:val="it-IT"/>
        </w:rPr>
        <w:noBreakHyphen/>
      </w:r>
      <w:r w:rsidR="005877D5">
        <w:rPr>
          <w:lang w:val="it-IT"/>
        </w:rPr>
        <w:fldChar w:fldCharType="begin"/>
      </w:r>
      <w:r w:rsidR="005877D5">
        <w:rPr>
          <w:lang w:val="it-IT"/>
        </w:rPr>
        <w:instrText xml:space="preserve"> SEQ Figure \* ARABIC \s 1 </w:instrText>
      </w:r>
      <w:r w:rsidR="005877D5">
        <w:rPr>
          <w:lang w:val="it-IT"/>
        </w:rPr>
        <w:fldChar w:fldCharType="separate"/>
      </w:r>
      <w:r w:rsidR="00DC2083">
        <w:rPr>
          <w:noProof/>
          <w:lang w:val="it-IT"/>
        </w:rPr>
        <w:t>9</w:t>
      </w:r>
      <w:r w:rsidR="005877D5">
        <w:rPr>
          <w:lang w:val="it-IT"/>
        </w:rPr>
        <w:fldChar w:fldCharType="end"/>
      </w:r>
      <w:r w:rsidRPr="006913AB">
        <w:rPr>
          <w:lang w:val="it-IT"/>
        </w:rPr>
        <w:t xml:space="preserve"> – Vessel Traffic information retrieval se</w:t>
      </w:r>
      <w:r>
        <w:rPr>
          <w:lang w:val="it-IT"/>
        </w:rPr>
        <w:t>quence diagram</w:t>
      </w:r>
      <w:bookmarkEnd w:id="775"/>
    </w:p>
    <w:p w14:paraId="2E67DBA9" w14:textId="77777777" w:rsidR="00796B9E" w:rsidRPr="006913AB" w:rsidRDefault="00796B9E" w:rsidP="007D297B">
      <w:pPr>
        <w:rPr>
          <w:lang w:val="it-IT"/>
        </w:rPr>
      </w:pPr>
    </w:p>
    <w:p w14:paraId="00826D42" w14:textId="77777777" w:rsidR="007D297B" w:rsidRPr="006913AB" w:rsidRDefault="007D297B" w:rsidP="007D297B">
      <w:pPr>
        <w:rPr>
          <w:lang w:val="it-IT"/>
        </w:rPr>
      </w:pPr>
    </w:p>
    <w:p w14:paraId="429317CD" w14:textId="05DBDE98" w:rsidR="007D297B" w:rsidRDefault="00253121" w:rsidP="00253121">
      <w:pPr>
        <w:pStyle w:val="Heading3"/>
        <w:rPr>
          <w:lang w:val="it-IT"/>
        </w:rPr>
      </w:pPr>
      <w:bookmarkStart w:id="776" w:name="_Ref416346120"/>
      <w:bookmarkStart w:id="777" w:name="_Toc74640902"/>
      <w:r>
        <w:rPr>
          <w:lang w:val="it-IT"/>
        </w:rPr>
        <w:t>Notification service</w:t>
      </w:r>
      <w:bookmarkEnd w:id="776"/>
      <w:bookmarkEnd w:id="777"/>
    </w:p>
    <w:p w14:paraId="5EF733E0" w14:textId="77777777" w:rsidR="00253121" w:rsidRDefault="00253121" w:rsidP="00253121">
      <w:pPr>
        <w:rPr>
          <w:lang w:val="it-IT"/>
        </w:rPr>
      </w:pPr>
    </w:p>
    <w:p w14:paraId="4C8DFD3A" w14:textId="77777777" w:rsidR="00253121" w:rsidRDefault="00253121" w:rsidP="00253121">
      <w:pPr>
        <w:rPr>
          <w:lang w:val="it-IT"/>
        </w:rPr>
      </w:pPr>
    </w:p>
    <w:p w14:paraId="7E3886A3" w14:textId="456AB9F9" w:rsidR="00253121" w:rsidRDefault="00253121" w:rsidP="00253121">
      <w:r w:rsidRPr="00253121">
        <w:t>One of the features of the ingestion chain is to create notification messages following the SES OGC specifications to be possibly used by other systems</w:t>
      </w:r>
      <w:r>
        <w:t>, e.g. to arrange workflows to access to data made available by CSN-DC</w:t>
      </w:r>
      <w:r w:rsidRPr="00253121">
        <w:t xml:space="preserve">. </w:t>
      </w:r>
    </w:p>
    <w:p w14:paraId="2A6D6D4F" w14:textId="77777777" w:rsidR="00253121" w:rsidRDefault="00253121" w:rsidP="00253121"/>
    <w:p w14:paraId="64EB10DB" w14:textId="728927C3" w:rsidR="00253121" w:rsidRDefault="00253121" w:rsidP="00253121">
      <w:r>
        <w:t>The overall concept is based on a notifier-subscriber pattern, with the following main elements:</w:t>
      </w:r>
    </w:p>
    <w:p w14:paraId="28F29314" w14:textId="77777777" w:rsidR="00253121" w:rsidRDefault="00253121" w:rsidP="00D07D36">
      <w:pPr>
        <w:pStyle w:val="ListParagraph"/>
        <w:numPr>
          <w:ilvl w:val="0"/>
          <w:numId w:val="193"/>
        </w:numPr>
        <w:spacing w:after="0" w:line="240" w:lineRule="auto"/>
      </w:pPr>
      <w:r>
        <w:t xml:space="preserve">the </w:t>
      </w:r>
      <w:r w:rsidRPr="00FA5547">
        <w:rPr>
          <w:rFonts w:cstheme="minorHAnsi"/>
          <w:i/>
          <w:iCs/>
        </w:rPr>
        <w:t>NotificationProducer</w:t>
      </w:r>
    </w:p>
    <w:p w14:paraId="7D0120DB" w14:textId="77777777" w:rsidR="00253121" w:rsidRDefault="00253121" w:rsidP="00D07D36">
      <w:pPr>
        <w:pStyle w:val="ListParagraph"/>
        <w:numPr>
          <w:ilvl w:val="0"/>
          <w:numId w:val="193"/>
        </w:numPr>
        <w:spacing w:after="0" w:line="240" w:lineRule="auto"/>
      </w:pPr>
      <w:r>
        <w:t>the Event Service</w:t>
      </w:r>
    </w:p>
    <w:p w14:paraId="2F567369" w14:textId="77777777" w:rsidR="00253121" w:rsidRDefault="00253121" w:rsidP="00D07D36">
      <w:pPr>
        <w:pStyle w:val="ListParagraph"/>
        <w:numPr>
          <w:ilvl w:val="0"/>
          <w:numId w:val="193"/>
        </w:numPr>
        <w:spacing w:after="0" w:line="240" w:lineRule="auto"/>
      </w:pPr>
      <w:r>
        <w:t>the subscriber</w:t>
      </w:r>
    </w:p>
    <w:p w14:paraId="229654BE" w14:textId="77777777" w:rsidR="00253121" w:rsidRDefault="00253121" w:rsidP="00253121"/>
    <w:p w14:paraId="7C3DCF71" w14:textId="77777777" w:rsidR="00253121" w:rsidRDefault="00253121" w:rsidP="00253121">
      <w:pPr>
        <w:suppressAutoHyphens w:val="0"/>
        <w:ind w:right="0"/>
        <w:jc w:val="left"/>
      </w:pPr>
      <w:r>
        <w:t xml:space="preserve">In this scenario, the </w:t>
      </w:r>
      <w:r w:rsidRPr="00FA5547">
        <w:rPr>
          <w:rFonts w:cstheme="minorHAnsi"/>
          <w:i/>
          <w:iCs/>
        </w:rPr>
        <w:t>NotificationProducer</w:t>
      </w:r>
      <w:r>
        <w:t xml:space="preserve"> is CSN-DC, while the Event Service and the subscriber are other project, e.g. the IMDatE. </w:t>
      </w:r>
    </w:p>
    <w:p w14:paraId="6A4C1AC2" w14:textId="77777777" w:rsidR="00253121" w:rsidRDefault="00253121" w:rsidP="00253121">
      <w:pPr>
        <w:suppressAutoHyphens w:val="0"/>
        <w:ind w:right="0"/>
        <w:jc w:val="left"/>
      </w:pPr>
    </w:p>
    <w:p w14:paraId="04AB764C" w14:textId="77777777" w:rsidR="00253121" w:rsidRDefault="00253121" w:rsidP="00253121">
      <w:pPr>
        <w:suppressAutoHyphens w:val="0"/>
        <w:ind w:right="0"/>
        <w:jc w:val="left"/>
      </w:pPr>
      <w:r>
        <w:t xml:space="preserve">Therefore the CSN-DC implementation basically consists in implementing a notification system, which is in line with the specification of the Event Service. In particular the </w:t>
      </w:r>
      <w:r w:rsidRPr="00580F19">
        <w:rPr>
          <w:b/>
        </w:rPr>
        <w:t>52North</w:t>
      </w:r>
      <w:r>
        <w:t xml:space="preserve"> COTS was used as a reference (</w:t>
      </w:r>
      <w:hyperlink r:id="rId91" w:history="1">
        <w:r>
          <w:rPr>
            <w:rStyle w:val="Hyperlink"/>
          </w:rPr>
          <w:t>http://52north.org/</w:t>
        </w:r>
      </w:hyperlink>
      <w:r>
        <w:t>), as being the only reliable COTS available around which implements the SES OGS specification (</w:t>
      </w:r>
      <w:hyperlink r:id="rId92" w:history="1">
        <w:r>
          <w:rPr>
            <w:rStyle w:val="Hyperlink"/>
          </w:rPr>
          <w:t>http://www.opengeospatial.org/resource/products/byspec</w:t>
        </w:r>
      </w:hyperlink>
      <w:r>
        <w:t xml:space="preserve">). </w:t>
      </w:r>
    </w:p>
    <w:p w14:paraId="40E5F1B7" w14:textId="77777777" w:rsidR="00253121" w:rsidRDefault="00253121" w:rsidP="00253121">
      <w:pPr>
        <w:suppressAutoHyphens w:val="0"/>
        <w:ind w:right="0"/>
        <w:jc w:val="left"/>
      </w:pPr>
    </w:p>
    <w:p w14:paraId="5076C47C" w14:textId="77777777" w:rsidR="00253121" w:rsidRDefault="00253121" w:rsidP="00253121">
      <w:pPr>
        <w:suppressAutoHyphens w:val="0"/>
        <w:ind w:right="0"/>
        <w:jc w:val="left"/>
      </w:pPr>
      <w:r>
        <w:t xml:space="preserve">The </w:t>
      </w:r>
      <w:r w:rsidRPr="00CE603D">
        <w:rPr>
          <w:b/>
        </w:rPr>
        <w:t>notification message produced by CSN-DC is compliant with the OGC SES and in particular with the O&amp;M specification</w:t>
      </w:r>
      <w:r>
        <w:t xml:space="preserve">. </w:t>
      </w:r>
    </w:p>
    <w:p w14:paraId="775C9C10" w14:textId="77777777" w:rsidR="00253121" w:rsidRDefault="00253121" w:rsidP="00253121">
      <w:pPr>
        <w:suppressAutoHyphens w:val="0"/>
        <w:ind w:right="0"/>
        <w:jc w:val="left"/>
      </w:pPr>
    </w:p>
    <w:p w14:paraId="35276421" w14:textId="12C75390" w:rsidR="00253121" w:rsidRDefault="00253121" w:rsidP="00253121">
      <w:pPr>
        <w:suppressAutoHyphens w:val="0"/>
        <w:ind w:right="0"/>
        <w:jc w:val="left"/>
      </w:pPr>
      <w:r>
        <w:t xml:space="preserve">In particular the details of the message have been defined taking into consideration the filtering capabilities of the </w:t>
      </w:r>
      <w:r w:rsidRPr="00580F19">
        <w:rPr>
          <w:b/>
        </w:rPr>
        <w:t>52North</w:t>
      </w:r>
      <w:r>
        <w:t xml:space="preserve">. For example the COTS, even if suggests that the </w:t>
      </w:r>
      <w:r w:rsidRPr="00580F19">
        <w:rPr>
          <w:u w:val="single"/>
        </w:rPr>
        <w:t>polygon filtering</w:t>
      </w:r>
      <w:r>
        <w:t xml:space="preserve"> for AOI is supported, for the time being only supports AOI filtering based on </w:t>
      </w:r>
      <w:r w:rsidRPr="00580F19">
        <w:rPr>
          <w:u w:val="single"/>
        </w:rPr>
        <w:t>points</w:t>
      </w:r>
      <w:r>
        <w:t xml:space="preserve">. Therefore, even if the event Service is not part of this procurement, the message details have been tuned for this target. In the future, the message format can be easily adjusted, as it is based on the application of an appropriate stylesheet. </w:t>
      </w:r>
    </w:p>
    <w:p w14:paraId="0E76BC15" w14:textId="0807894F" w:rsidR="00253121" w:rsidRDefault="00253121" w:rsidP="00253121">
      <w:pPr>
        <w:suppressAutoHyphens w:val="0"/>
        <w:ind w:right="0"/>
        <w:jc w:val="left"/>
      </w:pPr>
      <w:r>
        <w:t>The CSN-DC implementation is basically consisting in a notification message which is generated for each data package received. The complete specification of the messages and examples are documented in [EXT-IF-ICD].</w:t>
      </w:r>
    </w:p>
    <w:p w14:paraId="59A72862" w14:textId="77777777" w:rsidR="00253121" w:rsidRDefault="00253121" w:rsidP="00253121"/>
    <w:p w14:paraId="7CC51A81" w14:textId="77777777" w:rsidR="00253121" w:rsidRDefault="00253121" w:rsidP="00253121">
      <w:r w:rsidRPr="00CE603D">
        <w:rPr>
          <w:b/>
        </w:rPr>
        <w:t>NOTE</w:t>
      </w:r>
      <w:r>
        <w:t xml:space="preserve">: while this service was designed in order to be standard and to be compliant with the most reliable Event Service COTS, the architecture is </w:t>
      </w:r>
      <w:r w:rsidRPr="001F371D">
        <w:rPr>
          <w:b/>
        </w:rPr>
        <w:t>fully</w:t>
      </w:r>
      <w:r>
        <w:t xml:space="preserve"> compliant with any other solution, which does not use the Event Service. In fact the notification message is a simple SOAP call, which can be managed by any SOAP listener (which could be, e.g.: an Event Service COTS, a listener implemented using OSB, or any other simple or complex bespoke listener mechanism). In fact it is demonstrated in the test cases below, that the test is performed without the Event Service COTS, using a simple event listener stub program which is in a configurable location. </w:t>
      </w:r>
    </w:p>
    <w:p w14:paraId="3096BE13" w14:textId="77777777" w:rsidR="00253121" w:rsidRDefault="00253121" w:rsidP="00253121">
      <w:r>
        <w:t xml:space="preserve">The notification message contains relevant information about the ingested data, and also the pointer to make a full request for the data, thus covering all possible use cases. </w:t>
      </w:r>
    </w:p>
    <w:p w14:paraId="2206B872" w14:textId="77777777" w:rsidR="00253121" w:rsidRDefault="00253121" w:rsidP="00253121"/>
    <w:p w14:paraId="5628387D" w14:textId="77777777" w:rsidR="00253121" w:rsidRDefault="00253121" w:rsidP="00253121">
      <w:r>
        <w:t xml:space="preserve">The message syntax is validated using any XML analysis tool (e.g. XML Spy) and validating it against the xsd. Regarding the information included in the message, the following is expected: </w:t>
      </w:r>
    </w:p>
    <w:p w14:paraId="600C0693" w14:textId="77777777" w:rsidR="00253121" w:rsidRDefault="00253121" w:rsidP="00D07D36">
      <w:pPr>
        <w:pStyle w:val="ListParagraph"/>
        <w:numPr>
          <w:ilvl w:val="0"/>
          <w:numId w:val="194"/>
        </w:numPr>
        <w:spacing w:after="0" w:line="240" w:lineRule="auto"/>
      </w:pPr>
      <w:r>
        <w:t>timePosition : start acquisition time of the service ingested</w:t>
      </w:r>
    </w:p>
    <w:p w14:paraId="48651636" w14:textId="7705C3B1" w:rsidR="00253121" w:rsidRDefault="00253121" w:rsidP="00D07D36">
      <w:pPr>
        <w:pStyle w:val="ListParagraph"/>
        <w:numPr>
          <w:ilvl w:val="0"/>
          <w:numId w:val="194"/>
        </w:numPr>
        <w:spacing w:after="0" w:line="240" w:lineRule="auto"/>
      </w:pPr>
      <w:r>
        <w:t xml:space="preserve">featureOfInterest: a OGC call that allows to retrieve all details of the ingested data, for example the reference to the oil spill which generated the event notification. This string is HTML encoded, therefore it shall be HTML decoded before submitting the CSW request. </w:t>
      </w:r>
    </w:p>
    <w:p w14:paraId="6911E32A" w14:textId="77777777" w:rsidR="00253121" w:rsidRDefault="00253121" w:rsidP="00D07D36">
      <w:pPr>
        <w:pStyle w:val="ListParagraph"/>
        <w:numPr>
          <w:ilvl w:val="0"/>
          <w:numId w:val="194"/>
        </w:numPr>
        <w:spacing w:after="0" w:line="240" w:lineRule="auto"/>
      </w:pPr>
      <w:r w:rsidRPr="00B47F45">
        <w:t>SamplingPoint</w:t>
      </w:r>
      <w:r>
        <w:t>: ID of the feature (e.g. internal ID of the oil spill)</w:t>
      </w:r>
    </w:p>
    <w:p w14:paraId="6E44C262" w14:textId="77777777" w:rsidR="00253121" w:rsidRDefault="00253121" w:rsidP="00D07D36">
      <w:pPr>
        <w:pStyle w:val="ListParagraph"/>
        <w:numPr>
          <w:ilvl w:val="0"/>
          <w:numId w:val="194"/>
        </w:numPr>
        <w:spacing w:after="0" w:line="240" w:lineRule="auto"/>
      </w:pPr>
      <w:r>
        <w:t>Name: name of the package which was ingested</w:t>
      </w:r>
    </w:p>
    <w:p w14:paraId="5EE21AAB" w14:textId="77777777" w:rsidR="00253121" w:rsidRDefault="00253121" w:rsidP="00D07D36">
      <w:pPr>
        <w:pStyle w:val="ListParagraph"/>
        <w:numPr>
          <w:ilvl w:val="0"/>
          <w:numId w:val="194"/>
        </w:numPr>
        <w:spacing w:after="0" w:line="240" w:lineRule="auto"/>
      </w:pPr>
      <w:r>
        <w:t>Point: centroid of the feature (e.g. centroid of the oil spill to which the event refers)</w:t>
      </w:r>
    </w:p>
    <w:p w14:paraId="2325EFB5" w14:textId="77777777" w:rsidR="00253121" w:rsidRDefault="00253121" w:rsidP="00D07D36">
      <w:pPr>
        <w:pStyle w:val="ListParagraph"/>
        <w:numPr>
          <w:ilvl w:val="0"/>
          <w:numId w:val="194"/>
        </w:numPr>
        <w:spacing w:after="0" w:line="240" w:lineRule="auto"/>
      </w:pPr>
      <w:r w:rsidRPr="00FA2D6D">
        <w:t>om:observedProperty</w:t>
      </w:r>
      <w:r>
        <w:t xml:space="preserve">: feature type (it can be: OilSpill, </w:t>
      </w:r>
      <w:r w:rsidRPr="003D5661">
        <w:t>EOscene</w:t>
      </w:r>
      <w:r>
        <w:t>, Vessel)</w:t>
      </w:r>
    </w:p>
    <w:p w14:paraId="21260E01" w14:textId="77777777" w:rsidR="00253121" w:rsidRDefault="00253121" w:rsidP="00253121"/>
    <w:p w14:paraId="242B5FE3" w14:textId="77777777" w:rsidR="00253121" w:rsidRDefault="00253121" w:rsidP="00253121"/>
    <w:p w14:paraId="2F0A462E" w14:textId="77777777" w:rsidR="00253121" w:rsidRDefault="00253121" w:rsidP="00253121"/>
    <w:p w14:paraId="38332DD3" w14:textId="77777777" w:rsidR="00253121" w:rsidRPr="00253121" w:rsidRDefault="00253121" w:rsidP="00253121"/>
    <w:p w14:paraId="51AF9F17" w14:textId="092780D1" w:rsidR="000A0B26" w:rsidRDefault="000A0B26" w:rsidP="00EF55D8">
      <w:r>
        <w:t xml:space="preserve">A component diagram illustrating the dependencies is reported below. It is only composed by the </w:t>
      </w:r>
      <w:r w:rsidR="00DD28D8">
        <w:t xml:space="preserve">WebCatFeeder </w:t>
      </w:r>
      <w:r>
        <w:t>CSN-DC and the Sensor Event Service, which is an element external to the CSN-DC procurement (e.g. a COTS). As a matter of fact nothing prevents to implement the receiver of the messages not as an event service component (which deliver a number of specific functionalities, such as subscription, etc.), but simply as a listener which upon reception of a given message (SOAP in this case) will perform some specific workflow (e.g. this could be implemented by the EMSA OSB).</w:t>
      </w:r>
    </w:p>
    <w:p w14:paraId="7D633A89" w14:textId="77777777" w:rsidR="000A0B26" w:rsidRDefault="000A0B26" w:rsidP="00EF55D8"/>
    <w:p w14:paraId="478BE2F7" w14:textId="4B858554" w:rsidR="000A0B26" w:rsidRDefault="00DD28D8" w:rsidP="000A0B26">
      <w:pPr>
        <w:jc w:val="center"/>
      </w:pPr>
      <w:r w:rsidRPr="00DD28D8">
        <w:t xml:space="preserve"> </w:t>
      </w:r>
      <w:r w:rsidRPr="00DD28D8">
        <w:rPr>
          <w:noProof/>
          <w:lang w:val="pt-PT" w:eastAsia="pt-PT"/>
        </w:rPr>
        <w:drawing>
          <wp:inline distT="0" distB="0" distL="0" distR="0" wp14:anchorId="29209636" wp14:editId="0C8A281E">
            <wp:extent cx="4469765" cy="1426210"/>
            <wp:effectExtent l="0" t="0" r="6985" b="2540"/>
            <wp:docPr id="199" name="Immagin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469765" cy="1426210"/>
                    </a:xfrm>
                    <a:prstGeom prst="rect">
                      <a:avLst/>
                    </a:prstGeom>
                    <a:noFill/>
                    <a:ln>
                      <a:noFill/>
                    </a:ln>
                  </pic:spPr>
                </pic:pic>
              </a:graphicData>
            </a:graphic>
          </wp:inline>
        </w:drawing>
      </w:r>
    </w:p>
    <w:p w14:paraId="3814D11B" w14:textId="6499FE68" w:rsidR="000A0B26" w:rsidRDefault="000A0B26" w:rsidP="000A0B26">
      <w:pPr>
        <w:pStyle w:val="Caption"/>
      </w:pPr>
      <w:bookmarkStart w:id="778" w:name="_Toc459128606"/>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10</w:t>
      </w:r>
      <w:r w:rsidR="0033013C">
        <w:rPr>
          <w:noProof/>
        </w:rPr>
        <w:fldChar w:fldCharType="end"/>
      </w:r>
      <w:r>
        <w:t xml:space="preserve"> – Notification Service Component Diagram</w:t>
      </w:r>
      <w:bookmarkEnd w:id="778"/>
    </w:p>
    <w:p w14:paraId="7811EC79" w14:textId="77777777" w:rsidR="000A0B26" w:rsidRDefault="000A0B26" w:rsidP="000A0B26"/>
    <w:p w14:paraId="62A9E0DB" w14:textId="77777777" w:rsidR="000A0B26" w:rsidRDefault="000A0B26" w:rsidP="000A0B26"/>
    <w:p w14:paraId="2A2417FD" w14:textId="77777777" w:rsidR="000A0B26" w:rsidRPr="000A0B26" w:rsidRDefault="000A0B26" w:rsidP="000A0B26"/>
    <w:p w14:paraId="5C8EFB3D" w14:textId="65DB4B97" w:rsidR="000A0B26" w:rsidRDefault="000A0B26" w:rsidP="00EF55D8">
      <w:r>
        <w:t>Here follows a sequence diagram with the description of the information flow. The schema is very simple:</w:t>
      </w:r>
    </w:p>
    <w:p w14:paraId="45B90400" w14:textId="0C8584A0" w:rsidR="000A0B26" w:rsidRDefault="000A0B26" w:rsidP="00D07D36">
      <w:pPr>
        <w:pStyle w:val="ListParagraph"/>
        <w:numPr>
          <w:ilvl w:val="0"/>
          <w:numId w:val="195"/>
        </w:numPr>
      </w:pPr>
      <w:r>
        <w:t>ingestion interface receives a new data package</w:t>
      </w:r>
    </w:p>
    <w:p w14:paraId="0DBF8D19" w14:textId="0894B7ED" w:rsidR="000A0B26" w:rsidRDefault="000A0B26" w:rsidP="00D07D36">
      <w:pPr>
        <w:pStyle w:val="ListParagraph"/>
        <w:numPr>
          <w:ilvl w:val="0"/>
          <w:numId w:val="195"/>
        </w:numPr>
      </w:pPr>
      <w:r>
        <w:t>ingestion interface ingests the new package</w:t>
      </w:r>
    </w:p>
    <w:p w14:paraId="5A3709F3" w14:textId="0AAD9B36" w:rsidR="000A0B26" w:rsidRDefault="000A0B26" w:rsidP="00D07D36">
      <w:pPr>
        <w:pStyle w:val="ListParagraph"/>
        <w:numPr>
          <w:ilvl w:val="0"/>
          <w:numId w:val="195"/>
        </w:numPr>
      </w:pPr>
      <w:r>
        <w:t xml:space="preserve">upon successful ingestion of the package the ingestion interface sends a </w:t>
      </w:r>
      <w:r w:rsidR="004003B6">
        <w:t>notification</w:t>
      </w:r>
      <w:r>
        <w:t xml:space="preserve"> messages to the configured endpoint</w:t>
      </w:r>
    </w:p>
    <w:p w14:paraId="793D9D54" w14:textId="77777777" w:rsidR="000A0B26" w:rsidRDefault="000A0B26" w:rsidP="000A0B26"/>
    <w:p w14:paraId="5A76C393" w14:textId="646E8722" w:rsidR="000A0B26" w:rsidRDefault="000A0B26" w:rsidP="000A0B26">
      <w:pPr>
        <w:jc w:val="center"/>
      </w:pPr>
      <w:r w:rsidRPr="000A0B26">
        <w:rPr>
          <w:noProof/>
          <w:lang w:val="pt-PT" w:eastAsia="pt-PT"/>
        </w:rPr>
        <w:drawing>
          <wp:inline distT="0" distB="0" distL="0" distR="0" wp14:anchorId="2BB58349" wp14:editId="510FC111">
            <wp:extent cx="5359400" cy="3991610"/>
            <wp:effectExtent l="0" t="0" r="0" b="8890"/>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359400" cy="3991610"/>
                    </a:xfrm>
                    <a:prstGeom prst="rect">
                      <a:avLst/>
                    </a:prstGeom>
                    <a:noFill/>
                    <a:ln>
                      <a:noFill/>
                    </a:ln>
                  </pic:spPr>
                </pic:pic>
              </a:graphicData>
            </a:graphic>
          </wp:inline>
        </w:drawing>
      </w:r>
    </w:p>
    <w:p w14:paraId="7F431B02" w14:textId="6FAEFF26" w:rsidR="000A0B26" w:rsidRDefault="000A0B26" w:rsidP="000A0B26">
      <w:pPr>
        <w:pStyle w:val="Caption"/>
      </w:pPr>
      <w:bookmarkStart w:id="779" w:name="_Toc459128607"/>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11</w:t>
      </w:r>
      <w:r w:rsidR="0033013C">
        <w:rPr>
          <w:noProof/>
        </w:rPr>
        <w:fldChar w:fldCharType="end"/>
      </w:r>
      <w:r>
        <w:t xml:space="preserve"> – Notification Service sequence diagram</w:t>
      </w:r>
      <w:bookmarkEnd w:id="779"/>
    </w:p>
    <w:p w14:paraId="635AD423" w14:textId="59770F1E" w:rsidR="00AE64FC" w:rsidRPr="00253121" w:rsidRDefault="002704CA" w:rsidP="00EF55D8">
      <w:r w:rsidRPr="00253121">
        <w:br w:type="page"/>
      </w:r>
    </w:p>
    <w:p w14:paraId="2E8936B5" w14:textId="77777777" w:rsidR="002704CA" w:rsidRDefault="002704CA" w:rsidP="002704CA">
      <w:pPr>
        <w:pStyle w:val="Heading2"/>
      </w:pPr>
      <w:bookmarkStart w:id="780" w:name="_Toc74640903"/>
      <w:r>
        <w:t>UMA - User Management</w:t>
      </w:r>
      <w:bookmarkEnd w:id="780"/>
    </w:p>
    <w:p w14:paraId="6104781F" w14:textId="77777777" w:rsidR="002704CA" w:rsidRDefault="002704CA" w:rsidP="002704CA"/>
    <w:p w14:paraId="03812A36" w14:textId="77777777" w:rsidR="002704CA" w:rsidRDefault="002704CA" w:rsidP="002704CA">
      <w:r>
        <w:t xml:space="preserve">This section reports the implementation details of the UMA component. The overview of this functionality is reported in § </w:t>
      </w:r>
      <w:r>
        <w:fldChar w:fldCharType="begin"/>
      </w:r>
      <w:r>
        <w:instrText xml:space="preserve"> REF _Ref382907580 \r \h </w:instrText>
      </w:r>
      <w:r>
        <w:fldChar w:fldCharType="separate"/>
      </w:r>
      <w:r w:rsidR="00DC2083">
        <w:t>4.4.1</w:t>
      </w:r>
      <w:r>
        <w:fldChar w:fldCharType="end"/>
      </w:r>
      <w:r>
        <w:t>.</w:t>
      </w:r>
    </w:p>
    <w:p w14:paraId="0D3D1124" w14:textId="77777777" w:rsidR="001965A7" w:rsidRDefault="001965A7" w:rsidP="002704CA"/>
    <w:p w14:paraId="7AC75C67" w14:textId="77777777" w:rsidR="001965A7" w:rsidRDefault="001965A7" w:rsidP="002704CA">
      <w:r>
        <w:t xml:space="preserve">A component model of the UM is reported in the following diagram. </w:t>
      </w:r>
    </w:p>
    <w:p w14:paraId="4D30E2D0" w14:textId="77777777" w:rsidR="001965A7" w:rsidRDefault="001965A7" w:rsidP="002704CA"/>
    <w:p w14:paraId="677A2817" w14:textId="39421083" w:rsidR="001965A7" w:rsidRDefault="00813211" w:rsidP="001965A7">
      <w:pPr>
        <w:jc w:val="center"/>
      </w:pPr>
      <w:r>
        <w:rPr>
          <w:noProof/>
          <w:lang w:val="pt-PT" w:eastAsia="pt-PT"/>
        </w:rPr>
        <w:drawing>
          <wp:inline distT="0" distB="0" distL="0" distR="0" wp14:anchorId="018DE4B0" wp14:editId="09D7DCE6">
            <wp:extent cx="4230370" cy="2647950"/>
            <wp:effectExtent l="0" t="0" r="0" b="0"/>
            <wp:docPr id="56" name="Immagine 56" descr="User 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User Management"/>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230370" cy="2647950"/>
                    </a:xfrm>
                    <a:prstGeom prst="rect">
                      <a:avLst/>
                    </a:prstGeom>
                    <a:noFill/>
                    <a:ln>
                      <a:noFill/>
                    </a:ln>
                  </pic:spPr>
                </pic:pic>
              </a:graphicData>
            </a:graphic>
          </wp:inline>
        </w:drawing>
      </w:r>
    </w:p>
    <w:p w14:paraId="5460F516" w14:textId="27CD8FAC" w:rsidR="001965A7" w:rsidRDefault="001965A7" w:rsidP="001965A7">
      <w:pPr>
        <w:pStyle w:val="Caption"/>
      </w:pPr>
      <w:bookmarkStart w:id="781" w:name="_Toc459128608"/>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12</w:t>
      </w:r>
      <w:r w:rsidR="0033013C">
        <w:rPr>
          <w:noProof/>
        </w:rPr>
        <w:fldChar w:fldCharType="end"/>
      </w:r>
      <w:r>
        <w:t xml:space="preserve"> - User Management Component Diagram</w:t>
      </w:r>
      <w:bookmarkEnd w:id="781"/>
    </w:p>
    <w:p w14:paraId="26A73B10" w14:textId="77777777" w:rsidR="002704CA" w:rsidRDefault="002704CA" w:rsidP="002704CA"/>
    <w:p w14:paraId="7891A821" w14:textId="77777777" w:rsidR="001965A7" w:rsidRDefault="001965A7" w:rsidP="002704CA"/>
    <w:p w14:paraId="06EBF998" w14:textId="77777777" w:rsidR="001965A7" w:rsidRDefault="001965A7" w:rsidP="002704CA">
      <w:r>
        <w:t>The Oracle IdM is the identity management tool which is used for provisioning and de-provisioning users to the CSNDC application. It communicates with the IdM-WS-Connector in order to synchronise the CSNDC database with all details about the user. The user management tasks are split between the IdM and the CSNDC application, namely:</w:t>
      </w:r>
    </w:p>
    <w:p w14:paraId="25D2FC96" w14:textId="77777777" w:rsidR="001965A7" w:rsidRDefault="001965A7" w:rsidP="00D07D36">
      <w:pPr>
        <w:numPr>
          <w:ilvl w:val="0"/>
          <w:numId w:val="126"/>
        </w:numPr>
      </w:pPr>
      <w:r>
        <w:t xml:space="preserve">IdM controls the work flow of the user management (creation, editing, disabling, etc.) and in general the access to the portal via an SSO paradigm. </w:t>
      </w:r>
    </w:p>
    <w:p w14:paraId="2A30BB18" w14:textId="77777777" w:rsidR="001965A7" w:rsidRDefault="001965A7" w:rsidP="00D07D36">
      <w:pPr>
        <w:numPr>
          <w:ilvl w:val="0"/>
          <w:numId w:val="126"/>
        </w:numPr>
      </w:pPr>
      <w:r>
        <w:t>CSNDC needs to store in its internal database all details of the user that shall be used for two reasons:</w:t>
      </w:r>
    </w:p>
    <w:p w14:paraId="2A864ED4" w14:textId="77777777" w:rsidR="001965A7" w:rsidRDefault="001965A7" w:rsidP="00D07D36">
      <w:pPr>
        <w:numPr>
          <w:ilvl w:val="1"/>
          <w:numId w:val="126"/>
        </w:numPr>
      </w:pPr>
      <w:r>
        <w:t>Implementing RBAC (Role Based Access Control) to the various functionality of the user (i.e. depending on its role, a given user will be authorised/unauthorised to access a given function/suib-function)</w:t>
      </w:r>
    </w:p>
    <w:p w14:paraId="7D8ADCF3" w14:textId="77777777" w:rsidR="001965A7" w:rsidRDefault="001965A7" w:rsidP="00D07D36">
      <w:pPr>
        <w:numPr>
          <w:ilvl w:val="1"/>
          <w:numId w:val="126"/>
        </w:numPr>
      </w:pPr>
      <w:r>
        <w:t>Storing and managing user detailed attributes that are application specific (e.g. e-mail to be used for the alert, relationships with coastal states or other organisations, etc.)</w:t>
      </w:r>
    </w:p>
    <w:p w14:paraId="534B507C" w14:textId="77777777" w:rsidR="001965A7" w:rsidRDefault="001965A7" w:rsidP="001965A7"/>
    <w:p w14:paraId="0B5B88C8" w14:textId="77777777" w:rsidR="001965A7" w:rsidRDefault="001965A7" w:rsidP="001965A7">
      <w:r>
        <w:t xml:space="preserve">The integration between the IdM and the User_DB of CSNDC is implemented via Web Service and follow the specification as from [OIM-CSN]. </w:t>
      </w:r>
    </w:p>
    <w:p w14:paraId="519B0B11" w14:textId="77777777" w:rsidR="00002552" w:rsidRDefault="001965A7" w:rsidP="001965A7">
      <w:r>
        <w:t>A dynamic view of the process is reported in the following sequence diagram.</w:t>
      </w:r>
    </w:p>
    <w:p w14:paraId="44045DAC" w14:textId="37F3AC1C" w:rsidR="001965A7" w:rsidRDefault="001965A7" w:rsidP="001965A7">
      <w:r>
        <w:t xml:space="preserve"> </w:t>
      </w:r>
      <w:r w:rsidR="00813211">
        <w:rPr>
          <w:noProof/>
          <w:lang w:val="pt-PT" w:eastAsia="pt-PT"/>
        </w:rPr>
        <w:drawing>
          <wp:inline distT="0" distB="0" distL="0" distR="0" wp14:anchorId="193E863A" wp14:editId="3FDA6223">
            <wp:extent cx="5176520" cy="6647180"/>
            <wp:effectExtent l="0" t="0" r="5080" b="1270"/>
            <wp:docPr id="57" name="Immagine 57" descr="Dynamic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ynamic View"/>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176520" cy="6647180"/>
                    </a:xfrm>
                    <a:prstGeom prst="rect">
                      <a:avLst/>
                    </a:prstGeom>
                    <a:noFill/>
                    <a:ln>
                      <a:noFill/>
                    </a:ln>
                  </pic:spPr>
                </pic:pic>
              </a:graphicData>
            </a:graphic>
          </wp:inline>
        </w:drawing>
      </w:r>
    </w:p>
    <w:p w14:paraId="768A68CC" w14:textId="2EE8176E" w:rsidR="00002552" w:rsidRDefault="00002552" w:rsidP="00002552">
      <w:pPr>
        <w:pStyle w:val="Caption"/>
      </w:pPr>
      <w:bookmarkStart w:id="782" w:name="_Toc459128609"/>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13</w:t>
      </w:r>
      <w:r w:rsidR="0033013C">
        <w:rPr>
          <w:noProof/>
        </w:rPr>
        <w:fldChar w:fldCharType="end"/>
      </w:r>
      <w:r>
        <w:t xml:space="preserve"> - Interaction diagram for the user management</w:t>
      </w:r>
      <w:bookmarkEnd w:id="782"/>
    </w:p>
    <w:p w14:paraId="36E347BB" w14:textId="77777777" w:rsidR="00002552" w:rsidRDefault="00002552" w:rsidP="00002552"/>
    <w:p w14:paraId="4843A0E2" w14:textId="77777777" w:rsidR="00002552" w:rsidRDefault="00002552" w:rsidP="00002552">
      <w:r>
        <w:t>All operations of the web service named IdM-WS-Connector are synchronous and return the status fot eh caller application. The following operations are implemented:</w:t>
      </w:r>
    </w:p>
    <w:p w14:paraId="657FD0AC" w14:textId="77777777" w:rsidR="00002552" w:rsidRDefault="00002552" w:rsidP="00D07D36">
      <w:pPr>
        <w:numPr>
          <w:ilvl w:val="0"/>
          <w:numId w:val="127"/>
        </w:numPr>
      </w:pPr>
      <w:r>
        <w:t xml:space="preserve">createUser: allows to create a given user. Upon successful creation, the user shall be able to log on the portal. The user details will be registered in the CSNDC database. </w:t>
      </w:r>
    </w:p>
    <w:p w14:paraId="737536C4" w14:textId="77777777" w:rsidR="00002552" w:rsidRDefault="00002552" w:rsidP="00D07D36">
      <w:pPr>
        <w:numPr>
          <w:ilvl w:val="0"/>
          <w:numId w:val="127"/>
        </w:numPr>
      </w:pPr>
      <w:r>
        <w:t xml:space="preserve">assignRole: allows to assign one or multiple roles to a given created user. This is a fundamental step, because a user with no roles will basically have no real access to the application (he/she will be able to log on the portal, but not to the various CSNDC applications). Once a role has been assigned the user will be able to access the applications, which will be customised according to its profile. </w:t>
      </w:r>
    </w:p>
    <w:p w14:paraId="72C2E6B3" w14:textId="77777777" w:rsidR="00002552" w:rsidRDefault="00002552" w:rsidP="00D07D36">
      <w:pPr>
        <w:numPr>
          <w:ilvl w:val="0"/>
          <w:numId w:val="127"/>
        </w:numPr>
      </w:pPr>
      <w:r>
        <w:t xml:space="preserve">unasignRole: this operation can be used for removing the association between a given user and a role. </w:t>
      </w:r>
    </w:p>
    <w:p w14:paraId="3A1957A4" w14:textId="77777777" w:rsidR="00002552" w:rsidRDefault="00002552" w:rsidP="00D07D36">
      <w:pPr>
        <w:numPr>
          <w:ilvl w:val="0"/>
          <w:numId w:val="127"/>
        </w:numPr>
      </w:pPr>
      <w:r>
        <w:t>updateUser: this operation allows to update a given attribute of the user (e.g. email, contact details, etc.)</w:t>
      </w:r>
    </w:p>
    <w:p w14:paraId="7943F6BB" w14:textId="77777777" w:rsidR="00002552" w:rsidRDefault="00002552" w:rsidP="00D07D36">
      <w:pPr>
        <w:numPr>
          <w:ilvl w:val="0"/>
          <w:numId w:val="127"/>
        </w:numPr>
      </w:pPr>
      <w:r>
        <w:t xml:space="preserve">enableDisableUser: this operation allows to enable/disable a given user. It is typically used for temporarily un-authorising access to a given application, but it does not remove the user completely from the system, e.g. the user can be re-enabled at a later stage without the need to recreate it. </w:t>
      </w:r>
    </w:p>
    <w:p w14:paraId="3F5D6110" w14:textId="77777777" w:rsidR="00002552" w:rsidRDefault="00002552" w:rsidP="00D07D36">
      <w:pPr>
        <w:numPr>
          <w:ilvl w:val="0"/>
          <w:numId w:val="127"/>
        </w:numPr>
      </w:pPr>
      <w:r>
        <w:t xml:space="preserve">revokeUser: permanently removes the user. </w:t>
      </w:r>
    </w:p>
    <w:p w14:paraId="7C6189B0" w14:textId="77777777" w:rsidR="00943979" w:rsidRDefault="00943979" w:rsidP="00943979"/>
    <w:p w14:paraId="44EC0DD6" w14:textId="77777777" w:rsidR="00943979" w:rsidRDefault="00943979" w:rsidP="00943979"/>
    <w:p w14:paraId="2EDBAFF9" w14:textId="77777777" w:rsidR="00943979" w:rsidRDefault="00943979" w:rsidP="00943979">
      <w:pPr>
        <w:pStyle w:val="Heading3"/>
      </w:pPr>
      <w:bookmarkStart w:id="783" w:name="_Toc74640904"/>
      <w:r>
        <w:t>Technical implementation of the Data Access Policy enforcement</w:t>
      </w:r>
      <w:bookmarkEnd w:id="783"/>
    </w:p>
    <w:p w14:paraId="3CFAA625" w14:textId="77777777" w:rsidR="00943979" w:rsidRDefault="00943979" w:rsidP="00943979">
      <w:r>
        <w:t xml:space="preserve">The Data Access Policy will be implemented using a separate component, in order to be as decoupled as possible from the rest of the CSN-DC components. The high level architecture is represented in the following figure. </w:t>
      </w:r>
    </w:p>
    <w:p w14:paraId="76C4A63D" w14:textId="77777777" w:rsidR="00943979" w:rsidRDefault="00943979" w:rsidP="00943979">
      <w:r>
        <w:t xml:space="preserve">On the left side there is the </w:t>
      </w:r>
      <w:r w:rsidRPr="005F3632">
        <w:rPr>
          <w:i/>
        </w:rPr>
        <w:t>Data Access Component</w:t>
      </w:r>
      <w:r>
        <w:t xml:space="preserve">, which will be developed independently on the existing components (e.g. WUP, POR, etc.). On the right hand side, there is the </w:t>
      </w:r>
      <w:r w:rsidRPr="005F3632">
        <w:rPr>
          <w:i/>
        </w:rPr>
        <w:t>CSN-DC Business Component</w:t>
      </w:r>
      <w:r>
        <w:t xml:space="preserve">, generically referring to any of the existing CSN-DC components. </w:t>
      </w:r>
    </w:p>
    <w:p w14:paraId="712A7954" w14:textId="77777777" w:rsidR="00943979" w:rsidRDefault="00943979" w:rsidP="00943979"/>
    <w:p w14:paraId="057D7F6F" w14:textId="14D24CA4" w:rsidR="00943979" w:rsidRDefault="00813211" w:rsidP="00943979">
      <w:r>
        <w:rPr>
          <w:noProof/>
          <w:lang w:val="pt-PT" w:eastAsia="pt-PT"/>
        </w:rPr>
        <w:drawing>
          <wp:inline distT="0" distB="0" distL="0" distR="0" wp14:anchorId="0EB017A5" wp14:editId="3E3BBD19">
            <wp:extent cx="5955665" cy="3196590"/>
            <wp:effectExtent l="0" t="0" r="6985" b="3810"/>
            <wp:docPr id="58" name="Immagine 58" descr="CSN-DC_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SN-DC_DA"/>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55665" cy="3196590"/>
                    </a:xfrm>
                    <a:prstGeom prst="rect">
                      <a:avLst/>
                    </a:prstGeom>
                    <a:noFill/>
                    <a:ln>
                      <a:noFill/>
                    </a:ln>
                  </pic:spPr>
                </pic:pic>
              </a:graphicData>
            </a:graphic>
          </wp:inline>
        </w:drawing>
      </w:r>
    </w:p>
    <w:p w14:paraId="3A8E78CD" w14:textId="2FC976D2" w:rsidR="00943979" w:rsidRDefault="00943979" w:rsidP="00943979">
      <w:pPr>
        <w:pStyle w:val="Caption"/>
      </w:pPr>
      <w:bookmarkStart w:id="784" w:name="_Toc459128610"/>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14</w:t>
      </w:r>
      <w:r w:rsidR="0033013C">
        <w:rPr>
          <w:noProof/>
        </w:rPr>
        <w:fldChar w:fldCharType="end"/>
      </w:r>
      <w:r>
        <w:t xml:space="preserve"> High level architecture of the Data Access components</w:t>
      </w:r>
      <w:bookmarkEnd w:id="784"/>
    </w:p>
    <w:p w14:paraId="06BD2226" w14:textId="77777777" w:rsidR="00943979" w:rsidRPr="00943979" w:rsidRDefault="00943979" w:rsidP="00943979"/>
    <w:p w14:paraId="20D3BED5" w14:textId="77777777" w:rsidR="00943979" w:rsidRDefault="00943979" w:rsidP="00943979">
      <w:r>
        <w:t xml:space="preserve">Before accessing the data, the business application shall interrogate the Data Access Component (or the internal DA cache) to perform the filtering / authorisation enforcement. </w:t>
      </w:r>
    </w:p>
    <w:p w14:paraId="764CBF9A" w14:textId="77777777" w:rsidR="00943979" w:rsidRDefault="00943979" w:rsidP="00943979">
      <w:r>
        <w:t>There are typically 2 use cases in this respect:</w:t>
      </w:r>
    </w:p>
    <w:p w14:paraId="795F690F" w14:textId="77777777" w:rsidR="00943979" w:rsidRDefault="00943979" w:rsidP="00D07D36">
      <w:pPr>
        <w:pStyle w:val="ListParagraph"/>
        <w:numPr>
          <w:ilvl w:val="0"/>
          <w:numId w:val="150"/>
        </w:numPr>
        <w:spacing w:after="120" w:line="240" w:lineRule="auto"/>
      </w:pPr>
      <w:r>
        <w:t>User is querying the data</w:t>
      </w:r>
    </w:p>
    <w:p w14:paraId="5C4E56DD" w14:textId="77777777" w:rsidR="00943979" w:rsidRDefault="00943979" w:rsidP="00D07D36">
      <w:pPr>
        <w:pStyle w:val="ListParagraph"/>
        <w:numPr>
          <w:ilvl w:val="0"/>
          <w:numId w:val="150"/>
        </w:numPr>
        <w:spacing w:after="120" w:line="240" w:lineRule="auto"/>
      </w:pPr>
      <w:r>
        <w:t>User is requesting to perform a specific action (e.g. download high resolution) on a specific data object</w:t>
      </w:r>
    </w:p>
    <w:p w14:paraId="44674436" w14:textId="77777777" w:rsidR="00943979" w:rsidRDefault="00943979" w:rsidP="00943979"/>
    <w:p w14:paraId="48B0A2FC" w14:textId="77777777" w:rsidR="00943979" w:rsidRDefault="00943979" w:rsidP="00943979">
      <w:r>
        <w:t xml:space="preserve">The main difference is that the bullet (1) refers to many data, where the bullet (2) refers to one specific data. </w:t>
      </w:r>
    </w:p>
    <w:p w14:paraId="3B696F72" w14:textId="77777777" w:rsidR="00943979" w:rsidRDefault="00943979" w:rsidP="00943979">
      <w:r>
        <w:t xml:space="preserve">For the use case (2) (e.g. requesting to download the data), the Business Application will invoke the Check Data Access service of the Data Access Component. The result of this check could be </w:t>
      </w:r>
      <w:r w:rsidRPr="005F3632">
        <w:rPr>
          <w:b/>
        </w:rPr>
        <w:t>true/false</w:t>
      </w:r>
      <w:r w:rsidRPr="005F3632">
        <w:t>, in</w:t>
      </w:r>
      <w:r>
        <w:t xml:space="preserve"> case it is false, the action is not authorised (and possibly a popup will notify the user of this). This may happen, for example in case the user has view access rights on some EO data, is generally authorised to perform download (as part of his/her role), but not authorised to download one specific scene. When the user tries to download that scene, an error message is returned. </w:t>
      </w:r>
    </w:p>
    <w:p w14:paraId="56E53058" w14:textId="77777777" w:rsidR="00943979" w:rsidRDefault="00943979" w:rsidP="00943979">
      <w:r>
        <w:t>This paradigm is not recommended in the use case (1), i.e. user querying the data, for 2 reasons:</w:t>
      </w:r>
    </w:p>
    <w:p w14:paraId="317C8832" w14:textId="77777777" w:rsidR="00943979" w:rsidRDefault="00943979" w:rsidP="00D07D36">
      <w:pPr>
        <w:pStyle w:val="ListParagraph"/>
        <w:numPr>
          <w:ilvl w:val="0"/>
          <w:numId w:val="151"/>
        </w:numPr>
        <w:spacing w:after="120" w:line="240" w:lineRule="auto"/>
      </w:pPr>
      <w:r w:rsidRPr="001E74AD">
        <w:rPr>
          <w:i/>
        </w:rPr>
        <w:t>Performances</w:t>
      </w:r>
      <w:r>
        <w:t>: the system should first query the database  and then, looping for each individual data object, checking the view access rights</w:t>
      </w:r>
    </w:p>
    <w:p w14:paraId="1181B30B" w14:textId="77777777" w:rsidR="00943979" w:rsidRDefault="00943979" w:rsidP="00D07D36">
      <w:pPr>
        <w:pStyle w:val="ListParagraph"/>
        <w:numPr>
          <w:ilvl w:val="0"/>
          <w:numId w:val="151"/>
        </w:numPr>
        <w:spacing w:after="120" w:line="240" w:lineRule="auto"/>
      </w:pPr>
      <w:r w:rsidRPr="001E74AD">
        <w:rPr>
          <w:i/>
        </w:rPr>
        <w:t>The query limit effect</w:t>
      </w:r>
      <w:r>
        <w:t xml:space="preserve">: if there is a limit in the number of records that can be returned by the query (always a best practise to avoid overloading by mistake the user with thousands of records), in some circumstances the system may return the maximum number of records (e.g. limit set to 250), but after the check for permission, it may happen that only for few of them the user has visibility right. </w:t>
      </w:r>
    </w:p>
    <w:p w14:paraId="37BE6E69" w14:textId="77777777" w:rsidR="00943979" w:rsidRDefault="00943979" w:rsidP="00943979"/>
    <w:p w14:paraId="1F9E7B94" w14:textId="77777777" w:rsidR="00943979" w:rsidRDefault="00943979" w:rsidP="00943979">
      <w:r>
        <w:t xml:space="preserve">Therefore for the use cases related to queries, it is better to filter directly when querying the data, e.g. with a </w:t>
      </w:r>
      <w:r w:rsidRPr="001E74AD">
        <w:rPr>
          <w:i/>
        </w:rPr>
        <w:t>join</w:t>
      </w:r>
      <w:r>
        <w:t xml:space="preserve"> on another table which defines the data access rights for each data granule (e.g. for each service). </w:t>
      </w:r>
    </w:p>
    <w:p w14:paraId="1DF7908B" w14:textId="77777777" w:rsidR="00943979" w:rsidRDefault="00943979" w:rsidP="00943979"/>
    <w:p w14:paraId="3D70EBAE" w14:textId="77777777" w:rsidR="00943979" w:rsidRDefault="00943979" w:rsidP="00943979">
      <w:r>
        <w:t>In order to de-couple the implementation from the existing components it is proposed to:</w:t>
      </w:r>
    </w:p>
    <w:p w14:paraId="300E3B1E" w14:textId="77777777" w:rsidR="00943979" w:rsidRDefault="00943979" w:rsidP="00D07D36">
      <w:pPr>
        <w:pStyle w:val="ListParagraph"/>
        <w:numPr>
          <w:ilvl w:val="0"/>
          <w:numId w:val="152"/>
        </w:numPr>
        <w:spacing w:after="120" w:line="240" w:lineRule="auto"/>
      </w:pPr>
      <w:r>
        <w:t>Standardise the structure of the DA Repository</w:t>
      </w:r>
    </w:p>
    <w:p w14:paraId="2CFEBDA0" w14:textId="77777777" w:rsidR="00943979" w:rsidRDefault="00943979" w:rsidP="00D07D36">
      <w:pPr>
        <w:pStyle w:val="ListParagraph"/>
        <w:numPr>
          <w:ilvl w:val="0"/>
          <w:numId w:val="152"/>
        </w:numPr>
        <w:spacing w:after="120" w:line="240" w:lineRule="auto"/>
      </w:pPr>
      <w:r>
        <w:t>Keep the DA Repository in an external component and implement a synchronisation with the DA Cache</w:t>
      </w:r>
    </w:p>
    <w:p w14:paraId="43BD60CB" w14:textId="77777777" w:rsidR="00943979" w:rsidRDefault="00943979" w:rsidP="00943979"/>
    <w:p w14:paraId="53371207" w14:textId="77777777" w:rsidR="00943979" w:rsidRDefault="00943979" w:rsidP="00943979">
      <w:r>
        <w:t xml:space="preserve">The DA cache has the same information of the DA Repository, but for performances reasons it is cached in the Business Components. The synchronisation service will be responsible to keep the cache aligned with the DA repository. </w:t>
      </w:r>
    </w:p>
    <w:p w14:paraId="02BB7EEC" w14:textId="77777777" w:rsidR="00943979" w:rsidRDefault="00943979" w:rsidP="00943979">
      <w:r>
        <w:t xml:space="preserve">Please note that this paradigm is exactly the same as what is currently implemented for the integration between the OIM and the CSN-DC User Database, described in the previous paragraph. In fact the OIM is the official repository of the user  details which are synchronised with the CSN-DC database via the provisioning web services, in order to avoid the application to call frequently the OIM. </w:t>
      </w:r>
    </w:p>
    <w:p w14:paraId="6E00D82F" w14:textId="77777777" w:rsidR="00943979" w:rsidRDefault="00943979" w:rsidP="00943979"/>
    <w:p w14:paraId="3172629D" w14:textId="77777777" w:rsidR="00943979" w:rsidRDefault="00943979" w:rsidP="00943979">
      <w:r>
        <w:t xml:space="preserve">The logical structure of the DA Repository will be very simple. As explained in the functional description (previous chapter), it will include a number of associations between: users-&gt;actions-&gt;data. </w:t>
      </w:r>
    </w:p>
    <w:p w14:paraId="0C3DDBDB" w14:textId="77777777" w:rsidR="00943979" w:rsidRDefault="00943979" w:rsidP="00943979">
      <w:r>
        <w:t>The logic by which this DA repository is filled in, and its specific implementation, are completely independent on the CSN-DC Business Component and could in principle in the future be replaced by any other implementation, without any need to change the CSN-DC Business Component counterpart, so long as the following 2 interfaces are respected:</w:t>
      </w:r>
    </w:p>
    <w:p w14:paraId="3C282A97" w14:textId="77777777" w:rsidR="00943979" w:rsidRDefault="00943979" w:rsidP="00D07D36">
      <w:pPr>
        <w:pStyle w:val="ListParagraph"/>
        <w:numPr>
          <w:ilvl w:val="0"/>
          <w:numId w:val="153"/>
        </w:numPr>
        <w:spacing w:after="120" w:line="240" w:lineRule="auto"/>
      </w:pPr>
      <w:r>
        <w:t xml:space="preserve">A service (Check Data Access in the figure) which </w:t>
      </w:r>
    </w:p>
    <w:p w14:paraId="6BF6A803" w14:textId="77777777" w:rsidR="00943979" w:rsidRDefault="00943979" w:rsidP="00D07D36">
      <w:pPr>
        <w:pStyle w:val="ListParagraph"/>
        <w:numPr>
          <w:ilvl w:val="1"/>
          <w:numId w:val="153"/>
        </w:numPr>
        <w:spacing w:after="120" w:line="240" w:lineRule="auto"/>
      </w:pPr>
      <w:r>
        <w:t>accepts in input:</w:t>
      </w:r>
    </w:p>
    <w:p w14:paraId="70986E07" w14:textId="77777777" w:rsidR="00943979" w:rsidRDefault="00943979" w:rsidP="00D07D36">
      <w:pPr>
        <w:pStyle w:val="ListParagraph"/>
        <w:numPr>
          <w:ilvl w:val="2"/>
          <w:numId w:val="153"/>
        </w:numPr>
        <w:spacing w:after="120" w:line="240" w:lineRule="auto"/>
      </w:pPr>
      <w:r>
        <w:t>identifier of a data object</w:t>
      </w:r>
    </w:p>
    <w:p w14:paraId="22C1F4D0" w14:textId="77777777" w:rsidR="00943979" w:rsidRDefault="00943979" w:rsidP="00D07D36">
      <w:pPr>
        <w:pStyle w:val="ListParagraph"/>
        <w:numPr>
          <w:ilvl w:val="2"/>
          <w:numId w:val="153"/>
        </w:numPr>
        <w:spacing w:after="120" w:line="240" w:lineRule="auto"/>
      </w:pPr>
      <w:r>
        <w:t>identifier of a user</w:t>
      </w:r>
    </w:p>
    <w:p w14:paraId="05D98331" w14:textId="77777777" w:rsidR="00943979" w:rsidRDefault="00943979" w:rsidP="00D07D36">
      <w:pPr>
        <w:pStyle w:val="ListParagraph"/>
        <w:numPr>
          <w:ilvl w:val="2"/>
          <w:numId w:val="153"/>
        </w:numPr>
        <w:spacing w:after="120" w:line="240" w:lineRule="auto"/>
      </w:pPr>
      <w:r>
        <w:t>identifier of an action</w:t>
      </w:r>
    </w:p>
    <w:p w14:paraId="048AA80D" w14:textId="77777777" w:rsidR="00943979" w:rsidRDefault="00943979" w:rsidP="00D07D36">
      <w:pPr>
        <w:pStyle w:val="ListParagraph"/>
        <w:numPr>
          <w:ilvl w:val="1"/>
          <w:numId w:val="153"/>
        </w:numPr>
        <w:spacing w:after="120" w:line="240" w:lineRule="auto"/>
      </w:pPr>
      <w:r>
        <w:t xml:space="preserve">returns in output: </w:t>
      </w:r>
    </w:p>
    <w:p w14:paraId="565DA581" w14:textId="77777777" w:rsidR="00943979" w:rsidRDefault="00943979" w:rsidP="00D07D36">
      <w:pPr>
        <w:pStyle w:val="ListParagraph"/>
        <w:numPr>
          <w:ilvl w:val="2"/>
          <w:numId w:val="153"/>
        </w:numPr>
        <w:spacing w:after="120" w:line="240" w:lineRule="auto"/>
      </w:pPr>
      <w:r>
        <w:t>true / false</w:t>
      </w:r>
    </w:p>
    <w:p w14:paraId="61A33B33" w14:textId="77777777" w:rsidR="00943979" w:rsidRDefault="00943979" w:rsidP="00D07D36">
      <w:pPr>
        <w:pStyle w:val="ListParagraph"/>
        <w:numPr>
          <w:ilvl w:val="0"/>
          <w:numId w:val="153"/>
        </w:numPr>
        <w:spacing w:after="120" w:line="240" w:lineRule="auto"/>
      </w:pPr>
      <w:r>
        <w:t>A service (Synchronise) which replies to a synchronisation request, by providing the updates of the DA Repository for re-synching the DA Cache</w:t>
      </w:r>
    </w:p>
    <w:p w14:paraId="3D85D44B" w14:textId="6D1EF6F9" w:rsidR="00E115D1" w:rsidRDefault="000313FE" w:rsidP="00E115D1">
      <w:pPr>
        <w:pStyle w:val="ListParagraph"/>
        <w:spacing w:after="120" w:line="240" w:lineRule="auto"/>
      </w:pPr>
      <w:r>
        <w:br w:type="page"/>
      </w:r>
    </w:p>
    <w:p w14:paraId="522E22BA" w14:textId="77777777" w:rsidR="00E115D1" w:rsidRDefault="00E115D1" w:rsidP="00E115D1">
      <w:pPr>
        <w:pStyle w:val="ListParagraph"/>
        <w:spacing w:after="120" w:line="240" w:lineRule="auto"/>
      </w:pPr>
    </w:p>
    <w:p w14:paraId="763578A4" w14:textId="797F3FFE" w:rsidR="00E115D1" w:rsidRDefault="00E115D1" w:rsidP="00E115D1">
      <w:pPr>
        <w:pStyle w:val="Heading3"/>
      </w:pPr>
      <w:bookmarkStart w:id="785" w:name="_Ref393384720"/>
      <w:bookmarkStart w:id="786" w:name="_Toc74640905"/>
      <w:r>
        <w:t>Technical Implementation of Operation Based access control</w:t>
      </w:r>
      <w:bookmarkEnd w:id="785"/>
      <w:bookmarkEnd w:id="786"/>
    </w:p>
    <w:p w14:paraId="21C6E7B7" w14:textId="77777777" w:rsidR="00E115D1" w:rsidRDefault="00E115D1" w:rsidP="00E115D1"/>
    <w:p w14:paraId="21AC2EB9" w14:textId="77777777" w:rsidR="000313FE" w:rsidRDefault="00E115D1" w:rsidP="00E115D1">
      <w:r>
        <w:t xml:space="preserve">The logical description of this function is reported in § </w:t>
      </w:r>
      <w:r>
        <w:fldChar w:fldCharType="begin"/>
      </w:r>
      <w:r>
        <w:instrText xml:space="preserve"> REF _Ref392599003 \r \h </w:instrText>
      </w:r>
      <w:r>
        <w:fldChar w:fldCharType="separate"/>
      </w:r>
      <w:r w:rsidR="00DC2083">
        <w:t>4.4.4</w:t>
      </w:r>
      <w:r>
        <w:fldChar w:fldCharType="end"/>
      </w:r>
      <w:r>
        <w:t>. Here the technical implementation details are reported.</w:t>
      </w:r>
    </w:p>
    <w:p w14:paraId="66B41572" w14:textId="47637E32" w:rsidR="00E115D1" w:rsidRDefault="000313FE" w:rsidP="00E115D1">
      <w:r>
        <w:t xml:space="preserve">The subset of the data model used for defining the relationship between users and operations is reported below (please note: only relevant fields of SIB_USERS table are reported in this diagram). </w:t>
      </w:r>
    </w:p>
    <w:p w14:paraId="578331A2" w14:textId="77777777" w:rsidR="00E115D1" w:rsidRDefault="00E115D1" w:rsidP="00E115D1"/>
    <w:p w14:paraId="1DD40B78" w14:textId="77777777" w:rsidR="00E115D1" w:rsidRDefault="00E115D1" w:rsidP="00E115D1"/>
    <w:p w14:paraId="349902DC" w14:textId="73F0E3D6" w:rsidR="00E115D1" w:rsidRDefault="000313FE" w:rsidP="000313FE">
      <w:pPr>
        <w:jc w:val="center"/>
      </w:pPr>
      <w:r w:rsidRPr="000313FE">
        <w:rPr>
          <w:noProof/>
          <w:lang w:val="pt-PT" w:eastAsia="pt-PT"/>
        </w:rPr>
        <w:drawing>
          <wp:inline distT="0" distB="0" distL="0" distR="0" wp14:anchorId="6FB2D356" wp14:editId="6582FC89">
            <wp:extent cx="4180869" cy="4270218"/>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188489" cy="4278001"/>
                    </a:xfrm>
                    <a:prstGeom prst="rect">
                      <a:avLst/>
                    </a:prstGeom>
                    <a:noFill/>
                    <a:ln>
                      <a:noFill/>
                    </a:ln>
                  </pic:spPr>
                </pic:pic>
              </a:graphicData>
            </a:graphic>
          </wp:inline>
        </w:drawing>
      </w:r>
    </w:p>
    <w:p w14:paraId="66D0C0E7" w14:textId="092F8EA6" w:rsidR="000313FE" w:rsidRDefault="000313FE" w:rsidP="000313FE">
      <w:pPr>
        <w:pStyle w:val="Caption"/>
      </w:pPr>
      <w:bookmarkStart w:id="787" w:name="_Toc459128611"/>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15</w:t>
      </w:r>
      <w:r w:rsidR="0033013C">
        <w:rPr>
          <w:noProof/>
        </w:rPr>
        <w:fldChar w:fldCharType="end"/>
      </w:r>
      <w:r>
        <w:t xml:space="preserve"> – Simplified user model focussed on the user-operations relationships</w:t>
      </w:r>
      <w:bookmarkEnd w:id="787"/>
    </w:p>
    <w:p w14:paraId="747DA212" w14:textId="77777777" w:rsidR="000313FE" w:rsidRDefault="000313FE" w:rsidP="000313FE"/>
    <w:p w14:paraId="4EED2F63" w14:textId="6C973587" w:rsidR="000313FE" w:rsidRDefault="000313FE" w:rsidP="000313FE">
      <w:r>
        <w:t xml:space="preserve">To say in simple words, a given user can belong to multiple operations (aka projects, in the technical implementation </w:t>
      </w:r>
      <w:r w:rsidRPr="000313FE">
        <w:rPr>
          <w:i/>
        </w:rPr>
        <w:t>projects</w:t>
      </w:r>
      <w:r>
        <w:t xml:space="preserve"> and </w:t>
      </w:r>
      <w:r w:rsidRPr="000313FE">
        <w:rPr>
          <w:i/>
        </w:rPr>
        <w:t>operations</w:t>
      </w:r>
      <w:r>
        <w:t xml:space="preserve"> are synonyms) and for each operation the user may have multiple roles. The roles with which a user is associated to a given operations is completely independent on the roles with which the user is associated to other operations. </w:t>
      </w:r>
    </w:p>
    <w:p w14:paraId="7FED72F3" w14:textId="10215174" w:rsidR="000313FE" w:rsidRDefault="000313FE" w:rsidP="000313FE">
      <w:r>
        <w:t xml:space="preserve">The association of users to operations can be modified at any time using a dedicated GUI. In order for a user to be able to log in the system, the user shall be associated to at least 1 operation with at least 1 role. </w:t>
      </w:r>
    </w:p>
    <w:p w14:paraId="693E7F78" w14:textId="77777777" w:rsidR="000313FE" w:rsidRDefault="000313FE" w:rsidP="000313FE"/>
    <w:p w14:paraId="1DACFE81" w14:textId="2D3226C8" w:rsidR="000313FE" w:rsidRDefault="002B26BB" w:rsidP="000313FE">
      <w:r>
        <w:t xml:space="preserve">The data model for storing the relationships between service IDs and operations is reported in the following diagram. </w:t>
      </w:r>
      <w:r w:rsidR="00B17423">
        <w:t>It is important to</w:t>
      </w:r>
      <w:r w:rsidR="00432B1C">
        <w:t xml:space="preserve"> </w:t>
      </w:r>
      <w:r w:rsidR="00B17423">
        <w:t>stress the following:</w:t>
      </w:r>
    </w:p>
    <w:p w14:paraId="396FBB37" w14:textId="33330F23" w:rsidR="00B17423" w:rsidRDefault="00B17423" w:rsidP="00D07D36">
      <w:pPr>
        <w:numPr>
          <w:ilvl w:val="0"/>
          <w:numId w:val="169"/>
        </w:numPr>
      </w:pPr>
      <w:r>
        <w:t>Relation between service ID and primary operation is done at cart level, thus through the table ORDER_MASTERS and the relation is 1 to 1</w:t>
      </w:r>
    </w:p>
    <w:p w14:paraId="48D8833D" w14:textId="736921DB" w:rsidR="00B17423" w:rsidRDefault="00B17423" w:rsidP="00D07D36">
      <w:pPr>
        <w:numPr>
          <w:ilvl w:val="0"/>
          <w:numId w:val="169"/>
        </w:numPr>
      </w:pPr>
      <w:r>
        <w:t>Once defined the primary operation association is automatically propagated as a secondary operation association to all individual services in a cart and used as a default unless the secondary operation association is changed individually for one or many services individually</w:t>
      </w:r>
    </w:p>
    <w:p w14:paraId="17FC615F" w14:textId="77777777" w:rsidR="00B17423" w:rsidRDefault="00B17423" w:rsidP="00D07D36">
      <w:pPr>
        <w:numPr>
          <w:ilvl w:val="0"/>
          <w:numId w:val="169"/>
        </w:numPr>
      </w:pPr>
      <w:r>
        <w:t>Relation between secondary operations and service IDs and determined through the ORDER_DETAILS table</w:t>
      </w:r>
    </w:p>
    <w:p w14:paraId="58814CB8" w14:textId="578BF3F9" w:rsidR="00B17423" w:rsidRDefault="00B17423" w:rsidP="00B17423"/>
    <w:p w14:paraId="2F1B6C34" w14:textId="77777777" w:rsidR="00B17423" w:rsidRDefault="00B17423" w:rsidP="00B17423"/>
    <w:p w14:paraId="4A12CB13" w14:textId="77777777" w:rsidR="00B17423" w:rsidRDefault="00B17423" w:rsidP="00B17423"/>
    <w:p w14:paraId="2344C7CB" w14:textId="77777777" w:rsidR="00B17423" w:rsidRDefault="00B17423" w:rsidP="00B17423"/>
    <w:p w14:paraId="3ABBF3FD" w14:textId="77777777" w:rsidR="00B17423" w:rsidRDefault="00B17423" w:rsidP="00B17423"/>
    <w:p w14:paraId="5410E37B" w14:textId="36FF2FD8" w:rsidR="002B26BB" w:rsidRDefault="00432B1C" w:rsidP="000313FE">
      <w:r>
        <w:t>Therefore when an order is set into start tasking via the POR, the following happens:</w:t>
      </w:r>
    </w:p>
    <w:p w14:paraId="2A9BD320" w14:textId="38A3F57B" w:rsidR="00432B1C" w:rsidRDefault="00432B1C" w:rsidP="00D07D36">
      <w:pPr>
        <w:numPr>
          <w:ilvl w:val="0"/>
          <w:numId w:val="170"/>
        </w:numPr>
      </w:pPr>
      <w:r>
        <w:t>The user is prompted to provide an Operation to which to assign the whole cart (list of scenes to be ordered)</w:t>
      </w:r>
    </w:p>
    <w:p w14:paraId="59449F66" w14:textId="674F27EE" w:rsidR="00432B1C" w:rsidRDefault="00432B1C" w:rsidP="00D07D36">
      <w:pPr>
        <w:numPr>
          <w:ilvl w:val="0"/>
          <w:numId w:val="170"/>
        </w:numPr>
      </w:pPr>
      <w:r>
        <w:t>This operations is defined at ORDER_MASTER level and is also propagated for all scenes at ORDER_DETAILS level</w:t>
      </w:r>
    </w:p>
    <w:p w14:paraId="050D38F8" w14:textId="3E2314CD" w:rsidR="00432B1C" w:rsidRDefault="00432B1C" w:rsidP="00D07D36">
      <w:pPr>
        <w:numPr>
          <w:ilvl w:val="0"/>
          <w:numId w:val="170"/>
        </w:numPr>
      </w:pPr>
      <w:r>
        <w:t>When the tasking has started, before the actual tasking starts (before any user has started confirming/allocating the scenes) it is possible to change the secondary Operations, defining possibly a link from a scene to multiple operations. This will override the secondary operation association</w:t>
      </w:r>
    </w:p>
    <w:p w14:paraId="5807CBD2" w14:textId="6118B99A" w:rsidR="00432B1C" w:rsidRDefault="00432B1C" w:rsidP="00D07D36">
      <w:pPr>
        <w:numPr>
          <w:ilvl w:val="0"/>
          <w:numId w:val="170"/>
        </w:numPr>
      </w:pPr>
      <w:r>
        <w:t>The primary operation association is used for defining the budget centre to be used in the JOU (and is therefore propagated to the JOU via the JMS queues)</w:t>
      </w:r>
    </w:p>
    <w:p w14:paraId="53FCF76F" w14:textId="301C1629" w:rsidR="00432B1C" w:rsidRDefault="00432B1C" w:rsidP="00D07D36">
      <w:pPr>
        <w:numPr>
          <w:ilvl w:val="0"/>
          <w:numId w:val="170"/>
        </w:numPr>
      </w:pPr>
      <w:r>
        <w:t>The secondary operation is used for defining access rights</w:t>
      </w:r>
    </w:p>
    <w:p w14:paraId="408AFC22" w14:textId="292A0826" w:rsidR="00432B1C" w:rsidRDefault="00432B1C" w:rsidP="00D07D36">
      <w:pPr>
        <w:numPr>
          <w:ilvl w:val="0"/>
          <w:numId w:val="170"/>
        </w:numPr>
      </w:pPr>
      <w:r>
        <w:t xml:space="preserve">Association between a single scene and the secondary operation(s) cannot be changed during the tasking and until the scene is successfully delivered. </w:t>
      </w:r>
    </w:p>
    <w:p w14:paraId="4C87628F" w14:textId="77777777" w:rsidR="00432B1C" w:rsidRDefault="00432B1C" w:rsidP="00D07D36">
      <w:pPr>
        <w:numPr>
          <w:ilvl w:val="0"/>
          <w:numId w:val="170"/>
        </w:numPr>
      </w:pPr>
      <w:r>
        <w:t>After the scene is delivered it can be changed, so that access rights can be granted to users belonging to different operations</w:t>
      </w:r>
    </w:p>
    <w:p w14:paraId="1C60B090" w14:textId="77777777" w:rsidR="00432B1C" w:rsidRDefault="00432B1C" w:rsidP="00432B1C"/>
    <w:p w14:paraId="00DCF01B" w14:textId="77777777" w:rsidR="00432B1C" w:rsidRDefault="00432B1C" w:rsidP="00432B1C"/>
    <w:p w14:paraId="1FAD7BC1" w14:textId="77777777" w:rsidR="00432B1C" w:rsidRDefault="00432B1C" w:rsidP="00432B1C">
      <w:r>
        <w:t>The effect of associating scenes to operations is that only users belonging to these operations will be able to access the corresponding data. This includes, all functionalities involving the individual scenes, i.e.:</w:t>
      </w:r>
    </w:p>
    <w:p w14:paraId="60D21227" w14:textId="77777777" w:rsidR="00432B1C" w:rsidRDefault="00432B1C" w:rsidP="00432B1C"/>
    <w:p w14:paraId="5125C1FD" w14:textId="14AAEEB2" w:rsidR="00432B1C" w:rsidRDefault="00432B1C" w:rsidP="00D07D36">
      <w:pPr>
        <w:numPr>
          <w:ilvl w:val="0"/>
          <w:numId w:val="171"/>
        </w:numPr>
      </w:pPr>
      <w:r>
        <w:t>Planning: during planning only entitled users are able to access (and therefore allocate, etc.) a given scene, depending on the operations setting</w:t>
      </w:r>
    </w:p>
    <w:p w14:paraId="7C93E3C6" w14:textId="0CB7E2ED" w:rsidR="00432B1C" w:rsidRDefault="00432B1C" w:rsidP="00D07D36">
      <w:pPr>
        <w:numPr>
          <w:ilvl w:val="0"/>
          <w:numId w:val="171"/>
        </w:numPr>
      </w:pPr>
      <w:r>
        <w:t>GIS Viewer: all scene based functions (search, download, etc.) will be only accessible to users on the basis of the association to operations</w:t>
      </w:r>
    </w:p>
    <w:p w14:paraId="058959AB" w14:textId="77777777" w:rsidR="00432B1C" w:rsidRDefault="00432B1C" w:rsidP="00432B1C"/>
    <w:p w14:paraId="0141B81C" w14:textId="77777777" w:rsidR="00432B1C" w:rsidRDefault="00432B1C" w:rsidP="00432B1C"/>
    <w:p w14:paraId="0C692321" w14:textId="3CEF2566" w:rsidR="00636DAF" w:rsidRDefault="00432B1C" w:rsidP="000313FE">
      <w:r>
        <w:t>The EMSA users with roles UP02 and UP21 are considered as super users and therefore have access to all data regardless of the operations</w:t>
      </w:r>
      <w:r w:rsidR="00636DAF">
        <w:t xml:space="preserve"> setting.</w:t>
      </w:r>
    </w:p>
    <w:p w14:paraId="5C8CA38E" w14:textId="5A11F682" w:rsidR="00636DAF" w:rsidRDefault="00636DAF" w:rsidP="000313FE">
      <w:r>
        <w:t xml:space="preserve">In addition the setting of operations for a given scene has been also propagated into the OGC CSW response so that it is clear to systems accessing the data which are the operations for which the data were ordered. This would allow, for example to implemented on the client calling applications a possible security strategy. </w:t>
      </w:r>
    </w:p>
    <w:p w14:paraId="7E2ACDA9" w14:textId="77EEDED0" w:rsidR="00636DAF" w:rsidRDefault="009D0B1F" w:rsidP="000313FE">
      <w:r>
        <w:t>An example of CSW response including the operations association is reported below.</w:t>
      </w:r>
    </w:p>
    <w:p w14:paraId="59E9C31C" w14:textId="77777777" w:rsidR="009D0B1F" w:rsidRDefault="009D0B1F" w:rsidP="000313FE"/>
    <w:p w14:paraId="086C26E9" w14:textId="77777777" w:rsidR="009D0B1F" w:rsidRPr="009D0B1F" w:rsidRDefault="009D0B1F" w:rsidP="009D0B1F">
      <w:pPr>
        <w:pBdr>
          <w:top w:val="single" w:sz="4" w:space="1" w:color="auto"/>
          <w:left w:val="single" w:sz="4" w:space="4" w:color="auto"/>
          <w:bottom w:val="single" w:sz="4" w:space="1" w:color="auto"/>
          <w:right w:val="single" w:sz="4" w:space="4" w:color="auto"/>
        </w:pBdr>
        <w:shd w:val="clear" w:color="auto" w:fill="DBE5F1" w:themeFill="accent1" w:themeFillTint="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312" w:lineRule="atLeast"/>
        <w:ind w:right="0"/>
        <w:jc w:val="left"/>
        <w:rPr>
          <w:rFonts w:asciiTheme="minorHAnsi" w:hAnsiTheme="minorHAnsi" w:cs="Courier New"/>
          <w:color w:val="000000"/>
          <w:sz w:val="18"/>
          <w:lang w:val="en-US" w:eastAsia="it-IT"/>
        </w:rPr>
      </w:pPr>
      <w:r w:rsidRPr="009D0B1F">
        <w:rPr>
          <w:rFonts w:asciiTheme="minorHAnsi" w:hAnsiTheme="minorHAnsi" w:cs="Courier New"/>
          <w:color w:val="000091"/>
          <w:sz w:val="18"/>
          <w:lang w:val="en-US" w:eastAsia="it-IT"/>
        </w:rPr>
        <w:t>&lt;csw:GetRecordsResponse version=</w:t>
      </w:r>
      <w:r w:rsidRPr="009D0B1F">
        <w:rPr>
          <w:rFonts w:asciiTheme="minorHAnsi" w:hAnsiTheme="minorHAnsi" w:cs="Courier New"/>
          <w:color w:val="009100"/>
          <w:sz w:val="18"/>
          <w:lang w:val="en-US" w:eastAsia="it-IT"/>
        </w:rPr>
        <w:t>"2.0.2"</w:t>
      </w:r>
      <w:r w:rsidRPr="009D0B1F">
        <w:rPr>
          <w:rFonts w:asciiTheme="minorHAnsi" w:hAnsiTheme="minorHAnsi" w:cs="Courier New"/>
          <w:color w:val="000091"/>
          <w:sz w:val="18"/>
          <w:lang w:val="en-US" w:eastAsia="it-IT"/>
        </w:rPr>
        <w:t>&gt;</w:t>
      </w:r>
    </w:p>
    <w:p w14:paraId="381D5EDC" w14:textId="77777777" w:rsidR="009D0B1F" w:rsidRPr="009D0B1F" w:rsidRDefault="009D0B1F" w:rsidP="009D0B1F">
      <w:pPr>
        <w:pBdr>
          <w:top w:val="single" w:sz="4" w:space="1" w:color="auto"/>
          <w:left w:val="single" w:sz="4" w:space="4" w:color="auto"/>
          <w:bottom w:val="single" w:sz="4" w:space="1" w:color="auto"/>
          <w:right w:val="single" w:sz="4" w:space="4" w:color="auto"/>
        </w:pBdr>
        <w:shd w:val="clear" w:color="auto" w:fill="DBE5F1" w:themeFill="accent1" w:themeFillTint="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312" w:lineRule="atLeast"/>
        <w:ind w:right="0"/>
        <w:jc w:val="left"/>
        <w:rPr>
          <w:rFonts w:asciiTheme="minorHAnsi" w:hAnsiTheme="minorHAnsi" w:cs="Courier New"/>
          <w:color w:val="000000"/>
          <w:sz w:val="18"/>
          <w:lang w:val="en-US" w:eastAsia="it-IT"/>
        </w:rPr>
      </w:pPr>
      <w:r w:rsidRPr="009D0B1F">
        <w:rPr>
          <w:rFonts w:asciiTheme="minorHAnsi" w:hAnsiTheme="minorHAnsi" w:cs="Courier New"/>
          <w:color w:val="000091"/>
          <w:sz w:val="18"/>
          <w:lang w:val="en-US" w:eastAsia="it-IT"/>
        </w:rPr>
        <w:t>&lt;csw:RequestId&gt;</w:t>
      </w:r>
      <w:r w:rsidRPr="009D0B1F">
        <w:rPr>
          <w:rFonts w:asciiTheme="minorHAnsi" w:hAnsiTheme="minorHAnsi" w:cs="Courier New"/>
          <w:color w:val="000000"/>
          <w:sz w:val="18"/>
          <w:lang w:val="en-US" w:eastAsia="it-IT"/>
        </w:rPr>
        <w:t>11</w:t>
      </w:r>
      <w:r w:rsidRPr="009D0B1F">
        <w:rPr>
          <w:rFonts w:asciiTheme="minorHAnsi" w:hAnsiTheme="minorHAnsi" w:cs="Courier New"/>
          <w:color w:val="000091"/>
          <w:sz w:val="18"/>
          <w:lang w:val="en-US" w:eastAsia="it-IT"/>
        </w:rPr>
        <w:t>&lt;/csw:RequestId&gt;</w:t>
      </w:r>
    </w:p>
    <w:p w14:paraId="59CCE9D3" w14:textId="77777777" w:rsidR="009D0B1F" w:rsidRPr="009D0B1F" w:rsidRDefault="009D0B1F" w:rsidP="009D0B1F">
      <w:pPr>
        <w:pBdr>
          <w:top w:val="single" w:sz="4" w:space="1" w:color="auto"/>
          <w:left w:val="single" w:sz="4" w:space="4" w:color="auto"/>
          <w:bottom w:val="single" w:sz="4" w:space="1" w:color="auto"/>
          <w:right w:val="single" w:sz="4" w:space="4" w:color="auto"/>
        </w:pBdr>
        <w:shd w:val="clear" w:color="auto" w:fill="DBE5F1" w:themeFill="accent1" w:themeFillTint="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312" w:lineRule="atLeast"/>
        <w:ind w:right="0"/>
        <w:jc w:val="left"/>
        <w:rPr>
          <w:rFonts w:asciiTheme="minorHAnsi" w:hAnsiTheme="minorHAnsi" w:cs="Courier New"/>
          <w:color w:val="000000"/>
          <w:sz w:val="18"/>
          <w:lang w:val="en-US" w:eastAsia="it-IT"/>
        </w:rPr>
      </w:pPr>
      <w:r w:rsidRPr="009D0B1F">
        <w:rPr>
          <w:rFonts w:asciiTheme="minorHAnsi" w:hAnsiTheme="minorHAnsi" w:cs="Courier New"/>
          <w:color w:val="000091"/>
          <w:sz w:val="18"/>
          <w:lang w:val="en-US" w:eastAsia="it-IT"/>
        </w:rPr>
        <w:t>&lt;csw:SearchStatus timestamp=</w:t>
      </w:r>
      <w:r w:rsidRPr="009D0B1F">
        <w:rPr>
          <w:rFonts w:asciiTheme="minorHAnsi" w:hAnsiTheme="minorHAnsi" w:cs="Courier New"/>
          <w:color w:val="009100"/>
          <w:sz w:val="18"/>
          <w:lang w:val="en-US" w:eastAsia="it-IT"/>
        </w:rPr>
        <w:t>"2014-06-18T10:07:25Z"</w:t>
      </w:r>
      <w:r w:rsidRPr="009D0B1F">
        <w:rPr>
          <w:rFonts w:asciiTheme="minorHAnsi" w:hAnsiTheme="minorHAnsi" w:cs="Courier New"/>
          <w:color w:val="000091"/>
          <w:sz w:val="18"/>
          <w:lang w:val="en-US" w:eastAsia="it-IT"/>
        </w:rPr>
        <w:t>/&gt;</w:t>
      </w:r>
    </w:p>
    <w:p w14:paraId="25331D91" w14:textId="77777777" w:rsidR="009D0B1F" w:rsidRPr="009D0B1F" w:rsidRDefault="009D0B1F" w:rsidP="009D0B1F">
      <w:pPr>
        <w:pBdr>
          <w:top w:val="single" w:sz="4" w:space="1" w:color="auto"/>
          <w:left w:val="single" w:sz="4" w:space="4" w:color="auto"/>
          <w:bottom w:val="single" w:sz="4" w:space="1" w:color="auto"/>
          <w:right w:val="single" w:sz="4" w:space="4" w:color="auto"/>
        </w:pBdr>
        <w:shd w:val="clear" w:color="auto" w:fill="DBE5F1" w:themeFill="accent1" w:themeFillTint="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312" w:lineRule="atLeast"/>
        <w:ind w:right="0"/>
        <w:jc w:val="left"/>
        <w:rPr>
          <w:rFonts w:asciiTheme="minorHAnsi" w:hAnsiTheme="minorHAnsi" w:cs="Courier New"/>
          <w:color w:val="000000"/>
          <w:sz w:val="18"/>
          <w:lang w:val="en-US" w:eastAsia="it-IT"/>
        </w:rPr>
      </w:pPr>
      <w:r w:rsidRPr="009D0B1F">
        <w:rPr>
          <w:rFonts w:asciiTheme="minorHAnsi" w:hAnsiTheme="minorHAnsi" w:cs="Courier New"/>
          <w:color w:val="000091"/>
          <w:sz w:val="18"/>
          <w:lang w:val="en-US" w:eastAsia="it-IT"/>
        </w:rPr>
        <w:t>&lt;csw:SearchResults elementSet=</w:t>
      </w:r>
      <w:r w:rsidRPr="009D0B1F">
        <w:rPr>
          <w:rFonts w:asciiTheme="minorHAnsi" w:hAnsiTheme="minorHAnsi" w:cs="Courier New"/>
          <w:color w:val="009100"/>
          <w:sz w:val="18"/>
          <w:lang w:val="en-US" w:eastAsia="it-IT"/>
        </w:rPr>
        <w:t>"full"</w:t>
      </w:r>
      <w:r w:rsidRPr="009D0B1F">
        <w:rPr>
          <w:rFonts w:asciiTheme="minorHAnsi" w:hAnsiTheme="minorHAnsi" w:cs="Courier New"/>
          <w:color w:val="000091"/>
          <w:sz w:val="18"/>
          <w:lang w:val="en-US" w:eastAsia="it-IT"/>
        </w:rPr>
        <w:t xml:space="preserve"> expires=</w:t>
      </w:r>
      <w:r w:rsidRPr="009D0B1F">
        <w:rPr>
          <w:rFonts w:asciiTheme="minorHAnsi" w:hAnsiTheme="minorHAnsi" w:cs="Courier New"/>
          <w:color w:val="009100"/>
          <w:sz w:val="18"/>
          <w:lang w:val="en-US" w:eastAsia="it-IT"/>
        </w:rPr>
        <w:t>"2014-06-18T10:07:25Z"</w:t>
      </w:r>
      <w:r w:rsidRPr="009D0B1F">
        <w:rPr>
          <w:rFonts w:asciiTheme="minorHAnsi" w:hAnsiTheme="minorHAnsi" w:cs="Courier New"/>
          <w:color w:val="000091"/>
          <w:sz w:val="18"/>
          <w:lang w:val="en-US" w:eastAsia="it-IT"/>
        </w:rPr>
        <w:t xml:space="preserve"> nextRecord=</w:t>
      </w:r>
      <w:r w:rsidRPr="009D0B1F">
        <w:rPr>
          <w:rFonts w:asciiTheme="minorHAnsi" w:hAnsiTheme="minorHAnsi" w:cs="Courier New"/>
          <w:color w:val="009100"/>
          <w:sz w:val="18"/>
          <w:lang w:val="en-US" w:eastAsia="it-IT"/>
        </w:rPr>
        <w:t>"0"</w:t>
      </w:r>
      <w:r w:rsidRPr="009D0B1F">
        <w:rPr>
          <w:rFonts w:asciiTheme="minorHAnsi" w:hAnsiTheme="minorHAnsi" w:cs="Courier New"/>
          <w:color w:val="000091"/>
          <w:sz w:val="18"/>
          <w:lang w:val="en-US" w:eastAsia="it-IT"/>
        </w:rPr>
        <w:t xml:space="preserve"> numberOfRecordsMatched=</w:t>
      </w:r>
      <w:r w:rsidRPr="009D0B1F">
        <w:rPr>
          <w:rFonts w:asciiTheme="minorHAnsi" w:hAnsiTheme="minorHAnsi" w:cs="Courier New"/>
          <w:color w:val="009100"/>
          <w:sz w:val="18"/>
          <w:lang w:val="en-US" w:eastAsia="it-IT"/>
        </w:rPr>
        <w:t>"1"</w:t>
      </w:r>
      <w:r w:rsidRPr="009D0B1F">
        <w:rPr>
          <w:rFonts w:asciiTheme="minorHAnsi" w:hAnsiTheme="minorHAnsi" w:cs="Courier New"/>
          <w:color w:val="000091"/>
          <w:sz w:val="18"/>
          <w:lang w:val="en-US" w:eastAsia="it-IT"/>
        </w:rPr>
        <w:t xml:space="preserve"> numberOfRecordsReturned=</w:t>
      </w:r>
      <w:r w:rsidRPr="009D0B1F">
        <w:rPr>
          <w:rFonts w:asciiTheme="minorHAnsi" w:hAnsiTheme="minorHAnsi" w:cs="Courier New"/>
          <w:color w:val="009100"/>
          <w:sz w:val="18"/>
          <w:lang w:val="en-US" w:eastAsia="it-IT"/>
        </w:rPr>
        <w:t>"1"</w:t>
      </w:r>
      <w:r w:rsidRPr="009D0B1F">
        <w:rPr>
          <w:rFonts w:asciiTheme="minorHAnsi" w:hAnsiTheme="minorHAnsi" w:cs="Courier New"/>
          <w:color w:val="000091"/>
          <w:sz w:val="18"/>
          <w:lang w:val="en-US" w:eastAsia="it-IT"/>
        </w:rPr>
        <w:t xml:space="preserve"> recordSchema=</w:t>
      </w:r>
      <w:r w:rsidRPr="009D0B1F">
        <w:rPr>
          <w:rFonts w:asciiTheme="minorHAnsi" w:hAnsiTheme="minorHAnsi" w:cs="Courier New"/>
          <w:color w:val="009100"/>
          <w:sz w:val="18"/>
          <w:lang w:val="en-US" w:eastAsia="it-IT"/>
        </w:rPr>
        <w:t>"http://twls10:7021/vcat-csw/services?service=CSW&amp;version=2.0.2&amp;request=DescribeRecord&amp;typeName=%7Burn:oasis:names:tc:ebxml-regrep:xsd:rim:3.0%7D:ExtrinsicObject"</w:t>
      </w:r>
      <w:r w:rsidRPr="009D0B1F">
        <w:rPr>
          <w:rFonts w:asciiTheme="minorHAnsi" w:hAnsiTheme="minorHAnsi" w:cs="Courier New"/>
          <w:color w:val="000091"/>
          <w:sz w:val="18"/>
          <w:lang w:val="en-US" w:eastAsia="it-IT"/>
        </w:rPr>
        <w:t>&gt;</w:t>
      </w:r>
    </w:p>
    <w:p w14:paraId="35021C51" w14:textId="77777777" w:rsidR="009D0B1F" w:rsidRPr="0068255F" w:rsidRDefault="009D0B1F" w:rsidP="009D0B1F">
      <w:pPr>
        <w:pBdr>
          <w:top w:val="single" w:sz="4" w:space="1" w:color="auto"/>
          <w:left w:val="single" w:sz="4" w:space="4" w:color="auto"/>
          <w:bottom w:val="single" w:sz="4" w:space="1" w:color="auto"/>
          <w:right w:val="single" w:sz="4" w:space="4" w:color="auto"/>
        </w:pBdr>
        <w:shd w:val="clear" w:color="auto" w:fill="DBE5F1" w:themeFill="accent1" w:themeFillTint="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312" w:lineRule="atLeast"/>
        <w:ind w:right="0"/>
        <w:jc w:val="left"/>
        <w:rPr>
          <w:rFonts w:asciiTheme="minorHAnsi" w:hAnsiTheme="minorHAnsi" w:cs="Courier New"/>
          <w:color w:val="000000"/>
          <w:sz w:val="18"/>
          <w:lang w:val="en-US" w:eastAsia="it-IT"/>
        </w:rPr>
      </w:pPr>
      <w:r w:rsidRPr="0068255F">
        <w:rPr>
          <w:rFonts w:asciiTheme="minorHAnsi" w:hAnsiTheme="minorHAnsi" w:cs="Courier New"/>
          <w:color w:val="000091"/>
          <w:sz w:val="18"/>
          <w:lang w:val="en-US" w:eastAsia="it-IT"/>
        </w:rPr>
        <w:t>&lt;rim:ExtrinsicObject id=</w:t>
      </w:r>
      <w:r w:rsidRPr="0068255F">
        <w:rPr>
          <w:rFonts w:asciiTheme="minorHAnsi" w:hAnsiTheme="minorHAnsi" w:cs="Courier New"/>
          <w:color w:val="009100"/>
          <w:sz w:val="18"/>
          <w:lang w:val="en-US" w:eastAsia="it-IT"/>
        </w:rPr>
        <w:t>"urn:eop:CSNDC:product:RS2_20110330_162728_0045_SCNA_HH_SGF_126262_3562_4984131.zip_0001"</w:t>
      </w:r>
      <w:r w:rsidRPr="0068255F">
        <w:rPr>
          <w:rFonts w:asciiTheme="minorHAnsi" w:hAnsiTheme="minorHAnsi" w:cs="Courier New"/>
          <w:color w:val="000091"/>
          <w:sz w:val="18"/>
          <w:lang w:val="en-US" w:eastAsia="it-IT"/>
        </w:rPr>
        <w:t xml:space="preserve"> isOpaque=</w:t>
      </w:r>
      <w:r w:rsidRPr="0068255F">
        <w:rPr>
          <w:rFonts w:asciiTheme="minorHAnsi" w:hAnsiTheme="minorHAnsi" w:cs="Courier New"/>
          <w:color w:val="009100"/>
          <w:sz w:val="18"/>
          <w:lang w:val="en-US" w:eastAsia="it-IT"/>
        </w:rPr>
        <w:t>"false"</w:t>
      </w:r>
      <w:r w:rsidRPr="0068255F">
        <w:rPr>
          <w:rFonts w:asciiTheme="minorHAnsi" w:hAnsiTheme="minorHAnsi" w:cs="Courier New"/>
          <w:color w:val="000091"/>
          <w:sz w:val="18"/>
          <w:lang w:val="en-US" w:eastAsia="it-IT"/>
        </w:rPr>
        <w:t xml:space="preserve"> lid=</w:t>
      </w:r>
      <w:r w:rsidRPr="0068255F">
        <w:rPr>
          <w:rFonts w:asciiTheme="minorHAnsi" w:hAnsiTheme="minorHAnsi" w:cs="Courier New"/>
          <w:color w:val="009100"/>
          <w:sz w:val="18"/>
          <w:lang w:val="en-US" w:eastAsia="it-IT"/>
        </w:rPr>
        <w:t>"urn:eop:CSNDC:product:RS2_20110330_162728_0045_SCNA_HH_SGF_126262_3562_4984131.zip_0001"</w:t>
      </w:r>
      <w:r w:rsidRPr="0068255F">
        <w:rPr>
          <w:rFonts w:asciiTheme="minorHAnsi" w:hAnsiTheme="minorHAnsi" w:cs="Courier New"/>
          <w:color w:val="000091"/>
          <w:sz w:val="18"/>
          <w:lang w:val="en-US" w:eastAsia="it-IT"/>
        </w:rPr>
        <w:t xml:space="preserve"> mimeType=</w:t>
      </w:r>
      <w:r w:rsidRPr="0068255F">
        <w:rPr>
          <w:rFonts w:asciiTheme="minorHAnsi" w:hAnsiTheme="minorHAnsi" w:cs="Courier New"/>
          <w:color w:val="009100"/>
          <w:sz w:val="18"/>
          <w:lang w:val="en-US" w:eastAsia="it-IT"/>
        </w:rPr>
        <w:t>"application/octet-stream"</w:t>
      </w:r>
      <w:r w:rsidRPr="0068255F">
        <w:rPr>
          <w:rFonts w:asciiTheme="minorHAnsi" w:hAnsiTheme="minorHAnsi" w:cs="Courier New"/>
          <w:color w:val="000091"/>
          <w:sz w:val="18"/>
          <w:lang w:val="en-US" w:eastAsia="it-IT"/>
        </w:rPr>
        <w:t xml:space="preserve"> objectType=</w:t>
      </w:r>
      <w:r w:rsidRPr="0068255F">
        <w:rPr>
          <w:rFonts w:asciiTheme="minorHAnsi" w:hAnsiTheme="minorHAnsi" w:cs="Courier New"/>
          <w:color w:val="009100"/>
          <w:sz w:val="18"/>
          <w:lang w:val="en-US" w:eastAsia="it-IT"/>
        </w:rPr>
        <w:t>"urn:x-ogc:specification:csw-ebrim:ObjectType:EO:EOProduct"</w:t>
      </w:r>
      <w:r w:rsidRPr="0068255F">
        <w:rPr>
          <w:rFonts w:asciiTheme="minorHAnsi" w:hAnsiTheme="minorHAnsi" w:cs="Courier New"/>
          <w:color w:val="000091"/>
          <w:sz w:val="18"/>
          <w:lang w:val="en-US" w:eastAsia="it-IT"/>
        </w:rPr>
        <w:t xml:space="preserve"> status=</w:t>
      </w:r>
      <w:r w:rsidRPr="0068255F">
        <w:rPr>
          <w:rFonts w:asciiTheme="minorHAnsi" w:hAnsiTheme="minorHAnsi" w:cs="Courier New"/>
          <w:color w:val="009100"/>
          <w:sz w:val="18"/>
          <w:lang w:val="en-US" w:eastAsia="it-IT"/>
        </w:rPr>
        <w:t>"valid"</w:t>
      </w:r>
      <w:r w:rsidRPr="0068255F">
        <w:rPr>
          <w:rFonts w:asciiTheme="minorHAnsi" w:hAnsiTheme="minorHAnsi" w:cs="Courier New"/>
          <w:color w:val="000091"/>
          <w:sz w:val="18"/>
          <w:lang w:val="en-US" w:eastAsia="it-IT"/>
        </w:rPr>
        <w:t>&gt;</w:t>
      </w:r>
    </w:p>
    <w:p w14:paraId="2D0524B2" w14:textId="77777777" w:rsidR="009D0B1F" w:rsidRPr="0068255F" w:rsidRDefault="009D0B1F" w:rsidP="009D0B1F">
      <w:pPr>
        <w:pBdr>
          <w:top w:val="single" w:sz="4" w:space="1" w:color="auto"/>
          <w:left w:val="single" w:sz="4" w:space="4" w:color="auto"/>
          <w:bottom w:val="single" w:sz="4" w:space="1" w:color="auto"/>
          <w:right w:val="single" w:sz="4" w:space="4" w:color="auto"/>
        </w:pBdr>
        <w:shd w:val="clear" w:color="auto" w:fill="DBE5F1" w:themeFill="accent1" w:themeFillTint="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312" w:lineRule="atLeast"/>
        <w:ind w:right="0"/>
        <w:jc w:val="left"/>
        <w:rPr>
          <w:rFonts w:asciiTheme="minorHAnsi" w:hAnsiTheme="minorHAnsi" w:cs="Courier New"/>
          <w:color w:val="000000"/>
          <w:sz w:val="18"/>
          <w:lang w:val="en-US" w:eastAsia="it-IT"/>
        </w:rPr>
      </w:pPr>
      <w:r w:rsidRPr="0068255F">
        <w:rPr>
          <w:rFonts w:asciiTheme="minorHAnsi" w:hAnsiTheme="minorHAnsi" w:cs="Courier New"/>
          <w:color w:val="000091"/>
          <w:sz w:val="18"/>
          <w:lang w:val="en-US" w:eastAsia="it-IT"/>
        </w:rPr>
        <w:t>&lt;rim:Slot name=</w:t>
      </w:r>
      <w:r w:rsidRPr="0068255F">
        <w:rPr>
          <w:rFonts w:asciiTheme="minorHAnsi" w:hAnsiTheme="minorHAnsi" w:cs="Courier New"/>
          <w:color w:val="009100"/>
          <w:sz w:val="18"/>
          <w:lang w:val="en-US" w:eastAsia="it-IT"/>
        </w:rPr>
        <w:t>"urn:ogc:def:ebRIM-Slot:OGC-06-131:status"</w:t>
      </w:r>
      <w:r w:rsidRPr="0068255F">
        <w:rPr>
          <w:rFonts w:asciiTheme="minorHAnsi" w:hAnsiTheme="minorHAnsi" w:cs="Courier New"/>
          <w:color w:val="000091"/>
          <w:sz w:val="18"/>
          <w:lang w:val="en-US" w:eastAsia="it-IT"/>
        </w:rPr>
        <w:t xml:space="preserve"> slotType=</w:t>
      </w:r>
      <w:r w:rsidRPr="0068255F">
        <w:rPr>
          <w:rFonts w:asciiTheme="minorHAnsi" w:hAnsiTheme="minorHAnsi" w:cs="Courier New"/>
          <w:color w:val="009100"/>
          <w:sz w:val="18"/>
          <w:lang w:val="en-US" w:eastAsia="it-IT"/>
        </w:rPr>
        <w:t>"string"</w:t>
      </w:r>
      <w:r w:rsidRPr="0068255F">
        <w:rPr>
          <w:rFonts w:asciiTheme="minorHAnsi" w:hAnsiTheme="minorHAnsi" w:cs="Courier New"/>
          <w:color w:val="000091"/>
          <w:sz w:val="18"/>
          <w:lang w:val="en-US" w:eastAsia="it-IT"/>
        </w:rPr>
        <w:t>&gt;&lt;rim:ValueList&gt;&lt;rim:Value&gt;</w:t>
      </w:r>
      <w:r w:rsidRPr="0068255F">
        <w:rPr>
          <w:rFonts w:asciiTheme="minorHAnsi" w:hAnsiTheme="minorHAnsi" w:cs="Courier New"/>
          <w:color w:val="000000"/>
          <w:sz w:val="18"/>
          <w:lang w:val="en-US" w:eastAsia="it-IT"/>
        </w:rPr>
        <w:t>ARCHIVED</w:t>
      </w:r>
      <w:r w:rsidRPr="0068255F">
        <w:rPr>
          <w:rFonts w:asciiTheme="minorHAnsi" w:hAnsiTheme="minorHAnsi" w:cs="Courier New"/>
          <w:color w:val="000091"/>
          <w:sz w:val="18"/>
          <w:lang w:val="en-US" w:eastAsia="it-IT"/>
        </w:rPr>
        <w:t>&lt;/rim:Value&gt;&lt;/rim:ValueList&gt;&lt;/rim:Slot&gt;&lt;rim:Slot name=</w:t>
      </w:r>
      <w:r w:rsidRPr="0068255F">
        <w:rPr>
          <w:rFonts w:asciiTheme="minorHAnsi" w:hAnsiTheme="minorHAnsi" w:cs="Courier New"/>
          <w:color w:val="009100"/>
          <w:sz w:val="18"/>
          <w:lang w:val="en-US" w:eastAsia="it-IT"/>
        </w:rPr>
        <w:t>"urn:ogc:def:ebRIM-Slot:OGC-06-131:multiExtentOf"</w:t>
      </w:r>
      <w:r w:rsidRPr="0068255F">
        <w:rPr>
          <w:rFonts w:asciiTheme="minorHAnsi" w:hAnsiTheme="minorHAnsi" w:cs="Courier New"/>
          <w:color w:val="000091"/>
          <w:sz w:val="18"/>
          <w:lang w:val="en-US" w:eastAsia="it-IT"/>
        </w:rPr>
        <w:t xml:space="preserve"> slotType=</w:t>
      </w:r>
      <w:r w:rsidRPr="0068255F">
        <w:rPr>
          <w:rFonts w:asciiTheme="minorHAnsi" w:hAnsiTheme="minorHAnsi" w:cs="Courier New"/>
          <w:color w:val="009100"/>
          <w:sz w:val="18"/>
          <w:lang w:val="en-US" w:eastAsia="it-IT"/>
        </w:rPr>
        <w:t>"geometry"</w:t>
      </w:r>
      <w:r w:rsidRPr="0068255F">
        <w:rPr>
          <w:rFonts w:asciiTheme="minorHAnsi" w:hAnsiTheme="minorHAnsi" w:cs="Courier New"/>
          <w:color w:val="000091"/>
          <w:sz w:val="18"/>
          <w:lang w:val="en-US" w:eastAsia="it-IT"/>
        </w:rPr>
        <w:t>&gt;&lt;/rim:Slot&gt;&lt;rim:Slot name=</w:t>
      </w:r>
      <w:r w:rsidRPr="0068255F">
        <w:rPr>
          <w:rFonts w:asciiTheme="minorHAnsi" w:hAnsiTheme="minorHAnsi" w:cs="Courier New"/>
          <w:color w:val="009100"/>
          <w:sz w:val="18"/>
          <w:lang w:val="en-US" w:eastAsia="it-IT"/>
        </w:rPr>
        <w:t>"urn:ogc:def:ebRIM-Slot:OGC-06-131:centerOf"</w:t>
      </w:r>
      <w:r w:rsidRPr="0068255F">
        <w:rPr>
          <w:rFonts w:asciiTheme="minorHAnsi" w:hAnsiTheme="minorHAnsi" w:cs="Courier New"/>
          <w:color w:val="000091"/>
          <w:sz w:val="18"/>
          <w:lang w:val="en-US" w:eastAsia="it-IT"/>
        </w:rPr>
        <w:t xml:space="preserve"> slotType=</w:t>
      </w:r>
      <w:r w:rsidRPr="0068255F">
        <w:rPr>
          <w:rFonts w:asciiTheme="minorHAnsi" w:hAnsiTheme="minorHAnsi" w:cs="Courier New"/>
          <w:color w:val="009100"/>
          <w:sz w:val="18"/>
          <w:lang w:val="en-US" w:eastAsia="it-IT"/>
        </w:rPr>
        <w:t>"geometry"</w:t>
      </w:r>
      <w:r w:rsidRPr="0068255F">
        <w:rPr>
          <w:rFonts w:asciiTheme="minorHAnsi" w:hAnsiTheme="minorHAnsi" w:cs="Courier New"/>
          <w:color w:val="000091"/>
          <w:sz w:val="18"/>
          <w:lang w:val="en-US" w:eastAsia="it-IT"/>
        </w:rPr>
        <w:t>&gt;&lt;/rim:Slot&gt;&lt;rim:Slot name=</w:t>
      </w:r>
      <w:r w:rsidRPr="0068255F">
        <w:rPr>
          <w:rFonts w:asciiTheme="minorHAnsi" w:hAnsiTheme="minorHAnsi" w:cs="Courier New"/>
          <w:color w:val="009100"/>
          <w:sz w:val="18"/>
          <w:lang w:val="en-US" w:eastAsia="it-IT"/>
        </w:rPr>
        <w:t>"urn:ogc:def:ebRIM-Slot:OGC-06-131:acquisitionStation"</w:t>
      </w:r>
      <w:r w:rsidRPr="0068255F">
        <w:rPr>
          <w:rFonts w:asciiTheme="minorHAnsi" w:hAnsiTheme="minorHAnsi" w:cs="Courier New"/>
          <w:color w:val="000091"/>
          <w:sz w:val="18"/>
          <w:lang w:val="en-US" w:eastAsia="it-IT"/>
        </w:rPr>
        <w:t xml:space="preserve"> slotType=</w:t>
      </w:r>
      <w:r w:rsidRPr="0068255F">
        <w:rPr>
          <w:rFonts w:asciiTheme="minorHAnsi" w:hAnsiTheme="minorHAnsi" w:cs="Courier New"/>
          <w:color w:val="009100"/>
          <w:sz w:val="18"/>
          <w:lang w:val="en-US" w:eastAsia="it-IT"/>
        </w:rPr>
        <w:t>"string"</w:t>
      </w:r>
      <w:r w:rsidRPr="0068255F">
        <w:rPr>
          <w:rFonts w:asciiTheme="minorHAnsi" w:hAnsiTheme="minorHAnsi" w:cs="Courier New"/>
          <w:color w:val="000091"/>
          <w:sz w:val="18"/>
          <w:lang w:val="en-US" w:eastAsia="it-IT"/>
        </w:rPr>
        <w:t>&gt;&lt;/rim:Slot&gt;&lt;rim:Slot name=</w:t>
      </w:r>
      <w:r w:rsidRPr="0068255F">
        <w:rPr>
          <w:rFonts w:asciiTheme="minorHAnsi" w:hAnsiTheme="minorHAnsi" w:cs="Courier New"/>
          <w:color w:val="009100"/>
          <w:sz w:val="18"/>
          <w:lang w:val="en-US" w:eastAsia="it-IT"/>
        </w:rPr>
        <w:t>"urn:ogc:def:ebRIM-Slot:OGC-06-131:acquisitionDate"</w:t>
      </w:r>
      <w:r w:rsidRPr="0068255F">
        <w:rPr>
          <w:rFonts w:asciiTheme="minorHAnsi" w:hAnsiTheme="minorHAnsi" w:cs="Courier New"/>
          <w:color w:val="000091"/>
          <w:sz w:val="18"/>
          <w:lang w:val="en-US" w:eastAsia="it-IT"/>
        </w:rPr>
        <w:t xml:space="preserve"> slotType=</w:t>
      </w:r>
      <w:r w:rsidRPr="0068255F">
        <w:rPr>
          <w:rFonts w:asciiTheme="minorHAnsi" w:hAnsiTheme="minorHAnsi" w:cs="Courier New"/>
          <w:color w:val="009100"/>
          <w:sz w:val="18"/>
          <w:lang w:val="en-US" w:eastAsia="it-IT"/>
        </w:rPr>
        <w:t>"dateTime"</w:t>
      </w:r>
      <w:r w:rsidRPr="0068255F">
        <w:rPr>
          <w:rFonts w:asciiTheme="minorHAnsi" w:hAnsiTheme="minorHAnsi" w:cs="Courier New"/>
          <w:color w:val="000091"/>
          <w:sz w:val="18"/>
          <w:lang w:val="en-US" w:eastAsia="it-IT"/>
        </w:rPr>
        <w:t>&gt;&lt;/rim:Slot&gt;&lt;rim:Slot name=</w:t>
      </w:r>
      <w:r w:rsidRPr="0068255F">
        <w:rPr>
          <w:rFonts w:asciiTheme="minorHAnsi" w:hAnsiTheme="minorHAnsi" w:cs="Courier New"/>
          <w:color w:val="009100"/>
          <w:sz w:val="18"/>
          <w:lang w:val="en-US" w:eastAsia="it-IT"/>
        </w:rPr>
        <w:t>"urn:ogc:def:ebRIM-Slot:OGC-06-131:orbitNumber"</w:t>
      </w:r>
      <w:r w:rsidRPr="0068255F">
        <w:rPr>
          <w:rFonts w:asciiTheme="minorHAnsi" w:hAnsiTheme="minorHAnsi" w:cs="Courier New"/>
          <w:color w:val="000091"/>
          <w:sz w:val="18"/>
          <w:lang w:val="en-US" w:eastAsia="it-IT"/>
        </w:rPr>
        <w:t xml:space="preserve"> slotType=</w:t>
      </w:r>
      <w:r w:rsidRPr="0068255F">
        <w:rPr>
          <w:rFonts w:asciiTheme="minorHAnsi" w:hAnsiTheme="minorHAnsi" w:cs="Courier New"/>
          <w:color w:val="009100"/>
          <w:sz w:val="18"/>
          <w:lang w:val="en-US" w:eastAsia="it-IT"/>
        </w:rPr>
        <w:t>"int"</w:t>
      </w:r>
      <w:r w:rsidRPr="0068255F">
        <w:rPr>
          <w:rFonts w:asciiTheme="minorHAnsi" w:hAnsiTheme="minorHAnsi" w:cs="Courier New"/>
          <w:color w:val="000091"/>
          <w:sz w:val="18"/>
          <w:lang w:val="en-US" w:eastAsia="it-IT"/>
        </w:rPr>
        <w:t>&gt;&lt;/rim:Slot&gt;&lt;rim:Slot name=</w:t>
      </w:r>
      <w:r w:rsidRPr="0068255F">
        <w:rPr>
          <w:rFonts w:asciiTheme="minorHAnsi" w:hAnsiTheme="minorHAnsi" w:cs="Courier New"/>
          <w:color w:val="009100"/>
          <w:sz w:val="18"/>
          <w:lang w:val="en-US" w:eastAsia="it-IT"/>
        </w:rPr>
        <w:t>"urn:ogc:def:ebRIM-Slot:OGC-06-131:productType"</w:t>
      </w:r>
      <w:r w:rsidRPr="0068255F">
        <w:rPr>
          <w:rFonts w:asciiTheme="minorHAnsi" w:hAnsiTheme="minorHAnsi" w:cs="Courier New"/>
          <w:color w:val="000091"/>
          <w:sz w:val="18"/>
          <w:lang w:val="en-US" w:eastAsia="it-IT"/>
        </w:rPr>
        <w:t xml:space="preserve"> slotType=</w:t>
      </w:r>
      <w:r w:rsidRPr="0068255F">
        <w:rPr>
          <w:rFonts w:asciiTheme="minorHAnsi" w:hAnsiTheme="minorHAnsi" w:cs="Courier New"/>
          <w:color w:val="009100"/>
          <w:sz w:val="18"/>
          <w:lang w:val="en-US" w:eastAsia="it-IT"/>
        </w:rPr>
        <w:t>"string"</w:t>
      </w:r>
      <w:r w:rsidRPr="0068255F">
        <w:rPr>
          <w:rFonts w:asciiTheme="minorHAnsi" w:hAnsiTheme="minorHAnsi" w:cs="Courier New"/>
          <w:color w:val="000091"/>
          <w:sz w:val="18"/>
          <w:lang w:val="en-US" w:eastAsia="it-IT"/>
        </w:rPr>
        <w:t>&gt;&lt;/rim:Slot&gt;&lt;rim:Slot name=</w:t>
      </w:r>
      <w:r w:rsidRPr="0068255F">
        <w:rPr>
          <w:rFonts w:asciiTheme="minorHAnsi" w:hAnsiTheme="minorHAnsi" w:cs="Courier New"/>
          <w:color w:val="009100"/>
          <w:sz w:val="18"/>
          <w:lang w:val="en-US" w:eastAsia="it-IT"/>
        </w:rPr>
        <w:t>"urn:ogc:def:ebRIM-Slot:OGC-06-131:orbitDirection"</w:t>
      </w:r>
      <w:r w:rsidRPr="0068255F">
        <w:rPr>
          <w:rFonts w:asciiTheme="minorHAnsi" w:hAnsiTheme="minorHAnsi" w:cs="Courier New"/>
          <w:color w:val="000091"/>
          <w:sz w:val="18"/>
          <w:lang w:val="en-US" w:eastAsia="it-IT"/>
        </w:rPr>
        <w:t xml:space="preserve"> slotType=</w:t>
      </w:r>
      <w:r w:rsidRPr="0068255F">
        <w:rPr>
          <w:rFonts w:asciiTheme="minorHAnsi" w:hAnsiTheme="minorHAnsi" w:cs="Courier New"/>
          <w:color w:val="009100"/>
          <w:sz w:val="18"/>
          <w:lang w:val="en-US" w:eastAsia="it-IT"/>
        </w:rPr>
        <w:t>"string"</w:t>
      </w:r>
      <w:r w:rsidRPr="0068255F">
        <w:rPr>
          <w:rFonts w:asciiTheme="minorHAnsi" w:hAnsiTheme="minorHAnsi" w:cs="Courier New"/>
          <w:color w:val="000091"/>
          <w:sz w:val="18"/>
          <w:lang w:val="en-US" w:eastAsia="it-IT"/>
        </w:rPr>
        <w:t>&gt;&lt;/rim:Slot&gt;&lt;rim:Slot name=</w:t>
      </w:r>
      <w:r w:rsidRPr="0068255F">
        <w:rPr>
          <w:rFonts w:asciiTheme="minorHAnsi" w:hAnsiTheme="minorHAnsi" w:cs="Courier New"/>
          <w:color w:val="009100"/>
          <w:sz w:val="18"/>
          <w:lang w:val="en-US" w:eastAsia="it-IT"/>
        </w:rPr>
        <w:t>"urn:ogc:def:ebRIM-Slot:OGC-06-131:acquisitionType"</w:t>
      </w:r>
      <w:r w:rsidRPr="0068255F">
        <w:rPr>
          <w:rFonts w:asciiTheme="minorHAnsi" w:hAnsiTheme="minorHAnsi" w:cs="Courier New"/>
          <w:color w:val="000091"/>
          <w:sz w:val="18"/>
          <w:lang w:val="en-US" w:eastAsia="it-IT"/>
        </w:rPr>
        <w:t xml:space="preserve"> slotType=</w:t>
      </w:r>
      <w:r w:rsidRPr="0068255F">
        <w:rPr>
          <w:rFonts w:asciiTheme="minorHAnsi" w:hAnsiTheme="minorHAnsi" w:cs="Courier New"/>
          <w:color w:val="009100"/>
          <w:sz w:val="18"/>
          <w:lang w:val="en-US" w:eastAsia="it-IT"/>
        </w:rPr>
        <w:t>"string"</w:t>
      </w:r>
      <w:r w:rsidRPr="0068255F">
        <w:rPr>
          <w:rFonts w:asciiTheme="minorHAnsi" w:hAnsiTheme="minorHAnsi" w:cs="Courier New"/>
          <w:color w:val="000091"/>
          <w:sz w:val="18"/>
          <w:lang w:val="en-US" w:eastAsia="it-IT"/>
        </w:rPr>
        <w:t>&gt;&lt;/rim:Slot&gt;&lt;rim:Slot name=</w:t>
      </w:r>
      <w:r w:rsidRPr="0068255F">
        <w:rPr>
          <w:rFonts w:asciiTheme="minorHAnsi" w:hAnsiTheme="minorHAnsi" w:cs="Courier New"/>
          <w:color w:val="009100"/>
          <w:sz w:val="18"/>
          <w:lang w:val="en-US" w:eastAsia="it-IT"/>
        </w:rPr>
        <w:t>"urn:ogc:def:ebRIM-Slot:OGC-06-131:acquisitionSubType"</w:t>
      </w:r>
      <w:r w:rsidRPr="0068255F">
        <w:rPr>
          <w:rFonts w:asciiTheme="minorHAnsi" w:hAnsiTheme="minorHAnsi" w:cs="Courier New"/>
          <w:color w:val="000091"/>
          <w:sz w:val="18"/>
          <w:lang w:val="en-US" w:eastAsia="it-IT"/>
        </w:rPr>
        <w:t xml:space="preserve"> slotType=</w:t>
      </w:r>
      <w:r w:rsidRPr="0068255F">
        <w:rPr>
          <w:rFonts w:asciiTheme="minorHAnsi" w:hAnsiTheme="minorHAnsi" w:cs="Courier New"/>
          <w:color w:val="009100"/>
          <w:sz w:val="18"/>
          <w:lang w:val="en-US" w:eastAsia="it-IT"/>
        </w:rPr>
        <w:t>"string"</w:t>
      </w:r>
      <w:r w:rsidRPr="0068255F">
        <w:rPr>
          <w:rFonts w:asciiTheme="minorHAnsi" w:hAnsiTheme="minorHAnsi" w:cs="Courier New"/>
          <w:color w:val="000091"/>
          <w:sz w:val="18"/>
          <w:lang w:val="en-US" w:eastAsia="it-IT"/>
        </w:rPr>
        <w:t>&gt;&lt;/rim:Slot&gt;&lt;rim:Slot name=</w:t>
      </w:r>
      <w:r w:rsidRPr="0068255F">
        <w:rPr>
          <w:rFonts w:asciiTheme="minorHAnsi" w:hAnsiTheme="minorHAnsi" w:cs="Courier New"/>
          <w:color w:val="009100"/>
          <w:sz w:val="18"/>
          <w:lang w:val="en-US" w:eastAsia="it-IT"/>
        </w:rPr>
        <w:t>"urn:ogc:def:ebRIM-Slot:OGC-06-131:doi"</w:t>
      </w:r>
      <w:r w:rsidRPr="0068255F">
        <w:rPr>
          <w:rFonts w:asciiTheme="minorHAnsi" w:hAnsiTheme="minorHAnsi" w:cs="Courier New"/>
          <w:color w:val="000091"/>
          <w:sz w:val="18"/>
          <w:lang w:val="en-US" w:eastAsia="it-IT"/>
        </w:rPr>
        <w:t xml:space="preserve"> slotType=</w:t>
      </w:r>
      <w:r w:rsidRPr="0068255F">
        <w:rPr>
          <w:rFonts w:asciiTheme="minorHAnsi" w:hAnsiTheme="minorHAnsi" w:cs="Courier New"/>
          <w:color w:val="009100"/>
          <w:sz w:val="18"/>
          <w:lang w:val="en-US" w:eastAsia="it-IT"/>
        </w:rPr>
        <w:t>"string"</w:t>
      </w:r>
      <w:r w:rsidRPr="0068255F">
        <w:rPr>
          <w:rFonts w:asciiTheme="minorHAnsi" w:hAnsiTheme="minorHAnsi" w:cs="Courier New"/>
          <w:color w:val="000091"/>
          <w:sz w:val="18"/>
          <w:lang w:val="en-US" w:eastAsia="it-IT"/>
        </w:rPr>
        <w:t>&gt;&lt;/rim:Slot&gt;&lt;rim:Slot name=</w:t>
      </w:r>
      <w:r w:rsidRPr="0068255F">
        <w:rPr>
          <w:rFonts w:asciiTheme="minorHAnsi" w:hAnsiTheme="minorHAnsi" w:cs="Courier New"/>
          <w:color w:val="009100"/>
          <w:sz w:val="18"/>
          <w:lang w:val="en-US" w:eastAsia="it-IT"/>
        </w:rPr>
        <w:t>"urn:ogc:def:ebRIM-Slot:OGC-06-131:beginPosition"</w:t>
      </w:r>
      <w:r w:rsidRPr="0068255F">
        <w:rPr>
          <w:rFonts w:asciiTheme="minorHAnsi" w:hAnsiTheme="minorHAnsi" w:cs="Courier New"/>
          <w:color w:val="000091"/>
          <w:sz w:val="18"/>
          <w:lang w:val="en-US" w:eastAsia="it-IT"/>
        </w:rPr>
        <w:t xml:space="preserve"> slotType=</w:t>
      </w:r>
      <w:r w:rsidRPr="0068255F">
        <w:rPr>
          <w:rFonts w:asciiTheme="minorHAnsi" w:hAnsiTheme="minorHAnsi" w:cs="Courier New"/>
          <w:color w:val="009100"/>
          <w:sz w:val="18"/>
          <w:lang w:val="en-US" w:eastAsia="it-IT"/>
        </w:rPr>
        <w:t>"dateTime"</w:t>
      </w:r>
      <w:r w:rsidRPr="0068255F">
        <w:rPr>
          <w:rFonts w:asciiTheme="minorHAnsi" w:hAnsiTheme="minorHAnsi" w:cs="Courier New"/>
          <w:color w:val="000091"/>
          <w:sz w:val="18"/>
          <w:lang w:val="en-US" w:eastAsia="it-IT"/>
        </w:rPr>
        <w:t>&gt;&lt;/rim:Slot&gt;&lt;rim:Slot name=</w:t>
      </w:r>
      <w:r w:rsidRPr="0068255F">
        <w:rPr>
          <w:rFonts w:asciiTheme="minorHAnsi" w:hAnsiTheme="minorHAnsi" w:cs="Courier New"/>
          <w:color w:val="009100"/>
          <w:sz w:val="18"/>
          <w:lang w:val="en-US" w:eastAsia="it-IT"/>
        </w:rPr>
        <w:t>"urn:ogc:def:ebRIM-Slot:OGC-06-131:endPosition"</w:t>
      </w:r>
      <w:r w:rsidRPr="0068255F">
        <w:rPr>
          <w:rFonts w:asciiTheme="minorHAnsi" w:hAnsiTheme="minorHAnsi" w:cs="Courier New"/>
          <w:color w:val="000091"/>
          <w:sz w:val="18"/>
          <w:lang w:val="en-US" w:eastAsia="it-IT"/>
        </w:rPr>
        <w:t xml:space="preserve"> slotType=</w:t>
      </w:r>
      <w:r w:rsidRPr="0068255F">
        <w:rPr>
          <w:rFonts w:asciiTheme="minorHAnsi" w:hAnsiTheme="minorHAnsi" w:cs="Courier New"/>
          <w:color w:val="009100"/>
          <w:sz w:val="18"/>
          <w:lang w:val="en-US" w:eastAsia="it-IT"/>
        </w:rPr>
        <w:t>"dateTime"</w:t>
      </w:r>
      <w:r w:rsidRPr="0068255F">
        <w:rPr>
          <w:rFonts w:asciiTheme="minorHAnsi" w:hAnsiTheme="minorHAnsi" w:cs="Courier New"/>
          <w:color w:val="000091"/>
          <w:sz w:val="18"/>
          <w:lang w:val="en-US" w:eastAsia="it-IT"/>
        </w:rPr>
        <w:t>&gt;&lt;/rim:Slot&gt;</w:t>
      </w:r>
    </w:p>
    <w:p w14:paraId="395D8F44" w14:textId="77777777" w:rsidR="009D0B1F" w:rsidRPr="009D0B1F" w:rsidRDefault="009D0B1F" w:rsidP="009D0B1F">
      <w:pPr>
        <w:pBdr>
          <w:top w:val="single" w:sz="4" w:space="1" w:color="auto"/>
          <w:left w:val="single" w:sz="4" w:space="4" w:color="auto"/>
          <w:bottom w:val="single" w:sz="4" w:space="1" w:color="auto"/>
          <w:right w:val="single" w:sz="4" w:space="4" w:color="auto"/>
        </w:pBdr>
        <w:shd w:val="clear" w:color="auto" w:fill="DBE5F1" w:themeFill="accent1" w:themeFillTint="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312" w:lineRule="atLeast"/>
        <w:ind w:right="0"/>
        <w:jc w:val="left"/>
        <w:rPr>
          <w:rFonts w:asciiTheme="minorHAnsi" w:hAnsiTheme="minorHAnsi" w:cs="Courier New"/>
          <w:color w:val="000000"/>
          <w:sz w:val="18"/>
          <w:lang w:val="en-US" w:eastAsia="it-IT"/>
        </w:rPr>
      </w:pPr>
      <w:r w:rsidRPr="009D0B1F">
        <w:rPr>
          <w:rFonts w:asciiTheme="minorHAnsi" w:hAnsiTheme="minorHAnsi" w:cs="Courier New"/>
          <w:color w:val="000091"/>
          <w:sz w:val="18"/>
          <w:lang w:val="en-US" w:eastAsia="it-IT"/>
        </w:rPr>
        <w:t>&lt;rim:Slot name=</w:t>
      </w:r>
      <w:r w:rsidRPr="009D0B1F">
        <w:rPr>
          <w:rFonts w:asciiTheme="minorHAnsi" w:hAnsiTheme="minorHAnsi" w:cs="Courier New"/>
          <w:color w:val="009100"/>
          <w:sz w:val="18"/>
          <w:lang w:val="en-US" w:eastAsia="it-IT"/>
        </w:rPr>
        <w:t>"urn:CSNDC:CSNDC-Slot:operations"</w:t>
      </w:r>
      <w:r w:rsidRPr="009D0B1F">
        <w:rPr>
          <w:rFonts w:asciiTheme="minorHAnsi" w:hAnsiTheme="minorHAnsi" w:cs="Courier New"/>
          <w:color w:val="000091"/>
          <w:sz w:val="18"/>
          <w:lang w:val="en-US" w:eastAsia="it-IT"/>
        </w:rPr>
        <w:t xml:space="preserve"> slotType=</w:t>
      </w:r>
      <w:r w:rsidRPr="009D0B1F">
        <w:rPr>
          <w:rFonts w:asciiTheme="minorHAnsi" w:hAnsiTheme="minorHAnsi" w:cs="Courier New"/>
          <w:color w:val="009100"/>
          <w:sz w:val="18"/>
          <w:lang w:val="en-US" w:eastAsia="it-IT"/>
        </w:rPr>
        <w:t>"string"</w:t>
      </w:r>
      <w:r w:rsidRPr="009D0B1F">
        <w:rPr>
          <w:rFonts w:asciiTheme="minorHAnsi" w:hAnsiTheme="minorHAnsi" w:cs="Courier New"/>
          <w:color w:val="000091"/>
          <w:sz w:val="18"/>
          <w:lang w:val="en-US" w:eastAsia="it-IT"/>
        </w:rPr>
        <w:t>&gt;</w:t>
      </w:r>
    </w:p>
    <w:p w14:paraId="554DEBEF" w14:textId="77777777" w:rsidR="009D0B1F" w:rsidRPr="009D0B1F" w:rsidRDefault="009D0B1F" w:rsidP="009D0B1F">
      <w:pPr>
        <w:pBdr>
          <w:top w:val="single" w:sz="4" w:space="1" w:color="auto"/>
          <w:left w:val="single" w:sz="4" w:space="4" w:color="auto"/>
          <w:bottom w:val="single" w:sz="4" w:space="1" w:color="auto"/>
          <w:right w:val="single" w:sz="4" w:space="4" w:color="auto"/>
        </w:pBdr>
        <w:shd w:val="clear" w:color="auto" w:fill="DBE5F1" w:themeFill="accent1" w:themeFillTint="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312" w:lineRule="atLeast"/>
        <w:ind w:right="0"/>
        <w:jc w:val="left"/>
        <w:rPr>
          <w:rFonts w:asciiTheme="minorHAnsi" w:hAnsiTheme="minorHAnsi" w:cs="Courier New"/>
          <w:color w:val="000000"/>
          <w:sz w:val="18"/>
          <w:lang w:val="en-US" w:eastAsia="it-IT"/>
        </w:rPr>
      </w:pPr>
      <w:r w:rsidRPr="009D0B1F">
        <w:rPr>
          <w:rFonts w:asciiTheme="minorHAnsi" w:hAnsiTheme="minorHAnsi" w:cs="Courier New"/>
          <w:color w:val="000091"/>
          <w:sz w:val="18"/>
          <w:lang w:val="en-US" w:eastAsia="it-IT"/>
        </w:rPr>
        <w:t>&lt;rim:ValueList&gt;</w:t>
      </w:r>
    </w:p>
    <w:p w14:paraId="29610D90" w14:textId="77777777" w:rsidR="009D0B1F" w:rsidRPr="009D0B1F" w:rsidRDefault="009D0B1F" w:rsidP="009D0B1F">
      <w:pPr>
        <w:pBdr>
          <w:top w:val="single" w:sz="4" w:space="1" w:color="auto"/>
          <w:left w:val="single" w:sz="4" w:space="4" w:color="auto"/>
          <w:bottom w:val="single" w:sz="4" w:space="1" w:color="auto"/>
          <w:right w:val="single" w:sz="4" w:space="4" w:color="auto"/>
        </w:pBdr>
        <w:shd w:val="clear" w:color="auto" w:fill="DBE5F1" w:themeFill="accent1" w:themeFillTint="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312" w:lineRule="atLeast"/>
        <w:ind w:right="0"/>
        <w:jc w:val="left"/>
        <w:rPr>
          <w:rFonts w:asciiTheme="minorHAnsi" w:hAnsiTheme="minorHAnsi" w:cs="Courier New"/>
          <w:color w:val="000000"/>
          <w:sz w:val="18"/>
          <w:lang w:val="en-US" w:eastAsia="it-IT"/>
        </w:rPr>
      </w:pPr>
      <w:r w:rsidRPr="009D0B1F">
        <w:rPr>
          <w:rFonts w:asciiTheme="minorHAnsi" w:hAnsiTheme="minorHAnsi" w:cs="Courier New"/>
          <w:color w:val="000091"/>
          <w:sz w:val="18"/>
          <w:lang w:val="en-US" w:eastAsia="it-IT"/>
        </w:rPr>
        <w:t>&lt;rim:Value&gt;</w:t>
      </w:r>
      <w:r w:rsidRPr="009D0B1F">
        <w:rPr>
          <w:rFonts w:asciiTheme="minorHAnsi" w:hAnsiTheme="minorHAnsi" w:cs="Courier New"/>
          <w:color w:val="000000"/>
          <w:sz w:val="18"/>
          <w:lang w:val="en-US" w:eastAsia="it-IT"/>
        </w:rPr>
        <w:t>CleanSeaNet</w:t>
      </w:r>
      <w:r w:rsidRPr="009D0B1F">
        <w:rPr>
          <w:rFonts w:asciiTheme="minorHAnsi" w:hAnsiTheme="minorHAnsi" w:cs="Courier New"/>
          <w:color w:val="000091"/>
          <w:sz w:val="18"/>
          <w:lang w:val="en-US" w:eastAsia="it-IT"/>
        </w:rPr>
        <w:t>&lt;/rim:Value&gt;</w:t>
      </w:r>
    </w:p>
    <w:p w14:paraId="0B5209B5" w14:textId="77777777" w:rsidR="009D0B1F" w:rsidRPr="009D0B1F" w:rsidRDefault="009D0B1F" w:rsidP="009D0B1F">
      <w:pPr>
        <w:pBdr>
          <w:top w:val="single" w:sz="4" w:space="1" w:color="auto"/>
          <w:left w:val="single" w:sz="4" w:space="4" w:color="auto"/>
          <w:bottom w:val="single" w:sz="4" w:space="1" w:color="auto"/>
          <w:right w:val="single" w:sz="4" w:space="4" w:color="auto"/>
        </w:pBdr>
        <w:shd w:val="clear" w:color="auto" w:fill="DBE5F1" w:themeFill="accent1" w:themeFillTint="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312" w:lineRule="atLeast"/>
        <w:ind w:right="0"/>
        <w:jc w:val="left"/>
        <w:rPr>
          <w:rFonts w:asciiTheme="minorHAnsi" w:hAnsiTheme="minorHAnsi" w:cs="Courier New"/>
          <w:color w:val="000000"/>
          <w:sz w:val="18"/>
          <w:lang w:val="en-US" w:eastAsia="it-IT"/>
        </w:rPr>
      </w:pPr>
      <w:r w:rsidRPr="009D0B1F">
        <w:rPr>
          <w:rFonts w:asciiTheme="minorHAnsi" w:hAnsiTheme="minorHAnsi" w:cs="Courier New"/>
          <w:color w:val="000091"/>
          <w:sz w:val="18"/>
          <w:lang w:val="en-US" w:eastAsia="it-IT"/>
        </w:rPr>
        <w:t>&lt;rim:Value&gt;</w:t>
      </w:r>
      <w:r w:rsidRPr="009D0B1F">
        <w:rPr>
          <w:rFonts w:asciiTheme="minorHAnsi" w:hAnsiTheme="minorHAnsi" w:cs="Courier New"/>
          <w:color w:val="000000"/>
          <w:sz w:val="18"/>
          <w:lang w:val="en-US" w:eastAsia="it-IT"/>
        </w:rPr>
        <w:t>PlatFormMon</w:t>
      </w:r>
      <w:r w:rsidRPr="009D0B1F">
        <w:rPr>
          <w:rFonts w:asciiTheme="minorHAnsi" w:hAnsiTheme="minorHAnsi" w:cs="Courier New"/>
          <w:color w:val="000091"/>
          <w:sz w:val="18"/>
          <w:lang w:val="en-US" w:eastAsia="it-IT"/>
        </w:rPr>
        <w:t>&lt;/rim:Value&gt;</w:t>
      </w:r>
    </w:p>
    <w:p w14:paraId="654B27AA" w14:textId="77777777" w:rsidR="009D0B1F" w:rsidRPr="009D0B1F" w:rsidRDefault="009D0B1F" w:rsidP="009D0B1F">
      <w:pPr>
        <w:pBdr>
          <w:top w:val="single" w:sz="4" w:space="1" w:color="auto"/>
          <w:left w:val="single" w:sz="4" w:space="4" w:color="auto"/>
          <w:bottom w:val="single" w:sz="4" w:space="1" w:color="auto"/>
          <w:right w:val="single" w:sz="4" w:space="4" w:color="auto"/>
        </w:pBdr>
        <w:shd w:val="clear" w:color="auto" w:fill="DBE5F1" w:themeFill="accent1" w:themeFillTint="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312" w:lineRule="atLeast"/>
        <w:ind w:right="0"/>
        <w:jc w:val="left"/>
        <w:rPr>
          <w:rFonts w:asciiTheme="minorHAnsi" w:hAnsiTheme="minorHAnsi" w:cs="Courier New"/>
          <w:color w:val="000000"/>
          <w:sz w:val="18"/>
          <w:lang w:val="en-US" w:eastAsia="it-IT"/>
        </w:rPr>
      </w:pPr>
      <w:r w:rsidRPr="009D0B1F">
        <w:rPr>
          <w:rFonts w:asciiTheme="minorHAnsi" w:hAnsiTheme="minorHAnsi" w:cs="Courier New"/>
          <w:color w:val="000091"/>
          <w:sz w:val="18"/>
          <w:lang w:val="en-US" w:eastAsia="it-IT"/>
        </w:rPr>
        <w:t>&lt;rim:Value&gt;</w:t>
      </w:r>
      <w:r w:rsidRPr="009D0B1F">
        <w:rPr>
          <w:rFonts w:asciiTheme="minorHAnsi" w:hAnsiTheme="minorHAnsi" w:cs="Courier New"/>
          <w:color w:val="000000"/>
          <w:sz w:val="18"/>
          <w:lang w:val="en-US" w:eastAsia="it-IT"/>
        </w:rPr>
        <w:t>test-operation</w:t>
      </w:r>
      <w:r w:rsidRPr="009D0B1F">
        <w:rPr>
          <w:rFonts w:asciiTheme="minorHAnsi" w:hAnsiTheme="minorHAnsi" w:cs="Courier New"/>
          <w:color w:val="000091"/>
          <w:sz w:val="18"/>
          <w:lang w:val="en-US" w:eastAsia="it-IT"/>
        </w:rPr>
        <w:t>&lt;/rim:Value&gt;</w:t>
      </w:r>
    </w:p>
    <w:p w14:paraId="0F3D8678" w14:textId="77777777" w:rsidR="009D0B1F" w:rsidRPr="009D0B1F" w:rsidRDefault="009D0B1F" w:rsidP="009D0B1F">
      <w:pPr>
        <w:pBdr>
          <w:top w:val="single" w:sz="4" w:space="1" w:color="auto"/>
          <w:left w:val="single" w:sz="4" w:space="4" w:color="auto"/>
          <w:bottom w:val="single" w:sz="4" w:space="1" w:color="auto"/>
          <w:right w:val="single" w:sz="4" w:space="4" w:color="auto"/>
        </w:pBdr>
        <w:shd w:val="clear" w:color="auto" w:fill="DBE5F1" w:themeFill="accent1" w:themeFillTint="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312" w:lineRule="atLeast"/>
        <w:ind w:right="0"/>
        <w:jc w:val="left"/>
        <w:rPr>
          <w:rFonts w:asciiTheme="minorHAnsi" w:hAnsiTheme="minorHAnsi" w:cs="Courier New"/>
          <w:color w:val="000000"/>
          <w:sz w:val="18"/>
          <w:lang w:val="en-US" w:eastAsia="it-IT"/>
        </w:rPr>
      </w:pPr>
      <w:r w:rsidRPr="009D0B1F">
        <w:rPr>
          <w:rFonts w:asciiTheme="minorHAnsi" w:hAnsiTheme="minorHAnsi" w:cs="Courier New"/>
          <w:color w:val="000091"/>
          <w:sz w:val="18"/>
          <w:lang w:val="en-US" w:eastAsia="it-IT"/>
        </w:rPr>
        <w:t>&lt;rim:Value&gt;</w:t>
      </w:r>
      <w:r w:rsidRPr="009D0B1F">
        <w:rPr>
          <w:rFonts w:asciiTheme="minorHAnsi" w:hAnsiTheme="minorHAnsi" w:cs="Courier New"/>
          <w:color w:val="000000"/>
          <w:sz w:val="18"/>
          <w:lang w:val="en-US" w:eastAsia="it-IT"/>
        </w:rPr>
        <w:t>test-operation-2</w:t>
      </w:r>
      <w:r w:rsidRPr="009D0B1F">
        <w:rPr>
          <w:rFonts w:asciiTheme="minorHAnsi" w:hAnsiTheme="minorHAnsi" w:cs="Courier New"/>
          <w:color w:val="000091"/>
          <w:sz w:val="18"/>
          <w:lang w:val="en-US" w:eastAsia="it-IT"/>
        </w:rPr>
        <w:t>&lt;/rim:Value&gt;</w:t>
      </w:r>
    </w:p>
    <w:p w14:paraId="465C57AD" w14:textId="77777777" w:rsidR="009D0B1F" w:rsidRPr="009D0B1F" w:rsidRDefault="009D0B1F" w:rsidP="009D0B1F">
      <w:pPr>
        <w:pBdr>
          <w:top w:val="single" w:sz="4" w:space="1" w:color="auto"/>
          <w:left w:val="single" w:sz="4" w:space="4" w:color="auto"/>
          <w:bottom w:val="single" w:sz="4" w:space="1" w:color="auto"/>
          <w:right w:val="single" w:sz="4" w:space="4" w:color="auto"/>
        </w:pBdr>
        <w:shd w:val="clear" w:color="auto" w:fill="DBE5F1" w:themeFill="accent1" w:themeFillTint="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312" w:lineRule="atLeast"/>
        <w:ind w:right="0"/>
        <w:jc w:val="left"/>
        <w:rPr>
          <w:rFonts w:asciiTheme="minorHAnsi" w:hAnsiTheme="minorHAnsi" w:cs="Courier New"/>
          <w:color w:val="000000"/>
          <w:sz w:val="18"/>
          <w:lang w:val="en-US" w:eastAsia="it-IT"/>
        </w:rPr>
      </w:pPr>
      <w:r w:rsidRPr="009D0B1F">
        <w:rPr>
          <w:rFonts w:asciiTheme="minorHAnsi" w:hAnsiTheme="minorHAnsi" w:cs="Courier New"/>
          <w:color w:val="000091"/>
          <w:sz w:val="18"/>
          <w:lang w:val="en-US" w:eastAsia="it-IT"/>
        </w:rPr>
        <w:t>&lt;/rim:ValueList&gt;</w:t>
      </w:r>
    </w:p>
    <w:p w14:paraId="5F9C5685" w14:textId="77777777" w:rsidR="009D0B1F" w:rsidRPr="009D0B1F" w:rsidRDefault="009D0B1F" w:rsidP="009D0B1F">
      <w:pPr>
        <w:pBdr>
          <w:top w:val="single" w:sz="4" w:space="1" w:color="auto"/>
          <w:left w:val="single" w:sz="4" w:space="4" w:color="auto"/>
          <w:bottom w:val="single" w:sz="4" w:space="1" w:color="auto"/>
          <w:right w:val="single" w:sz="4" w:space="4" w:color="auto"/>
        </w:pBdr>
        <w:shd w:val="clear" w:color="auto" w:fill="DBE5F1" w:themeFill="accent1" w:themeFillTint="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312" w:lineRule="atLeast"/>
        <w:ind w:right="0"/>
        <w:jc w:val="left"/>
        <w:rPr>
          <w:rFonts w:asciiTheme="minorHAnsi" w:hAnsiTheme="minorHAnsi" w:cs="Courier New"/>
          <w:color w:val="000000"/>
          <w:sz w:val="18"/>
          <w:lang w:val="en-US" w:eastAsia="it-IT"/>
        </w:rPr>
      </w:pPr>
      <w:r w:rsidRPr="009D0B1F">
        <w:rPr>
          <w:rFonts w:asciiTheme="minorHAnsi" w:hAnsiTheme="minorHAnsi" w:cs="Courier New"/>
          <w:color w:val="000091"/>
          <w:sz w:val="18"/>
          <w:lang w:val="en-US" w:eastAsia="it-IT"/>
        </w:rPr>
        <w:t>&lt;/rim:Slot&gt;</w:t>
      </w:r>
    </w:p>
    <w:p w14:paraId="0BB021E2" w14:textId="77777777" w:rsidR="009D0B1F" w:rsidRPr="009D0B1F" w:rsidRDefault="009D0B1F" w:rsidP="009D0B1F">
      <w:pPr>
        <w:pBdr>
          <w:top w:val="single" w:sz="4" w:space="1" w:color="auto"/>
          <w:left w:val="single" w:sz="4" w:space="4" w:color="auto"/>
          <w:bottom w:val="single" w:sz="4" w:space="1" w:color="auto"/>
          <w:right w:val="single" w:sz="4" w:space="4" w:color="auto"/>
        </w:pBdr>
        <w:shd w:val="clear" w:color="auto" w:fill="DBE5F1" w:themeFill="accent1" w:themeFillTint="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line="312" w:lineRule="atLeast"/>
        <w:ind w:right="0"/>
        <w:jc w:val="left"/>
        <w:rPr>
          <w:rFonts w:asciiTheme="minorHAnsi" w:hAnsiTheme="minorHAnsi" w:cs="Courier New"/>
          <w:color w:val="000000"/>
          <w:sz w:val="18"/>
          <w:lang w:val="en-US" w:eastAsia="it-IT"/>
        </w:rPr>
      </w:pPr>
      <w:r w:rsidRPr="009D0B1F">
        <w:rPr>
          <w:rFonts w:asciiTheme="minorHAnsi" w:hAnsiTheme="minorHAnsi" w:cs="Courier New"/>
          <w:color w:val="000091"/>
          <w:sz w:val="18"/>
          <w:lang w:val="en-US" w:eastAsia="it-IT"/>
        </w:rPr>
        <w:t>&lt;rim:ContentVersionInfo versionName=</w:t>
      </w:r>
      <w:r w:rsidRPr="009D0B1F">
        <w:rPr>
          <w:rFonts w:asciiTheme="minorHAnsi" w:hAnsiTheme="minorHAnsi" w:cs="Courier New"/>
          <w:color w:val="009100"/>
          <w:sz w:val="18"/>
          <w:lang w:val="en-US" w:eastAsia="it-IT"/>
        </w:rPr>
        <w:t>"1.1"</w:t>
      </w:r>
      <w:r w:rsidRPr="009D0B1F">
        <w:rPr>
          <w:rFonts w:asciiTheme="minorHAnsi" w:hAnsiTheme="minorHAnsi" w:cs="Courier New"/>
          <w:color w:val="000091"/>
          <w:sz w:val="18"/>
          <w:lang w:val="en-US" w:eastAsia="it-IT"/>
        </w:rPr>
        <w:t>/&gt;&lt;/rim:ExtrinsicObject&gt;&lt;/csw:SearchResults&gt;&lt;/csw:GetRecordsResponse&gt;</w:t>
      </w:r>
    </w:p>
    <w:p w14:paraId="21E6C302" w14:textId="77777777" w:rsidR="009D0B1F" w:rsidRPr="009D0B1F" w:rsidRDefault="009D0B1F" w:rsidP="000313FE">
      <w:pPr>
        <w:rPr>
          <w:lang w:val="en-US"/>
        </w:rPr>
      </w:pPr>
    </w:p>
    <w:p w14:paraId="26F3D88D" w14:textId="0C3A2333" w:rsidR="002B26BB" w:rsidRDefault="00432B1C" w:rsidP="000313FE">
      <w:r>
        <w:t xml:space="preserve"> </w:t>
      </w:r>
      <w:r w:rsidR="00AF2B3B" w:rsidRPr="00AF2B3B">
        <w:rPr>
          <w:noProof/>
          <w:lang w:val="pt-PT" w:eastAsia="pt-PT"/>
        </w:rPr>
        <w:drawing>
          <wp:inline distT="0" distB="0" distL="0" distR="0" wp14:anchorId="32DDFFC7" wp14:editId="0B52D85D">
            <wp:extent cx="5956300" cy="7213913"/>
            <wp:effectExtent l="0" t="0" r="6350" b="635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56300" cy="7213913"/>
                    </a:xfrm>
                    <a:prstGeom prst="rect">
                      <a:avLst/>
                    </a:prstGeom>
                    <a:noFill/>
                    <a:ln>
                      <a:noFill/>
                    </a:ln>
                  </pic:spPr>
                </pic:pic>
              </a:graphicData>
            </a:graphic>
          </wp:inline>
        </w:drawing>
      </w:r>
    </w:p>
    <w:p w14:paraId="1B78FF8C" w14:textId="11184C3C" w:rsidR="002B26BB" w:rsidRDefault="002B26BB" w:rsidP="002B26BB">
      <w:pPr>
        <w:pStyle w:val="Caption"/>
      </w:pPr>
      <w:bookmarkStart w:id="788" w:name="_Toc459128612"/>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16</w:t>
      </w:r>
      <w:r w:rsidR="0033013C">
        <w:rPr>
          <w:noProof/>
        </w:rPr>
        <w:fldChar w:fldCharType="end"/>
      </w:r>
      <w:r>
        <w:t xml:space="preserve"> Simplified model for service ID to operations relationships</w:t>
      </w:r>
      <w:bookmarkEnd w:id="788"/>
    </w:p>
    <w:p w14:paraId="2F8E2314" w14:textId="77777777" w:rsidR="00002552" w:rsidRPr="00002552" w:rsidRDefault="00002552" w:rsidP="00002552"/>
    <w:p w14:paraId="7AE47487" w14:textId="77777777" w:rsidR="002704CA" w:rsidRPr="002704CA" w:rsidRDefault="002704CA" w:rsidP="002704CA">
      <w:r>
        <w:br w:type="page"/>
      </w:r>
    </w:p>
    <w:p w14:paraId="29575D13" w14:textId="77777777" w:rsidR="00F03CAE" w:rsidRPr="00C604A6" w:rsidRDefault="00F03CAE" w:rsidP="00EF55D8">
      <w:pPr>
        <w:pStyle w:val="Heading2"/>
      </w:pPr>
      <w:bookmarkStart w:id="789" w:name="_Ref250475960"/>
      <w:bookmarkStart w:id="790" w:name="_Ref250477286"/>
      <w:bookmarkStart w:id="791" w:name="_Toc379222437"/>
      <w:bookmarkStart w:id="792" w:name="_Toc74640906"/>
      <w:r w:rsidRPr="00C604A6">
        <w:t>PMA</w:t>
      </w:r>
      <w:bookmarkEnd w:id="762"/>
      <w:bookmarkEnd w:id="789"/>
      <w:bookmarkEnd w:id="790"/>
      <w:bookmarkEnd w:id="791"/>
      <w:r w:rsidR="002704CA">
        <w:t xml:space="preserve"> - Process Management</w:t>
      </w:r>
      <w:bookmarkEnd w:id="792"/>
    </w:p>
    <w:p w14:paraId="179A6950" w14:textId="77777777" w:rsidR="00F03CAE" w:rsidRPr="00AA5C69" w:rsidRDefault="00F03CAE" w:rsidP="00EF55D8"/>
    <w:p w14:paraId="19C6D983" w14:textId="385EAC1A" w:rsidR="00F03CAE" w:rsidRPr="00AA5C69" w:rsidRDefault="00FD4384" w:rsidP="00EF55D8">
      <w:r w:rsidRPr="00AA5C69">
        <w:t xml:space="preserve">The most interesting dynamic analysis of the PMA are related to the systematic processing. This can be illustrated starting from the diagram of </w:t>
      </w:r>
      <w:r w:rsidRPr="00AA5C69">
        <w:fldChar w:fldCharType="begin"/>
      </w:r>
      <w:r w:rsidRPr="00AA5C69">
        <w:instrText xml:space="preserve"> REF _Ref250476918 \h </w:instrText>
      </w:r>
      <w:r w:rsidRPr="00AA5C69">
        <w:fldChar w:fldCharType="separate"/>
      </w:r>
      <w:r w:rsidR="00DC2083" w:rsidRPr="00C604A6">
        <w:t xml:space="preserve">Figure </w:t>
      </w:r>
      <w:r w:rsidR="00DC2083">
        <w:rPr>
          <w:noProof/>
        </w:rPr>
        <w:t>5</w:t>
      </w:r>
      <w:r w:rsidR="00DC2083">
        <w:noBreakHyphen/>
      </w:r>
      <w:r w:rsidR="00DC2083">
        <w:rPr>
          <w:noProof/>
        </w:rPr>
        <w:t>1</w:t>
      </w:r>
      <w:r w:rsidRPr="00AA5C69">
        <w:fldChar w:fldCharType="end"/>
      </w:r>
      <w:r w:rsidRPr="00AA5C69">
        <w:t xml:space="preserve">. Whenever a data of any type is ingested into the DAM, a notification is sent to the PMA and the PDE, that have their internal knowledge about possible tasks to be executed on the basis of the arrival of a certain type of data. </w:t>
      </w:r>
    </w:p>
    <w:p w14:paraId="7C9339F2" w14:textId="77777777" w:rsidR="00F03CAE" w:rsidRPr="00AA5C69" w:rsidRDefault="00F03CAE" w:rsidP="00EF55D8"/>
    <w:p w14:paraId="3723046E" w14:textId="77777777" w:rsidR="00F03CAE" w:rsidRPr="00AA5C69" w:rsidRDefault="00F03CAE" w:rsidP="00EF55D8"/>
    <w:p w14:paraId="556DD20B" w14:textId="2912878A" w:rsidR="00F03CAE" w:rsidRPr="00AA5C69" w:rsidRDefault="00813211" w:rsidP="00EF55D8">
      <w:pPr>
        <w:jc w:val="center"/>
      </w:pPr>
      <w:r>
        <w:rPr>
          <w:noProof/>
          <w:lang w:val="pt-PT" w:eastAsia="pt-PT"/>
        </w:rPr>
        <w:drawing>
          <wp:inline distT="0" distB="0" distL="0" distR="0" wp14:anchorId="5C01D1FD" wp14:editId="2A98200E">
            <wp:extent cx="3546475" cy="3569970"/>
            <wp:effectExtent l="0" t="0" r="0" b="0"/>
            <wp:docPr id="59" name="Immagine 59" descr="PMA processing and disp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PMA processing and display"/>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546475" cy="3569970"/>
                    </a:xfrm>
                    <a:prstGeom prst="rect">
                      <a:avLst/>
                    </a:prstGeom>
                    <a:noFill/>
                    <a:ln>
                      <a:noFill/>
                    </a:ln>
                  </pic:spPr>
                </pic:pic>
              </a:graphicData>
            </a:graphic>
          </wp:inline>
        </w:drawing>
      </w:r>
    </w:p>
    <w:p w14:paraId="711FC0EA" w14:textId="629AA67B" w:rsidR="00F03CAE" w:rsidRPr="00C604A6" w:rsidRDefault="00F03CAE" w:rsidP="00EF55D8">
      <w:pPr>
        <w:pStyle w:val="Caption"/>
      </w:pPr>
      <w:bookmarkStart w:id="793" w:name="_Ref235625687"/>
      <w:bookmarkStart w:id="794" w:name="_Toc237923782"/>
      <w:bookmarkStart w:id="795" w:name="_Toc247623695"/>
      <w:bookmarkStart w:id="796" w:name="_Toc379222517"/>
      <w:bookmarkStart w:id="797" w:name="_Toc459128613"/>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17</w:t>
      </w:r>
      <w:r w:rsidR="0033013C">
        <w:rPr>
          <w:noProof/>
        </w:rPr>
        <w:fldChar w:fldCharType="end"/>
      </w:r>
      <w:bookmarkEnd w:id="793"/>
      <w:r w:rsidRPr="00C604A6">
        <w:t xml:space="preserve"> - Ingestion processing and display of Service Provider data</w:t>
      </w:r>
      <w:bookmarkEnd w:id="767"/>
      <w:bookmarkEnd w:id="794"/>
      <w:bookmarkEnd w:id="795"/>
      <w:bookmarkEnd w:id="796"/>
      <w:bookmarkEnd w:id="797"/>
    </w:p>
    <w:p w14:paraId="6A38D7CD" w14:textId="77777777" w:rsidR="00F03CAE" w:rsidRPr="00AA5C69" w:rsidRDefault="00F03CAE" w:rsidP="00EF55D8"/>
    <w:p w14:paraId="21BBCAFC" w14:textId="77777777" w:rsidR="00F03CAE" w:rsidRPr="00AA5C69" w:rsidRDefault="00F03CAE" w:rsidP="00EF55D8">
      <w:r w:rsidRPr="00AA5C69">
        <w:t>The</w:t>
      </w:r>
      <w:r w:rsidR="00FD4384" w:rsidRPr="00AA5C69">
        <w:t xml:space="preserve">refore the typical sequence, starting from the point where the data has been successfully ingested into the DAM </w:t>
      </w:r>
      <w:r w:rsidRPr="00AA5C69">
        <w:t>:</w:t>
      </w:r>
    </w:p>
    <w:p w14:paraId="3C66F486" w14:textId="77777777" w:rsidR="00F03CAE" w:rsidRPr="00AA5C69" w:rsidRDefault="00F03CAE" w:rsidP="002C0762">
      <w:pPr>
        <w:numPr>
          <w:ilvl w:val="0"/>
          <w:numId w:val="31"/>
        </w:numPr>
      </w:pPr>
      <w:r w:rsidRPr="00AA5C69">
        <w:t xml:space="preserve">a </w:t>
      </w:r>
      <w:r w:rsidR="00FD4384" w:rsidRPr="00AA5C69">
        <w:t xml:space="preserve">notification </w:t>
      </w:r>
      <w:r w:rsidRPr="00AA5C69">
        <w:t>message is sent to the PMA</w:t>
      </w:r>
    </w:p>
    <w:p w14:paraId="54BF7D63" w14:textId="77777777" w:rsidR="00F03CAE" w:rsidRPr="00AA5C69" w:rsidRDefault="00F03CAE" w:rsidP="002C0762">
      <w:pPr>
        <w:numPr>
          <w:ilvl w:val="0"/>
          <w:numId w:val="31"/>
        </w:numPr>
      </w:pPr>
      <w:r w:rsidRPr="00AA5C69">
        <w:t>According to a pre-configured workflow, the PMA does the following:</w:t>
      </w:r>
    </w:p>
    <w:p w14:paraId="513A2E75" w14:textId="77777777" w:rsidR="00F03CAE" w:rsidRPr="00AA5C69" w:rsidRDefault="00F03CAE" w:rsidP="00EF55D8">
      <w:pPr>
        <w:numPr>
          <w:ilvl w:val="1"/>
          <w:numId w:val="15"/>
        </w:numPr>
      </w:pPr>
      <w:r w:rsidRPr="00AA5C69">
        <w:t>gets the data from the DAM</w:t>
      </w:r>
    </w:p>
    <w:p w14:paraId="40152322" w14:textId="77777777" w:rsidR="00F03CAE" w:rsidRPr="00AA5C69" w:rsidRDefault="00F03CAE" w:rsidP="00EF55D8">
      <w:pPr>
        <w:numPr>
          <w:ilvl w:val="1"/>
          <w:numId w:val="15"/>
        </w:numPr>
      </w:pPr>
      <w:r w:rsidRPr="00AA5C69">
        <w:t>triggers the execution of an internal process</w:t>
      </w:r>
    </w:p>
    <w:p w14:paraId="05F1A706" w14:textId="77777777" w:rsidR="00F03CAE" w:rsidRPr="00AA5C69" w:rsidRDefault="00F03CAE" w:rsidP="00EF55D8">
      <w:pPr>
        <w:numPr>
          <w:ilvl w:val="1"/>
          <w:numId w:val="15"/>
        </w:numPr>
      </w:pPr>
      <w:r w:rsidRPr="00AA5C69">
        <w:t>defines the data access rights</w:t>
      </w:r>
    </w:p>
    <w:p w14:paraId="22A1323A" w14:textId="77777777" w:rsidR="00F03CAE" w:rsidRPr="00AA5C69" w:rsidRDefault="00F03CAE" w:rsidP="00EF55D8">
      <w:pPr>
        <w:numPr>
          <w:ilvl w:val="1"/>
          <w:numId w:val="15"/>
        </w:numPr>
      </w:pPr>
      <w:r w:rsidRPr="00AA5C69">
        <w:t>stores the output into the DAM</w:t>
      </w:r>
    </w:p>
    <w:p w14:paraId="1D109285" w14:textId="77777777" w:rsidR="00F03CAE" w:rsidRPr="00AA5C69" w:rsidRDefault="00F03CAE" w:rsidP="00EF55D8">
      <w:pPr>
        <w:numPr>
          <w:ilvl w:val="1"/>
          <w:numId w:val="15"/>
        </w:numPr>
      </w:pPr>
      <w:r w:rsidRPr="00AA5C69">
        <w:t>sends the data to the WUP for synchronous display</w:t>
      </w:r>
    </w:p>
    <w:p w14:paraId="1FD1BBAE" w14:textId="77777777" w:rsidR="00F03CAE" w:rsidRPr="00AA5C69" w:rsidRDefault="00F03CAE" w:rsidP="00EF55D8"/>
    <w:p w14:paraId="4C19C100" w14:textId="77777777" w:rsidR="00F03CAE" w:rsidRPr="00AA5C69" w:rsidRDefault="00F03CAE" w:rsidP="00EF55D8">
      <w:r w:rsidRPr="00AA5C69">
        <w:t xml:space="preserve">In fact the </w:t>
      </w:r>
      <w:r w:rsidR="008C4668" w:rsidRPr="00AA5C69">
        <w:t>PMA</w:t>
      </w:r>
      <w:r w:rsidRPr="00AA5C69">
        <w:t xml:space="preserve"> allows to define complex workflows, that combine any sequence of internal processes/services, externally hosted processes/services and ingestion processes. </w:t>
      </w:r>
    </w:p>
    <w:p w14:paraId="130DFF16" w14:textId="77777777" w:rsidR="00F03CAE" w:rsidRPr="00AA5C69" w:rsidRDefault="00F03CAE" w:rsidP="00EF55D8"/>
    <w:p w14:paraId="1AFF998E" w14:textId="77777777" w:rsidR="00F03CAE" w:rsidRPr="00AA5C69" w:rsidRDefault="00F03CAE" w:rsidP="00EF55D8">
      <w:r w:rsidRPr="00AA5C69">
        <w:t>Let’s imag</w:t>
      </w:r>
      <w:r w:rsidR="00FD4384" w:rsidRPr="00AA5C69">
        <w:t>ine</w:t>
      </w:r>
      <w:r w:rsidRPr="00AA5C69">
        <w:t xml:space="preserve"> for example that the system shall do the following type of processing:</w:t>
      </w:r>
    </w:p>
    <w:p w14:paraId="5AB296A7" w14:textId="77777777" w:rsidR="00F03CAE" w:rsidRPr="00AA5C69" w:rsidRDefault="00F03CAE" w:rsidP="002C0762">
      <w:pPr>
        <w:numPr>
          <w:ilvl w:val="0"/>
          <w:numId w:val="30"/>
        </w:numPr>
      </w:pPr>
      <w:r w:rsidRPr="00AA5C69">
        <w:t>ingest some SAR data</w:t>
      </w:r>
    </w:p>
    <w:p w14:paraId="104A7C1B" w14:textId="77777777" w:rsidR="00F03CAE" w:rsidRPr="00AA5C69" w:rsidRDefault="00F03CAE" w:rsidP="002C0762">
      <w:pPr>
        <w:numPr>
          <w:ilvl w:val="0"/>
          <w:numId w:val="30"/>
        </w:numPr>
      </w:pPr>
      <w:r w:rsidRPr="00AA5C69">
        <w:t>trigger oil spill detection internal process</w:t>
      </w:r>
    </w:p>
    <w:p w14:paraId="1487DFD1" w14:textId="77777777" w:rsidR="00F03CAE" w:rsidRPr="00AA5C69" w:rsidRDefault="00F03CAE" w:rsidP="002C0762">
      <w:pPr>
        <w:numPr>
          <w:ilvl w:val="0"/>
          <w:numId w:val="30"/>
        </w:numPr>
      </w:pPr>
      <w:r w:rsidRPr="00AA5C69">
        <w:t>on the basis of the oil spill detected features execute an externally hosted oil spill model</w:t>
      </w:r>
    </w:p>
    <w:p w14:paraId="3BA21DC2" w14:textId="77777777" w:rsidR="00F03CAE" w:rsidRPr="00AA5C69" w:rsidRDefault="00F03CAE" w:rsidP="002C0762">
      <w:pPr>
        <w:numPr>
          <w:ilvl w:val="0"/>
          <w:numId w:val="30"/>
        </w:numPr>
      </w:pPr>
      <w:r w:rsidRPr="00AA5C69">
        <w:t>retrieve the results of the oil spill model and:</w:t>
      </w:r>
    </w:p>
    <w:p w14:paraId="555C643B" w14:textId="77777777" w:rsidR="00F03CAE" w:rsidRPr="00AA5C69" w:rsidRDefault="00F03CAE" w:rsidP="002C0762">
      <w:pPr>
        <w:numPr>
          <w:ilvl w:val="1"/>
          <w:numId w:val="30"/>
        </w:numPr>
      </w:pPr>
      <w:r w:rsidRPr="00AA5C69">
        <w:t>define the data access rights</w:t>
      </w:r>
    </w:p>
    <w:p w14:paraId="547E1395" w14:textId="77777777" w:rsidR="00F03CAE" w:rsidRPr="00AA5C69" w:rsidRDefault="00F03CAE" w:rsidP="002C0762">
      <w:pPr>
        <w:numPr>
          <w:ilvl w:val="1"/>
          <w:numId w:val="30"/>
        </w:numPr>
      </w:pPr>
      <w:r w:rsidRPr="00AA5C69">
        <w:t>store the output into the DAM for successive further consultation</w:t>
      </w:r>
    </w:p>
    <w:p w14:paraId="03C22767" w14:textId="77777777" w:rsidR="00F03CAE" w:rsidRPr="00AA5C69" w:rsidRDefault="00F03CAE" w:rsidP="002C0762">
      <w:pPr>
        <w:numPr>
          <w:ilvl w:val="1"/>
          <w:numId w:val="30"/>
        </w:numPr>
      </w:pPr>
      <w:r w:rsidRPr="00AA5C69">
        <w:t>display the output in the WUP</w:t>
      </w:r>
    </w:p>
    <w:p w14:paraId="4A6E5FF3" w14:textId="77777777" w:rsidR="00F03CAE" w:rsidRPr="00AA5C69" w:rsidRDefault="00F03CAE" w:rsidP="00EF55D8">
      <w:r w:rsidRPr="00AA5C69">
        <w:t>This scenario is covered by the following sequence diagram.</w:t>
      </w:r>
    </w:p>
    <w:p w14:paraId="0763DCB3" w14:textId="77777777" w:rsidR="00F03CAE" w:rsidRPr="00AA5C69" w:rsidRDefault="00605883" w:rsidP="00EF55D8">
      <w:r w:rsidRPr="00AA5C69">
        <w:t xml:space="preserve">In this scenario, the External Hosted Process is an oil spill model, which is made available outside the CSN-DC, but can be executed as a web service (e.g. via a SOAP interface). </w:t>
      </w:r>
    </w:p>
    <w:p w14:paraId="1D167654" w14:textId="77777777" w:rsidR="00605883" w:rsidRPr="00AA5C69" w:rsidRDefault="00605883" w:rsidP="00EF55D8"/>
    <w:p w14:paraId="01C629F2" w14:textId="5ED990D5" w:rsidR="00F03CAE" w:rsidRPr="00AA5C69" w:rsidRDefault="00813211" w:rsidP="00EF55D8">
      <w:pPr>
        <w:jc w:val="center"/>
      </w:pPr>
      <w:r>
        <w:rPr>
          <w:noProof/>
          <w:lang w:val="pt-PT" w:eastAsia="pt-PT"/>
        </w:rPr>
        <w:drawing>
          <wp:inline distT="0" distB="0" distL="0" distR="0" wp14:anchorId="0B2C5192" wp14:editId="7D206542">
            <wp:extent cx="4643755" cy="4389120"/>
            <wp:effectExtent l="0" t="0" r="4445" b="0"/>
            <wp:docPr id="60" name="Immagine 60" descr="PMA processing and display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PMA processing and display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643755" cy="4389120"/>
                    </a:xfrm>
                    <a:prstGeom prst="rect">
                      <a:avLst/>
                    </a:prstGeom>
                    <a:noFill/>
                    <a:ln>
                      <a:noFill/>
                    </a:ln>
                  </pic:spPr>
                </pic:pic>
              </a:graphicData>
            </a:graphic>
          </wp:inline>
        </w:drawing>
      </w:r>
    </w:p>
    <w:p w14:paraId="2A43C996" w14:textId="72E513F9" w:rsidR="00F03CAE" w:rsidRPr="00C604A6" w:rsidRDefault="00F03CAE" w:rsidP="00EF55D8">
      <w:pPr>
        <w:pStyle w:val="Caption"/>
      </w:pPr>
      <w:bookmarkStart w:id="798" w:name="_Ref235887147"/>
      <w:bookmarkStart w:id="799" w:name="_Toc237923783"/>
      <w:bookmarkStart w:id="800" w:name="_Toc247623696"/>
      <w:bookmarkStart w:id="801" w:name="_Toc248159690"/>
      <w:bookmarkStart w:id="802" w:name="_Toc379222518"/>
      <w:bookmarkStart w:id="803" w:name="_Toc459128614"/>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18</w:t>
      </w:r>
      <w:r w:rsidR="0033013C">
        <w:rPr>
          <w:noProof/>
        </w:rPr>
        <w:fldChar w:fldCharType="end"/>
      </w:r>
      <w:bookmarkEnd w:id="798"/>
      <w:r w:rsidRPr="00C604A6">
        <w:t xml:space="preserve"> - Complex chain including execution of an external hosted process</w:t>
      </w:r>
      <w:bookmarkEnd w:id="799"/>
      <w:bookmarkEnd w:id="800"/>
      <w:bookmarkEnd w:id="801"/>
      <w:bookmarkEnd w:id="802"/>
      <w:bookmarkEnd w:id="803"/>
    </w:p>
    <w:p w14:paraId="05993A78" w14:textId="77777777" w:rsidR="00F03CAE" w:rsidRPr="00AA5C69" w:rsidRDefault="00F03CAE" w:rsidP="00EF55D8"/>
    <w:p w14:paraId="6264AFD6" w14:textId="77777777" w:rsidR="00F03CAE" w:rsidRPr="00AA5C69" w:rsidRDefault="00F03CAE" w:rsidP="00EF55D8"/>
    <w:p w14:paraId="4BBA7EF5" w14:textId="77777777" w:rsidR="008C4668" w:rsidRPr="00AA5C69" w:rsidRDefault="008C4668" w:rsidP="00EF55D8">
      <w:r w:rsidRPr="00AA5C69">
        <w:t xml:space="preserve">As described in section </w:t>
      </w:r>
      <w:r w:rsidRPr="00AA5C69">
        <w:fldChar w:fldCharType="begin"/>
      </w:r>
      <w:r w:rsidRPr="00AA5C69">
        <w:instrText xml:space="preserve"> REF _Ref248158422 \r \h  \* MERGEFORMAT </w:instrText>
      </w:r>
      <w:r w:rsidRPr="00AA5C69">
        <w:fldChar w:fldCharType="separate"/>
      </w:r>
      <w:r w:rsidR="00DC2083">
        <w:t>4.4.3</w:t>
      </w:r>
      <w:r w:rsidRPr="00AA5C69">
        <w:fldChar w:fldCharType="end"/>
      </w:r>
      <w:r w:rsidRPr="00AA5C69">
        <w:t xml:space="preserve">, the Thin Layer implementation of the PMA, due to its characteristics of efficiency and robustness will be used for implementing the systematic processing, where availability and timeliness are a critical factors. On the other hand, the KEO implementation will be used for defining ad-hoc manual processing, where new processing chains can be experimented and modified easily. </w:t>
      </w:r>
    </w:p>
    <w:p w14:paraId="4CA54B27" w14:textId="77777777" w:rsidR="00EA5A8E" w:rsidRPr="00AA5C69" w:rsidRDefault="00EA5A8E" w:rsidP="00EF55D8">
      <w:r w:rsidRPr="00AA5C69">
        <w:t xml:space="preserve">The next scenario illustrates a situation slightly more complicated. In this sequence of operations the PMA receives some data (e.g. SAR images and oil spill) and request some STIRES data to be used for complementing the analysis of the SAR data and associated oil spills. </w:t>
      </w:r>
    </w:p>
    <w:p w14:paraId="7C410250" w14:textId="77777777" w:rsidR="00EA5A8E" w:rsidRPr="00AA5C69" w:rsidRDefault="00EA5A8E" w:rsidP="00EF55D8">
      <w:r w:rsidRPr="00AA5C69">
        <w:t>The following will happen:</w:t>
      </w:r>
    </w:p>
    <w:p w14:paraId="6502AD86" w14:textId="77777777" w:rsidR="00EA5A8E" w:rsidRPr="00AA5C69" w:rsidRDefault="00EA5A8E" w:rsidP="002C0762">
      <w:pPr>
        <w:numPr>
          <w:ilvl w:val="0"/>
          <w:numId w:val="59"/>
        </w:numPr>
      </w:pPr>
      <w:r w:rsidRPr="00AA5C69">
        <w:t>DAM notifies PMA that some data has been successfully ingested</w:t>
      </w:r>
    </w:p>
    <w:p w14:paraId="32C7CE43" w14:textId="77777777" w:rsidR="00EA5A8E" w:rsidRPr="00AA5C69" w:rsidRDefault="00EA5A8E" w:rsidP="002C0762">
      <w:pPr>
        <w:numPr>
          <w:ilvl w:val="0"/>
          <w:numId w:val="59"/>
        </w:numPr>
      </w:pPr>
      <w:r w:rsidRPr="00AA5C69">
        <w:t>On the basis of its internal configuration, the PMA gets some data from the DAM and starts the analysis (let’s assume that SAR data and associated oil spills have been received from the SPs)</w:t>
      </w:r>
    </w:p>
    <w:p w14:paraId="3640BF5A" w14:textId="77777777" w:rsidR="00EA5A8E" w:rsidRPr="00AA5C69" w:rsidRDefault="00EA5A8E" w:rsidP="002C0762">
      <w:pPr>
        <w:numPr>
          <w:ilvl w:val="0"/>
          <w:numId w:val="59"/>
        </w:numPr>
      </w:pPr>
      <w:r w:rsidRPr="00AA5C69">
        <w:t>The PMA extracts some info from the data package, e.g. the geographical boundaries of the SAR images over which to query the STIRES data and calls the IIF for retrieving the STIRES data</w:t>
      </w:r>
    </w:p>
    <w:p w14:paraId="6CF99F75" w14:textId="77777777" w:rsidR="00EA5A8E" w:rsidRPr="00AA5C69" w:rsidRDefault="00EA5A8E" w:rsidP="002C0762">
      <w:pPr>
        <w:numPr>
          <w:ilvl w:val="0"/>
          <w:numId w:val="59"/>
        </w:numPr>
      </w:pPr>
      <w:r w:rsidRPr="00AA5C69">
        <w:t>The IIF interfaces with the STIRES and retrieves the necessary AIS data</w:t>
      </w:r>
    </w:p>
    <w:p w14:paraId="3F673B72" w14:textId="77777777" w:rsidR="00EA5A8E" w:rsidRPr="00AA5C69" w:rsidRDefault="00EA5A8E" w:rsidP="002C0762">
      <w:pPr>
        <w:numPr>
          <w:ilvl w:val="0"/>
          <w:numId w:val="59"/>
        </w:numPr>
      </w:pPr>
      <w:r w:rsidRPr="00AA5C69">
        <w:t xml:space="preserve">The AIS data from STIRES are inventoried into the DAM, which in turn notifies the PMA </w:t>
      </w:r>
    </w:p>
    <w:p w14:paraId="76606C7D" w14:textId="77777777" w:rsidR="00EA5A8E" w:rsidRPr="00AA5C69" w:rsidRDefault="00EA5A8E" w:rsidP="002C0762">
      <w:pPr>
        <w:numPr>
          <w:ilvl w:val="0"/>
          <w:numId w:val="59"/>
        </w:numPr>
      </w:pPr>
      <w:r w:rsidRPr="00AA5C69">
        <w:t xml:space="preserve">The PMA can couple the STIRES data with the already available SAR and oil spill data in </w:t>
      </w:r>
      <w:r w:rsidR="00BC7870" w:rsidRPr="00AA5C69">
        <w:t>order</w:t>
      </w:r>
      <w:r w:rsidRPr="00AA5C69">
        <w:t xml:space="preserve"> to perform a complex analysis of the data. The rest of the process is similar to the other diagrams above (store results, define data access policies, display on the WUP, etc.)</w:t>
      </w:r>
    </w:p>
    <w:p w14:paraId="6C2EDCB6" w14:textId="77777777" w:rsidR="00EA5A8E" w:rsidRPr="00AA5C69" w:rsidRDefault="00EA5A8E" w:rsidP="00EF55D8"/>
    <w:p w14:paraId="5CD62222" w14:textId="6540A6BD" w:rsidR="00EA5A8E" w:rsidRPr="00AA5C69" w:rsidRDefault="00813211" w:rsidP="00EF55D8">
      <w:pPr>
        <w:jc w:val="center"/>
      </w:pPr>
      <w:r>
        <w:rPr>
          <w:noProof/>
          <w:lang w:val="pt-PT" w:eastAsia="pt-PT"/>
        </w:rPr>
        <w:drawing>
          <wp:inline distT="0" distB="0" distL="0" distR="0" wp14:anchorId="044CA19F" wp14:editId="48AB0DE3">
            <wp:extent cx="4206240" cy="4460875"/>
            <wp:effectExtent l="0" t="0" r="3810" b="0"/>
            <wp:docPr id="61" name="Immagine 61" descr="PMA request STIRES 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PMA request STIRES data"/>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206240" cy="4460875"/>
                    </a:xfrm>
                    <a:prstGeom prst="rect">
                      <a:avLst/>
                    </a:prstGeom>
                    <a:noFill/>
                    <a:ln>
                      <a:noFill/>
                    </a:ln>
                  </pic:spPr>
                </pic:pic>
              </a:graphicData>
            </a:graphic>
          </wp:inline>
        </w:drawing>
      </w:r>
    </w:p>
    <w:p w14:paraId="1DE86179" w14:textId="120BD9D7" w:rsidR="00EA5A8E" w:rsidRDefault="00EA5A8E" w:rsidP="00EF55D8">
      <w:pPr>
        <w:pStyle w:val="Caption"/>
      </w:pPr>
      <w:bookmarkStart w:id="804" w:name="_Ref250482158"/>
      <w:bookmarkStart w:id="805" w:name="_Toc379222519"/>
      <w:bookmarkStart w:id="806" w:name="_Toc459128615"/>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19</w:t>
      </w:r>
      <w:r w:rsidR="0033013C">
        <w:rPr>
          <w:noProof/>
        </w:rPr>
        <w:fldChar w:fldCharType="end"/>
      </w:r>
      <w:bookmarkEnd w:id="804"/>
      <w:r>
        <w:t xml:space="preserve"> PMA processing and request for STIRES data</w:t>
      </w:r>
      <w:bookmarkEnd w:id="805"/>
      <w:bookmarkEnd w:id="806"/>
    </w:p>
    <w:p w14:paraId="76F020BE" w14:textId="77777777" w:rsidR="00EA5A8E" w:rsidRDefault="00EA5A8E" w:rsidP="00EF55D8">
      <w:pPr>
        <w:pStyle w:val="Caption"/>
      </w:pPr>
    </w:p>
    <w:p w14:paraId="7525054B" w14:textId="77777777" w:rsidR="00EA5A8E" w:rsidRDefault="00EA5A8E" w:rsidP="00EF55D8">
      <w:pPr>
        <w:pStyle w:val="Caption"/>
        <w:jc w:val="both"/>
      </w:pPr>
      <w:r>
        <w:t>This implementation is preferred to a simpler scenario in which the PMA directly calls the STIRES for extracting the relevant parameters, because it allows for performing the complete data ingestion and storage lifecycle for the STIRES data (they will be ingested into the DAM and made available for any further display or analysis).</w:t>
      </w:r>
    </w:p>
    <w:p w14:paraId="2848FA38" w14:textId="77777777" w:rsidR="00F03CAE" w:rsidRPr="00C604A6" w:rsidRDefault="00F03CAE" w:rsidP="00EF55D8">
      <w:pPr>
        <w:pStyle w:val="Caption"/>
        <w:jc w:val="both"/>
      </w:pPr>
      <w:r w:rsidRPr="00C604A6">
        <w:br w:type="page"/>
      </w:r>
    </w:p>
    <w:p w14:paraId="12B40672" w14:textId="77777777" w:rsidR="00E30BC0" w:rsidRPr="00C604A6" w:rsidRDefault="00E30BC0" w:rsidP="00EF55D8">
      <w:pPr>
        <w:pStyle w:val="Heading2"/>
      </w:pPr>
      <w:bookmarkStart w:id="807" w:name="_Toc379222438"/>
      <w:bookmarkStart w:id="808" w:name="_Toc74640907"/>
      <w:r w:rsidRPr="00C604A6">
        <w:t>WUP</w:t>
      </w:r>
      <w:bookmarkEnd w:id="807"/>
      <w:r w:rsidR="002704CA">
        <w:t xml:space="preserve"> - WEB USER PORTAL</w:t>
      </w:r>
      <w:bookmarkEnd w:id="808"/>
    </w:p>
    <w:p w14:paraId="1F67FD90" w14:textId="77777777" w:rsidR="00E30BC0" w:rsidRPr="00AA5C69" w:rsidRDefault="00E30BC0" w:rsidP="00EF55D8"/>
    <w:p w14:paraId="73772EFD" w14:textId="77777777" w:rsidR="00E30BC0" w:rsidRPr="00AA5C69" w:rsidRDefault="00E30BC0" w:rsidP="00EF55D8">
      <w:r w:rsidRPr="00AA5C69">
        <w:t>The dynamic analysis of the WUP is reported in</w:t>
      </w:r>
      <w:r w:rsidR="00962329" w:rsidRPr="00AA5C69">
        <w:t xml:space="preserve"> § </w:t>
      </w:r>
      <w:r w:rsidR="00962329" w:rsidRPr="00AA5C69">
        <w:fldChar w:fldCharType="begin"/>
      </w:r>
      <w:r w:rsidR="00962329" w:rsidRPr="00AA5C69">
        <w:instrText xml:space="preserve"> REF _Ref250476395 \r \h </w:instrText>
      </w:r>
      <w:r w:rsidR="00962329" w:rsidRPr="00AA5C69">
        <w:fldChar w:fldCharType="separate"/>
      </w:r>
      <w:r w:rsidR="00DC2083">
        <w:t>4.6</w:t>
      </w:r>
      <w:r w:rsidR="00962329" w:rsidRPr="00AA5C69">
        <w:fldChar w:fldCharType="end"/>
      </w:r>
      <w:r w:rsidRPr="00AA5C69">
        <w:t xml:space="preserve">  together with the logical implementation view, as it integrates the general understanding of the WUP behaviour. Therefore it will not be reported here. </w:t>
      </w:r>
    </w:p>
    <w:p w14:paraId="3E528A29" w14:textId="77777777" w:rsidR="00E30BC0" w:rsidRPr="00AA5C69" w:rsidRDefault="00E30BC0" w:rsidP="00EF55D8">
      <w:r w:rsidRPr="00AA5C69">
        <w:br w:type="page"/>
      </w:r>
    </w:p>
    <w:p w14:paraId="7F8B1019" w14:textId="77777777" w:rsidR="00BC735C" w:rsidRDefault="00BC735C" w:rsidP="00EF55D8">
      <w:pPr>
        <w:pStyle w:val="Heading2"/>
      </w:pPr>
      <w:bookmarkStart w:id="809" w:name="_Ref250395000"/>
      <w:bookmarkStart w:id="810" w:name="_Ref250395001"/>
      <w:bookmarkStart w:id="811" w:name="_Ref250395002"/>
      <w:bookmarkStart w:id="812" w:name="_Ref250475964"/>
      <w:bookmarkStart w:id="813" w:name="_Ref250477340"/>
      <w:bookmarkStart w:id="814" w:name="_Toc379222439"/>
      <w:bookmarkStart w:id="815" w:name="_Toc74640908"/>
      <w:r w:rsidRPr="00C604A6">
        <w:t>PDE</w:t>
      </w:r>
      <w:bookmarkEnd w:id="763"/>
      <w:bookmarkEnd w:id="809"/>
      <w:bookmarkEnd w:id="810"/>
      <w:bookmarkEnd w:id="811"/>
      <w:bookmarkEnd w:id="812"/>
      <w:bookmarkEnd w:id="813"/>
      <w:bookmarkEnd w:id="814"/>
      <w:r w:rsidR="002704CA">
        <w:t xml:space="preserve"> - Product Delivery</w:t>
      </w:r>
      <w:bookmarkEnd w:id="815"/>
    </w:p>
    <w:p w14:paraId="27776F06" w14:textId="77777777" w:rsidR="00976535" w:rsidRDefault="00976535" w:rsidP="00976535"/>
    <w:p w14:paraId="2BEAEF5B" w14:textId="1D3F48D9" w:rsidR="00976535" w:rsidRDefault="00976535" w:rsidP="00976535">
      <w:pPr>
        <w:pStyle w:val="Heading3"/>
      </w:pPr>
      <w:bookmarkStart w:id="816" w:name="_Toc74640909"/>
      <w:r>
        <w:t>Component diagram and main interfaces with other components</w:t>
      </w:r>
      <w:bookmarkEnd w:id="816"/>
    </w:p>
    <w:p w14:paraId="2A7C3F0F" w14:textId="77777777" w:rsidR="00976535" w:rsidRDefault="00976535" w:rsidP="00976535">
      <w:r>
        <w:t xml:space="preserve">Alerting component diagram is depicted below. </w:t>
      </w:r>
    </w:p>
    <w:p w14:paraId="6EED360B" w14:textId="77777777" w:rsidR="00976535" w:rsidRDefault="00976535" w:rsidP="00976535"/>
    <w:p w14:paraId="7B8BFA69" w14:textId="36F06EC7" w:rsidR="00976535" w:rsidRDefault="00976535" w:rsidP="00976535">
      <w:r w:rsidRPr="005D603B">
        <w:rPr>
          <w:noProof/>
          <w:lang w:val="pt-PT" w:eastAsia="pt-PT"/>
        </w:rPr>
        <w:drawing>
          <wp:inline distT="0" distB="0" distL="0" distR="0" wp14:anchorId="40D6A50E" wp14:editId="5FD137D5">
            <wp:extent cx="5693410" cy="5027663"/>
            <wp:effectExtent l="0" t="0" r="2540" b="1905"/>
            <wp:docPr id="196" name="Immagin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693410" cy="5027663"/>
                    </a:xfrm>
                    <a:prstGeom prst="rect">
                      <a:avLst/>
                    </a:prstGeom>
                    <a:noFill/>
                    <a:ln>
                      <a:noFill/>
                    </a:ln>
                  </pic:spPr>
                </pic:pic>
              </a:graphicData>
            </a:graphic>
          </wp:inline>
        </w:drawing>
      </w:r>
    </w:p>
    <w:p w14:paraId="650AC3BA" w14:textId="5BDD253C" w:rsidR="00976535" w:rsidRDefault="00976535" w:rsidP="00976535">
      <w:pPr>
        <w:pStyle w:val="Caption"/>
      </w:pPr>
      <w:bookmarkStart w:id="817" w:name="_Toc459128616"/>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20</w:t>
      </w:r>
      <w:r w:rsidR="0033013C">
        <w:rPr>
          <w:noProof/>
        </w:rPr>
        <w:fldChar w:fldCharType="end"/>
      </w:r>
      <w:r>
        <w:t xml:space="preserve"> – Component diagram for Alerting and its main interfaces</w:t>
      </w:r>
      <w:bookmarkEnd w:id="817"/>
    </w:p>
    <w:p w14:paraId="7857C3A9" w14:textId="77777777" w:rsidR="00976535" w:rsidRDefault="00976535" w:rsidP="00976535"/>
    <w:p w14:paraId="2256F56A" w14:textId="77777777" w:rsidR="00976535" w:rsidRDefault="00976535" w:rsidP="00976535">
      <w:r>
        <w:t>The following interfaces are described:</w:t>
      </w:r>
    </w:p>
    <w:p w14:paraId="7D11A5E4" w14:textId="77777777" w:rsidR="00976535" w:rsidRDefault="00976535" w:rsidP="00976535">
      <w:pPr>
        <w:pStyle w:val="ListParagraph"/>
        <w:numPr>
          <w:ilvl w:val="0"/>
          <w:numId w:val="204"/>
        </w:numPr>
        <w:spacing w:after="160" w:line="259" w:lineRule="auto"/>
      </w:pPr>
      <w:r>
        <w:t>Inventory-&gt;Report Manager: the inventory triggers the report manager upon reception of OSN data, this is a simple system call</w:t>
      </w:r>
    </w:p>
    <w:p w14:paraId="2916197C" w14:textId="77777777" w:rsidR="00976535" w:rsidRDefault="00976535" w:rsidP="00976535">
      <w:pPr>
        <w:pStyle w:val="ListParagraph"/>
        <w:numPr>
          <w:ilvl w:val="0"/>
          <w:numId w:val="204"/>
        </w:numPr>
        <w:spacing w:after="160" w:line="259" w:lineRule="auto"/>
      </w:pPr>
      <w:r>
        <w:t xml:space="preserve">ReportManager-&gt;POR_DB: report manager accesses the POR_DB to retrieve info about the corresponding scene, for example, the footprint and other details. </w:t>
      </w:r>
    </w:p>
    <w:p w14:paraId="4FDC750D" w14:textId="77777777" w:rsidR="00976535" w:rsidRDefault="00976535" w:rsidP="00976535">
      <w:pPr>
        <w:pStyle w:val="ListParagraph"/>
        <w:numPr>
          <w:ilvl w:val="0"/>
          <w:numId w:val="204"/>
        </w:numPr>
        <w:spacing w:after="160" w:line="259" w:lineRule="auto"/>
      </w:pPr>
      <w:r>
        <w:t>ReportManager-&gt;OIL_SPILL_DB: report manager accesses the OIL_SPILL_DB mainly to store temporary oil spill vector layers which will be later exploited for drawing the images for the PDF report.</w:t>
      </w:r>
    </w:p>
    <w:p w14:paraId="578346BE" w14:textId="77777777" w:rsidR="00976535" w:rsidRDefault="00976535" w:rsidP="00976535">
      <w:pPr>
        <w:pStyle w:val="ListParagraph"/>
        <w:numPr>
          <w:ilvl w:val="0"/>
          <w:numId w:val="204"/>
        </w:numPr>
        <w:spacing w:after="160" w:line="259" w:lineRule="auto"/>
      </w:pPr>
      <w:r>
        <w:t>ReportManager-&gt;OAS_DB: report manager accesses the OAS_DB to get info about alerting areas, and other details and to finally store the results of the alert generation process (e.g. the PDF report, the list of recipients, etc.)</w:t>
      </w:r>
    </w:p>
    <w:p w14:paraId="623DCAC0" w14:textId="77777777" w:rsidR="00976535" w:rsidRDefault="00976535" w:rsidP="00976535">
      <w:pPr>
        <w:pStyle w:val="ListParagraph"/>
        <w:numPr>
          <w:ilvl w:val="0"/>
          <w:numId w:val="204"/>
        </w:numPr>
        <w:spacing w:after="160" w:line="259" w:lineRule="auto"/>
      </w:pPr>
      <w:r>
        <w:t>NotificationManager-&gt;OAS_DB: the notification manager gets from the OAS_DB the information necessary to send e-mail (attachment PDF, subject and body recipients, etc.).</w:t>
      </w:r>
    </w:p>
    <w:p w14:paraId="77981EE2" w14:textId="77777777" w:rsidR="00976535" w:rsidRDefault="00976535" w:rsidP="00976535">
      <w:pPr>
        <w:pStyle w:val="ListParagraph"/>
        <w:numPr>
          <w:ilvl w:val="0"/>
          <w:numId w:val="204"/>
        </w:numPr>
        <w:spacing w:after="160" w:line="259" w:lineRule="auto"/>
      </w:pPr>
      <w:r>
        <w:t xml:space="preserve">ReportManager-&gt;ReportGenerator: this is a Web Service request which will return to the caller the exit status of the report generation procedure and the result itself. </w:t>
      </w:r>
    </w:p>
    <w:p w14:paraId="21E5BCF7" w14:textId="77777777" w:rsidR="00976535" w:rsidRDefault="00976535" w:rsidP="00976535">
      <w:pPr>
        <w:pStyle w:val="ListParagraph"/>
        <w:numPr>
          <w:ilvl w:val="0"/>
          <w:numId w:val="204"/>
        </w:numPr>
        <w:spacing w:after="160" w:line="259" w:lineRule="auto"/>
      </w:pPr>
      <w:r>
        <w:t>ReportGenerator-&gt;Geoserver: the report generator uses geoserver to create the various imagettes that are attached to the report (all expect the clip image which comes already as a PNG in the payload). Geoserver is preconfigured with a number of ancillary layers that are filled in with temporary data (oil spills, detected vessels, alerting areas) by the Report Manager (which is also performing the clean up of such data upon successful report generation). The ReportMAnager prepares a URL which embeds the geoserver request (basically a getMap with various layers in overlay) necessary to create the imagettes to be added in the report</w:t>
      </w:r>
    </w:p>
    <w:p w14:paraId="058F02C3" w14:textId="77777777" w:rsidR="00976535" w:rsidRDefault="00976535" w:rsidP="00976535">
      <w:pPr>
        <w:pStyle w:val="ListParagraph"/>
        <w:numPr>
          <w:ilvl w:val="0"/>
          <w:numId w:val="204"/>
        </w:numPr>
        <w:spacing w:after="160" w:line="259" w:lineRule="auto"/>
      </w:pPr>
      <w:r>
        <w:t xml:space="preserve">ReportGenerator-&gt;JasperReportServer: this is an intra-component I/F, the report generator embeds the necessary libraries from the Jasper COTS and uses them. </w:t>
      </w:r>
    </w:p>
    <w:p w14:paraId="4235778A" w14:textId="77777777" w:rsidR="00976535" w:rsidRPr="00976535" w:rsidRDefault="00976535" w:rsidP="00976535"/>
    <w:p w14:paraId="14F57AAF" w14:textId="1FDA6242" w:rsidR="004532F0" w:rsidRPr="00AA5C69" w:rsidRDefault="00976535" w:rsidP="00976535">
      <w:pPr>
        <w:pStyle w:val="Heading3"/>
      </w:pPr>
      <w:bookmarkStart w:id="818" w:name="_Toc74640910"/>
      <w:r>
        <w:t>Dynamic behaviour</w:t>
      </w:r>
      <w:bookmarkEnd w:id="818"/>
    </w:p>
    <w:p w14:paraId="287038C2" w14:textId="77777777" w:rsidR="00BC735C" w:rsidRPr="00AA5C69" w:rsidRDefault="00BC735C" w:rsidP="00EF55D8">
      <w:r w:rsidRPr="00AA5C69">
        <w:t xml:space="preserve">The following sections report some analysis of the dynamic model of the PDE. </w:t>
      </w:r>
      <w:r w:rsidR="008A18DA" w:rsidRPr="00AA5C69">
        <w:t xml:space="preserve">In the following text the term </w:t>
      </w:r>
      <w:r w:rsidR="008A18DA" w:rsidRPr="00AA5C69">
        <w:rPr>
          <w:i/>
        </w:rPr>
        <w:t>product</w:t>
      </w:r>
      <w:r w:rsidR="008A18DA" w:rsidRPr="00AA5C69">
        <w:t xml:space="preserve"> will be used to refer to all the data items that can be requested by the user for systematic and/or ad-hoc delivery. </w:t>
      </w:r>
    </w:p>
    <w:p w14:paraId="743E3241" w14:textId="77777777" w:rsidR="00BC735C" w:rsidRPr="00AA5C69" w:rsidRDefault="00BC735C" w:rsidP="00EF55D8"/>
    <w:p w14:paraId="111AE845" w14:textId="77777777" w:rsidR="00BC735C" w:rsidRPr="00AA5C69" w:rsidRDefault="00BC735C" w:rsidP="00EF55D8">
      <w:r w:rsidRPr="00AA5C69">
        <w:t>One of the major data flows is the one dealing with a data set service subscription.</w:t>
      </w:r>
    </w:p>
    <w:p w14:paraId="504D4DE5" w14:textId="77777777" w:rsidR="008A18DA" w:rsidRPr="00AA5C69" w:rsidRDefault="008A18DA" w:rsidP="00EF55D8"/>
    <w:p w14:paraId="40B23830" w14:textId="50EED0B1" w:rsidR="00BC735C" w:rsidRPr="00AA5C69" w:rsidRDefault="00813211" w:rsidP="00EF55D8">
      <w:pPr>
        <w:jc w:val="center"/>
      </w:pPr>
      <w:r>
        <w:rPr>
          <w:noProof/>
          <w:lang w:val="pt-PT" w:eastAsia="pt-PT"/>
        </w:rPr>
        <w:drawing>
          <wp:inline distT="0" distB="0" distL="0" distR="0" wp14:anchorId="761BC1F1" wp14:editId="253DDA5C">
            <wp:extent cx="3235960" cy="2250440"/>
            <wp:effectExtent l="0" t="0" r="2540" b="0"/>
            <wp:docPr id="62" name="Immagine 62" descr="PDE sub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PDE subscription"/>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235960" cy="2250440"/>
                    </a:xfrm>
                    <a:prstGeom prst="rect">
                      <a:avLst/>
                    </a:prstGeom>
                    <a:noFill/>
                    <a:ln>
                      <a:noFill/>
                    </a:ln>
                  </pic:spPr>
                </pic:pic>
              </a:graphicData>
            </a:graphic>
          </wp:inline>
        </w:drawing>
      </w:r>
    </w:p>
    <w:p w14:paraId="102255CB" w14:textId="10AA9343" w:rsidR="00BC735C" w:rsidRPr="00C604A6" w:rsidRDefault="00BC735C" w:rsidP="00EF55D8">
      <w:pPr>
        <w:pStyle w:val="Caption"/>
      </w:pPr>
      <w:bookmarkStart w:id="819" w:name="_Toc237923805"/>
      <w:bookmarkStart w:id="820" w:name="_Toc247623694"/>
      <w:bookmarkStart w:id="821" w:name="_Toc248159691"/>
      <w:bookmarkStart w:id="822" w:name="_Toc379222520"/>
      <w:bookmarkStart w:id="823" w:name="_Toc459128617"/>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21</w:t>
      </w:r>
      <w:r w:rsidR="0033013C">
        <w:rPr>
          <w:noProof/>
        </w:rPr>
        <w:fldChar w:fldCharType="end"/>
      </w:r>
      <w:r w:rsidRPr="00C604A6">
        <w:t xml:space="preserve"> - Management of Subscriptions</w:t>
      </w:r>
      <w:bookmarkEnd w:id="819"/>
      <w:bookmarkEnd w:id="820"/>
      <w:bookmarkEnd w:id="821"/>
      <w:bookmarkEnd w:id="822"/>
      <w:bookmarkEnd w:id="823"/>
    </w:p>
    <w:p w14:paraId="104203BF" w14:textId="77777777" w:rsidR="00BC735C" w:rsidRPr="00AA5C69" w:rsidRDefault="00BC735C" w:rsidP="00EF55D8"/>
    <w:p w14:paraId="4F96764D" w14:textId="77777777" w:rsidR="00BC735C" w:rsidRPr="00AA5C69" w:rsidRDefault="00BC735C" w:rsidP="00EF55D8"/>
    <w:p w14:paraId="5A453F7D" w14:textId="77777777" w:rsidR="00BC735C" w:rsidRPr="00AA5C69" w:rsidRDefault="00BC735C" w:rsidP="00EF55D8">
      <w:r w:rsidRPr="00AA5C69">
        <w:t>The followings steps are executed:</w:t>
      </w:r>
    </w:p>
    <w:p w14:paraId="2DA17E3F" w14:textId="77777777" w:rsidR="00BC735C" w:rsidRPr="00AA5C69" w:rsidRDefault="00BC735C" w:rsidP="002C0762">
      <w:pPr>
        <w:numPr>
          <w:ilvl w:val="0"/>
          <w:numId w:val="25"/>
        </w:numPr>
        <w:ind w:right="0"/>
      </w:pPr>
      <w:r w:rsidRPr="00AA5C69">
        <w:t>a User subscribe to a service data set via WUP</w:t>
      </w:r>
      <w:r w:rsidR="008A18DA" w:rsidRPr="00AA5C69">
        <w:t>: the user may specify the following parameters:</w:t>
      </w:r>
    </w:p>
    <w:p w14:paraId="2774F694" w14:textId="77777777" w:rsidR="008A18DA" w:rsidRPr="00AA5C69" w:rsidRDefault="008A18DA" w:rsidP="002C0762">
      <w:pPr>
        <w:numPr>
          <w:ilvl w:val="1"/>
          <w:numId w:val="25"/>
        </w:numPr>
        <w:ind w:right="0"/>
      </w:pPr>
      <w:r w:rsidRPr="00AA5C69">
        <w:t>product type</w:t>
      </w:r>
    </w:p>
    <w:p w14:paraId="4D244E60" w14:textId="77777777" w:rsidR="008A18DA" w:rsidRPr="00AA5C69" w:rsidRDefault="008A18DA" w:rsidP="002C0762">
      <w:pPr>
        <w:numPr>
          <w:ilvl w:val="1"/>
          <w:numId w:val="25"/>
        </w:numPr>
        <w:ind w:right="0"/>
      </w:pPr>
      <w:r w:rsidRPr="00AA5C69">
        <w:t>time range of subscription (the sensing time range of the data the user subscribes to)</w:t>
      </w:r>
    </w:p>
    <w:p w14:paraId="04DFA513" w14:textId="77777777" w:rsidR="00BC735C" w:rsidRPr="00AA5C69" w:rsidRDefault="00BC735C" w:rsidP="002C0762">
      <w:pPr>
        <w:numPr>
          <w:ilvl w:val="0"/>
          <w:numId w:val="25"/>
        </w:numPr>
        <w:ind w:right="0"/>
      </w:pPr>
      <w:r w:rsidRPr="00AA5C69">
        <w:t xml:space="preserve">WUP </w:t>
      </w:r>
      <w:r w:rsidR="001D0AF6" w:rsidRPr="00AA5C69">
        <w:t xml:space="preserve">stores the subscription details </w:t>
      </w:r>
      <w:r w:rsidR="008A18DA" w:rsidRPr="00AA5C69">
        <w:t>into the UMA, which stores all information about the users</w:t>
      </w:r>
    </w:p>
    <w:p w14:paraId="12CC8878" w14:textId="77777777" w:rsidR="008251DA" w:rsidRPr="00AA5C69" w:rsidRDefault="008251DA" w:rsidP="00EF55D8">
      <w:pPr>
        <w:ind w:right="0"/>
      </w:pPr>
    </w:p>
    <w:p w14:paraId="4B9C30C5" w14:textId="77777777" w:rsidR="008A18DA" w:rsidRPr="00AA5C69" w:rsidRDefault="008251DA" w:rsidP="00EF55D8">
      <w:pPr>
        <w:ind w:right="0"/>
        <w:rPr>
          <w:b/>
        </w:rPr>
      </w:pPr>
      <w:r w:rsidRPr="00AA5C69">
        <w:rPr>
          <w:b/>
        </w:rPr>
        <w:t xml:space="preserve">NOTE: physically no PDE component is involved in the above use case scenario, but it has been included here as it is a process that logically is part of the product delivery. </w:t>
      </w:r>
    </w:p>
    <w:p w14:paraId="4207D2DA" w14:textId="77777777" w:rsidR="008251DA" w:rsidRPr="00AA5C69" w:rsidRDefault="008251DA" w:rsidP="00EF55D8">
      <w:pPr>
        <w:ind w:right="0"/>
      </w:pPr>
    </w:p>
    <w:p w14:paraId="4130D481" w14:textId="77777777" w:rsidR="008251DA" w:rsidRPr="00AA5C69" w:rsidRDefault="008251DA" w:rsidP="00EF55D8">
      <w:pPr>
        <w:ind w:right="0"/>
      </w:pPr>
    </w:p>
    <w:p w14:paraId="09553481" w14:textId="77777777" w:rsidR="008A18DA" w:rsidRPr="00AA5C69" w:rsidRDefault="008A18DA" w:rsidP="00EF55D8">
      <w:pPr>
        <w:ind w:right="0"/>
      </w:pPr>
      <w:r w:rsidRPr="00AA5C69">
        <w:t>The automatic process for handling the subscription when products are received is illustrated in the following sequence diagram:</w:t>
      </w:r>
    </w:p>
    <w:p w14:paraId="24CBF1F6" w14:textId="77777777" w:rsidR="008A18DA" w:rsidRPr="00AA5C69" w:rsidRDefault="008A18DA" w:rsidP="002C0762">
      <w:pPr>
        <w:numPr>
          <w:ilvl w:val="0"/>
          <w:numId w:val="54"/>
        </w:numPr>
        <w:ind w:right="0"/>
      </w:pPr>
      <w:r w:rsidRPr="00AA5C69">
        <w:t>Whenever a new product is ingested the IIF performs inventory into the DAM</w:t>
      </w:r>
    </w:p>
    <w:p w14:paraId="3F0E2D94" w14:textId="77777777" w:rsidR="008A18DA" w:rsidRPr="00AA5C69" w:rsidRDefault="008A18DA" w:rsidP="002C0762">
      <w:pPr>
        <w:numPr>
          <w:ilvl w:val="0"/>
          <w:numId w:val="54"/>
        </w:numPr>
        <w:ind w:right="0"/>
      </w:pPr>
      <w:r w:rsidRPr="00AA5C69">
        <w:t>The DAM sends a data notification to the PDE</w:t>
      </w:r>
    </w:p>
    <w:p w14:paraId="1DF75DFC" w14:textId="77777777" w:rsidR="008A18DA" w:rsidRPr="00AA5C69" w:rsidRDefault="008A18DA" w:rsidP="002C0762">
      <w:pPr>
        <w:numPr>
          <w:ilvl w:val="0"/>
          <w:numId w:val="54"/>
        </w:numPr>
        <w:ind w:right="0"/>
      </w:pPr>
      <w:r w:rsidRPr="00AA5C69">
        <w:t>The PDE gets the subscription information from the UMA (see previous figure) and checks the subscription</w:t>
      </w:r>
    </w:p>
    <w:p w14:paraId="35DD5082" w14:textId="77777777" w:rsidR="008A18DA" w:rsidRPr="00AA5C69" w:rsidRDefault="008A18DA" w:rsidP="002C0762">
      <w:pPr>
        <w:numPr>
          <w:ilvl w:val="0"/>
          <w:numId w:val="54"/>
        </w:numPr>
        <w:ind w:right="0"/>
      </w:pPr>
      <w:r w:rsidRPr="00AA5C69">
        <w:t>If there is at least one user subscribed to that type of data the PDE initiates the delivery, instructing the IIF in order to send the data</w:t>
      </w:r>
    </w:p>
    <w:p w14:paraId="06665B67" w14:textId="77777777" w:rsidR="008A18DA" w:rsidRPr="00AA5C69" w:rsidRDefault="008A18DA" w:rsidP="002C0762">
      <w:pPr>
        <w:numPr>
          <w:ilvl w:val="0"/>
          <w:numId w:val="54"/>
        </w:numPr>
        <w:ind w:right="0"/>
      </w:pPr>
      <w:r w:rsidRPr="00AA5C69">
        <w:t>The IIF distributes the data to the user</w:t>
      </w:r>
    </w:p>
    <w:p w14:paraId="1FCD3F88" w14:textId="77777777" w:rsidR="008A18DA" w:rsidRPr="00AA5C69" w:rsidRDefault="008A18DA" w:rsidP="002C0762">
      <w:pPr>
        <w:numPr>
          <w:ilvl w:val="0"/>
          <w:numId w:val="54"/>
        </w:numPr>
        <w:ind w:right="0"/>
      </w:pPr>
      <w:r w:rsidRPr="00AA5C69">
        <w:t>Asynchronously, on end of delivery of data to the user the IIF notifies the PDE, also indicating the status (successful/unsuccessful)</w:t>
      </w:r>
    </w:p>
    <w:p w14:paraId="200B1854" w14:textId="77777777" w:rsidR="008A18DA" w:rsidRPr="00AA5C69" w:rsidRDefault="008A18DA" w:rsidP="002C0762">
      <w:pPr>
        <w:numPr>
          <w:ilvl w:val="0"/>
          <w:numId w:val="54"/>
        </w:numPr>
        <w:ind w:right="0"/>
      </w:pPr>
      <w:r w:rsidRPr="00AA5C69">
        <w:t>The PDE logs the data delivery outcome in the JOU (e.g. for billing purposes, etc.)</w:t>
      </w:r>
    </w:p>
    <w:p w14:paraId="64B112C6" w14:textId="77777777" w:rsidR="008A18DA" w:rsidRPr="00AA5C69" w:rsidRDefault="008A18DA" w:rsidP="00EF55D8">
      <w:pPr>
        <w:ind w:right="0"/>
      </w:pPr>
    </w:p>
    <w:p w14:paraId="782A21F9" w14:textId="77777777" w:rsidR="008A18DA" w:rsidRPr="00AA5C69" w:rsidRDefault="008A18DA" w:rsidP="00EF55D8">
      <w:pPr>
        <w:ind w:left="1440" w:right="0"/>
      </w:pPr>
    </w:p>
    <w:p w14:paraId="03664AD1" w14:textId="301E0203" w:rsidR="008A18DA" w:rsidRPr="00AA5C69" w:rsidRDefault="00813211" w:rsidP="00EF55D8">
      <w:pPr>
        <w:ind w:right="0"/>
      </w:pPr>
      <w:r>
        <w:rPr>
          <w:noProof/>
          <w:lang w:val="pt-PT" w:eastAsia="pt-PT"/>
        </w:rPr>
        <w:drawing>
          <wp:inline distT="0" distB="0" distL="0" distR="0" wp14:anchorId="21EC251A" wp14:editId="34A16EA2">
            <wp:extent cx="5963285" cy="3204210"/>
            <wp:effectExtent l="0" t="0" r="0" b="0"/>
            <wp:docPr id="63" name="Immagine 63" descr="PDE subscription deliv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PDE subscription delivery"/>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63285" cy="3204210"/>
                    </a:xfrm>
                    <a:prstGeom prst="rect">
                      <a:avLst/>
                    </a:prstGeom>
                    <a:noFill/>
                    <a:ln>
                      <a:noFill/>
                    </a:ln>
                  </pic:spPr>
                </pic:pic>
              </a:graphicData>
            </a:graphic>
          </wp:inline>
        </w:drawing>
      </w:r>
    </w:p>
    <w:p w14:paraId="0650E30F" w14:textId="75AD07A8" w:rsidR="008C7A4E" w:rsidRDefault="008C7A4E" w:rsidP="00EF55D8">
      <w:pPr>
        <w:pStyle w:val="Caption"/>
      </w:pPr>
      <w:bookmarkStart w:id="824" w:name="_Toc379222521"/>
      <w:bookmarkStart w:id="825" w:name="_Toc459128618"/>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22</w:t>
      </w:r>
      <w:r w:rsidR="0033013C">
        <w:rPr>
          <w:noProof/>
        </w:rPr>
        <w:fldChar w:fldCharType="end"/>
      </w:r>
      <w:r>
        <w:t xml:space="preserve"> Systematic distribution of data</w:t>
      </w:r>
      <w:bookmarkEnd w:id="824"/>
      <w:bookmarkEnd w:id="825"/>
    </w:p>
    <w:p w14:paraId="68237397" w14:textId="77777777" w:rsidR="008C7A4E" w:rsidRPr="00AA5C69" w:rsidRDefault="008C7A4E" w:rsidP="00EF55D8"/>
    <w:p w14:paraId="33164A16" w14:textId="77777777" w:rsidR="008C7A4E" w:rsidRPr="00AA5C69" w:rsidRDefault="008C7A4E" w:rsidP="00EF55D8">
      <w:r w:rsidRPr="00AA5C69">
        <w:t>The interactive data delivery is performed according to the following figure.</w:t>
      </w:r>
    </w:p>
    <w:p w14:paraId="79250CD9" w14:textId="77777777" w:rsidR="008C7A4E" w:rsidRPr="00AA5C69" w:rsidRDefault="008C7A4E" w:rsidP="002C0762">
      <w:pPr>
        <w:numPr>
          <w:ilvl w:val="0"/>
          <w:numId w:val="55"/>
        </w:numPr>
      </w:pPr>
      <w:r w:rsidRPr="00AA5C69">
        <w:t>The user queries the available products on the WUP (using all WUP query parameters available, e.g. region of interest, product type, time range, etc.)</w:t>
      </w:r>
    </w:p>
    <w:p w14:paraId="1D6ADF63" w14:textId="77777777" w:rsidR="008C7A4E" w:rsidRPr="00AA5C69" w:rsidRDefault="008C7A4E" w:rsidP="002C0762">
      <w:pPr>
        <w:numPr>
          <w:ilvl w:val="0"/>
          <w:numId w:val="55"/>
        </w:numPr>
      </w:pPr>
      <w:r w:rsidRPr="00AA5C69">
        <w:t>The WUP returns and displays the products according to the query performed</w:t>
      </w:r>
    </w:p>
    <w:p w14:paraId="2808AADD" w14:textId="77777777" w:rsidR="008C7A4E" w:rsidRPr="00AA5C69" w:rsidRDefault="008C7A4E" w:rsidP="002C0762">
      <w:pPr>
        <w:numPr>
          <w:ilvl w:val="0"/>
          <w:numId w:val="55"/>
        </w:numPr>
      </w:pPr>
      <w:r w:rsidRPr="00AA5C69">
        <w:t>The user submits a request for a certain (1 or many) product(s)</w:t>
      </w:r>
    </w:p>
    <w:p w14:paraId="6F8FA837" w14:textId="77777777" w:rsidR="008C7A4E" w:rsidRPr="00AA5C69" w:rsidRDefault="008C7A4E" w:rsidP="002C0762">
      <w:pPr>
        <w:numPr>
          <w:ilvl w:val="0"/>
          <w:numId w:val="55"/>
        </w:numPr>
      </w:pPr>
      <w:r w:rsidRPr="00AA5C69">
        <w:t>The request is submitted to the PDE, which manages the orders</w:t>
      </w:r>
    </w:p>
    <w:p w14:paraId="75352E34" w14:textId="77777777" w:rsidR="008C7A4E" w:rsidRPr="00AA5C69" w:rsidRDefault="008C7A4E" w:rsidP="002C0762">
      <w:pPr>
        <w:numPr>
          <w:ilvl w:val="0"/>
          <w:numId w:val="55"/>
        </w:numPr>
      </w:pPr>
      <w:r w:rsidRPr="00AA5C69">
        <w:t>The PDE sends a request for delivery of the requested data to the IIF; from this step onward the mechanism is the same as in the figure above, i.e.:</w:t>
      </w:r>
    </w:p>
    <w:p w14:paraId="143A7435" w14:textId="77777777" w:rsidR="008C7A4E" w:rsidRPr="00AA5C69" w:rsidRDefault="008C7A4E" w:rsidP="002C0762">
      <w:pPr>
        <w:numPr>
          <w:ilvl w:val="0"/>
          <w:numId w:val="55"/>
        </w:numPr>
      </w:pPr>
      <w:r w:rsidRPr="00AA5C69">
        <w:t>The IIF delivers the requested data</w:t>
      </w:r>
    </w:p>
    <w:p w14:paraId="2188DDB6" w14:textId="77777777" w:rsidR="008C7A4E" w:rsidRPr="00AA5C69" w:rsidRDefault="008C7A4E" w:rsidP="002C0762">
      <w:pPr>
        <w:numPr>
          <w:ilvl w:val="0"/>
          <w:numId w:val="55"/>
        </w:numPr>
      </w:pPr>
      <w:r w:rsidRPr="00AA5C69">
        <w:t>Asynchronously the IIF notifies the PDE upon end of delivery</w:t>
      </w:r>
    </w:p>
    <w:p w14:paraId="1AAE5B66" w14:textId="77777777" w:rsidR="008C7A4E" w:rsidRPr="00AA5C69" w:rsidRDefault="008C7A4E" w:rsidP="002C0762">
      <w:pPr>
        <w:numPr>
          <w:ilvl w:val="0"/>
          <w:numId w:val="55"/>
        </w:numPr>
      </w:pPr>
      <w:r w:rsidRPr="00AA5C69">
        <w:t>The PDE notifies to the JOU the outcome of the delivery</w:t>
      </w:r>
    </w:p>
    <w:p w14:paraId="2DF50816" w14:textId="06FCA4D2" w:rsidR="008C7A4E" w:rsidRPr="00AA5C69" w:rsidRDefault="00813211" w:rsidP="00EF55D8">
      <w:r>
        <w:rPr>
          <w:noProof/>
          <w:lang w:val="pt-PT" w:eastAsia="pt-PT"/>
        </w:rPr>
        <w:drawing>
          <wp:inline distT="0" distB="0" distL="0" distR="0" wp14:anchorId="7B581528" wp14:editId="0FE95F60">
            <wp:extent cx="5947410" cy="3745230"/>
            <wp:effectExtent l="0" t="0" r="0" b="7620"/>
            <wp:docPr id="64" name="Immagine 64" descr="PDE interactiv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PDE interactive downloa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47410" cy="3745230"/>
                    </a:xfrm>
                    <a:prstGeom prst="rect">
                      <a:avLst/>
                    </a:prstGeom>
                    <a:noFill/>
                    <a:ln>
                      <a:noFill/>
                    </a:ln>
                  </pic:spPr>
                </pic:pic>
              </a:graphicData>
            </a:graphic>
          </wp:inline>
        </w:drawing>
      </w:r>
    </w:p>
    <w:p w14:paraId="2C43F807" w14:textId="77777777" w:rsidR="007252A9" w:rsidRPr="00AA5C69" w:rsidRDefault="007252A9" w:rsidP="00EF55D8">
      <w:pPr>
        <w:ind w:right="0"/>
      </w:pPr>
    </w:p>
    <w:p w14:paraId="468EFBAF" w14:textId="77777777" w:rsidR="00195546" w:rsidRPr="00AA5C69" w:rsidRDefault="00195546" w:rsidP="00EF55D8">
      <w:pPr>
        <w:ind w:right="0"/>
      </w:pPr>
    </w:p>
    <w:p w14:paraId="765A4BED" w14:textId="77777777" w:rsidR="007252A9" w:rsidRPr="00AA5C69" w:rsidRDefault="007252A9" w:rsidP="00EF55D8">
      <w:pPr>
        <w:ind w:right="0"/>
      </w:pPr>
      <w:r w:rsidRPr="00AA5C69">
        <w:t>The following diagram depicts the sequence of steps for the generation of a report. This represents the case of a report-alert automatically generated as part of some systematic processing activity:</w:t>
      </w:r>
    </w:p>
    <w:p w14:paraId="011FBDC2" w14:textId="77777777" w:rsidR="007252A9" w:rsidRPr="00AA5C69" w:rsidRDefault="007252A9" w:rsidP="002C0762">
      <w:pPr>
        <w:numPr>
          <w:ilvl w:val="0"/>
          <w:numId w:val="50"/>
        </w:numPr>
        <w:ind w:right="0"/>
      </w:pPr>
      <w:r w:rsidRPr="00AA5C69">
        <w:t xml:space="preserve">The </w:t>
      </w:r>
      <w:r w:rsidR="00AC3717" w:rsidRPr="00AA5C69">
        <w:t>IIF</w:t>
      </w:r>
      <w:r w:rsidRPr="00AA5C69">
        <w:t xml:space="preserve"> initiates the report generation, passing all information about the scenario (e.g. oil spill detected/clean sea/vessel detection, oil spill metadata and characteristics, etc.)</w:t>
      </w:r>
    </w:p>
    <w:p w14:paraId="39BF7C4A" w14:textId="77777777" w:rsidR="007252A9" w:rsidRPr="00AA5C69" w:rsidRDefault="007252A9" w:rsidP="002C0762">
      <w:pPr>
        <w:numPr>
          <w:ilvl w:val="0"/>
          <w:numId w:val="50"/>
        </w:numPr>
        <w:ind w:right="0"/>
      </w:pPr>
      <w:r w:rsidRPr="00AA5C69">
        <w:t xml:space="preserve">The </w:t>
      </w:r>
      <w:r w:rsidR="008251DA" w:rsidRPr="00AA5C69">
        <w:t>PDE</w:t>
      </w:r>
      <w:r w:rsidRPr="00AA5C69">
        <w:t xml:space="preserve"> retrieves the user configuration from the </w:t>
      </w:r>
      <w:r w:rsidR="00AC3717" w:rsidRPr="00AA5C69">
        <w:t xml:space="preserve">UMA </w:t>
      </w:r>
      <w:r w:rsidRPr="00AA5C69">
        <w:t>which include</w:t>
      </w:r>
      <w:r w:rsidR="00AC3717" w:rsidRPr="00AA5C69">
        <w:t>s</w:t>
      </w:r>
      <w:r w:rsidRPr="00AA5C69">
        <w:t>:</w:t>
      </w:r>
    </w:p>
    <w:p w14:paraId="0210014C" w14:textId="77777777" w:rsidR="007252A9" w:rsidRPr="00AA5C69" w:rsidRDefault="007252A9" w:rsidP="002C0762">
      <w:pPr>
        <w:numPr>
          <w:ilvl w:val="1"/>
          <w:numId w:val="50"/>
        </w:numPr>
        <w:ind w:right="0"/>
      </w:pPr>
      <w:r w:rsidRPr="00AA5C69">
        <w:t>conditions for generating a report, e.g. size of the oil spill, confidence level, distance from the coast, etc.)</w:t>
      </w:r>
    </w:p>
    <w:p w14:paraId="3B0E7A74" w14:textId="77777777" w:rsidR="007252A9" w:rsidRPr="00AA5C69" w:rsidRDefault="007252A9" w:rsidP="002C0762">
      <w:pPr>
        <w:numPr>
          <w:ilvl w:val="1"/>
          <w:numId w:val="50"/>
        </w:numPr>
        <w:ind w:right="0"/>
      </w:pPr>
      <w:r w:rsidRPr="00AA5C69">
        <w:t>type of report (e.g. short report, long report, report communication channel, etc.)</w:t>
      </w:r>
    </w:p>
    <w:p w14:paraId="357C96AD" w14:textId="206F39CF" w:rsidR="00962329" w:rsidRPr="00AA5C69" w:rsidRDefault="00962329" w:rsidP="002C0762">
      <w:pPr>
        <w:numPr>
          <w:ilvl w:val="0"/>
          <w:numId w:val="50"/>
        </w:numPr>
        <w:ind w:right="0"/>
      </w:pPr>
      <w:r w:rsidRPr="00AA5C69">
        <w:t xml:space="preserve">the PDE retrieves the report data from the DAM. The details of this operation, which in this diagram is simply indicated with the </w:t>
      </w:r>
      <w:r w:rsidRPr="00AA5C69">
        <w:rPr>
          <w:i/>
        </w:rPr>
        <w:t>retrieveReportData</w:t>
      </w:r>
      <w:r w:rsidRPr="00AA5C69">
        <w:t xml:space="preserve"> message have already been illustrated in </w:t>
      </w:r>
      <w:r w:rsidRPr="00AA5C69">
        <w:fldChar w:fldCharType="begin"/>
      </w:r>
      <w:r w:rsidRPr="00AA5C69">
        <w:instrText xml:space="preserve"> REF _Ref250476717 \h </w:instrText>
      </w:r>
      <w:r w:rsidRPr="00AA5C69">
        <w:fldChar w:fldCharType="separate"/>
      </w:r>
      <w:r w:rsidR="00DC2083" w:rsidRPr="00C604A6">
        <w:t xml:space="preserve">Figure </w:t>
      </w:r>
      <w:r w:rsidR="00DC2083">
        <w:rPr>
          <w:noProof/>
        </w:rPr>
        <w:t>5</w:t>
      </w:r>
      <w:r w:rsidR="00DC2083">
        <w:noBreakHyphen/>
      </w:r>
      <w:r w:rsidR="00DC2083">
        <w:rPr>
          <w:noProof/>
        </w:rPr>
        <w:t>3</w:t>
      </w:r>
      <w:r w:rsidRPr="00AA5C69">
        <w:fldChar w:fldCharType="end"/>
      </w:r>
      <w:r w:rsidRPr="00AA5C69">
        <w:t xml:space="preserve"> (interaction between the DAM and the PDE)</w:t>
      </w:r>
    </w:p>
    <w:p w14:paraId="07AD2FDC" w14:textId="77777777" w:rsidR="007252A9" w:rsidRPr="00AA5C69" w:rsidRDefault="007252A9" w:rsidP="002C0762">
      <w:pPr>
        <w:numPr>
          <w:ilvl w:val="0"/>
          <w:numId w:val="50"/>
        </w:numPr>
        <w:ind w:right="0"/>
      </w:pPr>
      <w:r w:rsidRPr="00AA5C69">
        <w:t xml:space="preserve">based on the configuration information the </w:t>
      </w:r>
      <w:r w:rsidR="008251DA" w:rsidRPr="00AA5C69">
        <w:t>PDE</w:t>
      </w:r>
      <w:r w:rsidRPr="00AA5C69">
        <w:t xml:space="preserve"> produces a number of reports (one for each type of different configuration of reports)</w:t>
      </w:r>
    </w:p>
    <w:p w14:paraId="1A11C991" w14:textId="77777777" w:rsidR="00A26B9D" w:rsidRPr="00AA5C69" w:rsidRDefault="00994211" w:rsidP="002C0762">
      <w:pPr>
        <w:numPr>
          <w:ilvl w:val="0"/>
          <w:numId w:val="50"/>
        </w:numPr>
        <w:ind w:right="0"/>
      </w:pPr>
      <w:r w:rsidRPr="00AA5C69">
        <w:t>the reports are create</w:t>
      </w:r>
      <w:r w:rsidR="008251DA" w:rsidRPr="00AA5C69">
        <w:t>d</w:t>
      </w:r>
      <w:r w:rsidRPr="00AA5C69">
        <w:t xml:space="preserve"> according to the user configuration and dispatche</w:t>
      </w:r>
      <w:r w:rsidR="008251DA" w:rsidRPr="00AA5C69">
        <w:t>d</w:t>
      </w:r>
      <w:r w:rsidRPr="00AA5C69">
        <w:t xml:space="preserve"> to the various coastal state users. </w:t>
      </w:r>
    </w:p>
    <w:p w14:paraId="376E6D75" w14:textId="77777777" w:rsidR="008251DA" w:rsidRPr="00AA5C69" w:rsidRDefault="008251DA" w:rsidP="002C0762">
      <w:pPr>
        <w:numPr>
          <w:ilvl w:val="0"/>
          <w:numId w:val="50"/>
        </w:numPr>
        <w:ind w:right="0"/>
      </w:pPr>
      <w:r w:rsidRPr="00AA5C69">
        <w:t>The PDE stores the dispatched reports into the DAM</w:t>
      </w:r>
    </w:p>
    <w:p w14:paraId="2269FAAC" w14:textId="77777777" w:rsidR="008251DA" w:rsidRPr="00AA5C69" w:rsidRDefault="008251DA" w:rsidP="002C0762">
      <w:pPr>
        <w:numPr>
          <w:ilvl w:val="0"/>
          <w:numId w:val="50"/>
        </w:numPr>
        <w:ind w:right="0"/>
      </w:pPr>
      <w:r w:rsidRPr="00AA5C69">
        <w:t xml:space="preserve"> The reports sent are logged into the JOU</w:t>
      </w:r>
    </w:p>
    <w:p w14:paraId="56C251CE" w14:textId="77777777" w:rsidR="007252A9" w:rsidRPr="00AA5C69" w:rsidRDefault="007252A9" w:rsidP="00EF55D8">
      <w:pPr>
        <w:ind w:right="0"/>
      </w:pPr>
    </w:p>
    <w:p w14:paraId="77C923F3" w14:textId="77777777" w:rsidR="007252A9" w:rsidRPr="00AA5C69" w:rsidRDefault="007252A9" w:rsidP="00EF55D8">
      <w:pPr>
        <w:ind w:right="0"/>
      </w:pPr>
    </w:p>
    <w:p w14:paraId="7A75127E" w14:textId="77777777" w:rsidR="007252A9" w:rsidRPr="00AA5C69" w:rsidRDefault="007252A9" w:rsidP="00EF55D8">
      <w:pPr>
        <w:ind w:right="0"/>
      </w:pPr>
    </w:p>
    <w:p w14:paraId="7853574B" w14:textId="257DCD86" w:rsidR="007252A9" w:rsidRPr="00AA5C69" w:rsidRDefault="00813211" w:rsidP="00EF55D8">
      <w:pPr>
        <w:ind w:right="0"/>
      </w:pPr>
      <w:r>
        <w:rPr>
          <w:noProof/>
          <w:lang w:val="pt-PT" w:eastAsia="pt-PT"/>
        </w:rPr>
        <w:drawing>
          <wp:inline distT="0" distB="0" distL="0" distR="0" wp14:anchorId="4D9D9EC5" wp14:editId="098DF1B1">
            <wp:extent cx="5955665" cy="4182110"/>
            <wp:effectExtent l="0" t="0" r="6985" b="8890"/>
            <wp:docPr id="65" name="Immagine 65" descr="PDE report gene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PDE report generation"/>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55665" cy="4182110"/>
                    </a:xfrm>
                    <a:prstGeom prst="rect">
                      <a:avLst/>
                    </a:prstGeom>
                    <a:noFill/>
                    <a:ln>
                      <a:noFill/>
                    </a:ln>
                  </pic:spPr>
                </pic:pic>
              </a:graphicData>
            </a:graphic>
          </wp:inline>
        </w:drawing>
      </w:r>
    </w:p>
    <w:p w14:paraId="3048CB43" w14:textId="7E98CBDC" w:rsidR="007252A9" w:rsidRPr="00C604A6" w:rsidRDefault="007252A9" w:rsidP="00EF55D8">
      <w:pPr>
        <w:pStyle w:val="Caption"/>
      </w:pPr>
      <w:bookmarkStart w:id="826" w:name="_Toc248159692"/>
      <w:bookmarkStart w:id="827" w:name="_Toc379222522"/>
      <w:bookmarkStart w:id="828" w:name="_Toc459128619"/>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23</w:t>
      </w:r>
      <w:r w:rsidR="0033013C">
        <w:rPr>
          <w:noProof/>
        </w:rPr>
        <w:fldChar w:fldCharType="end"/>
      </w:r>
      <w:r w:rsidRPr="00C604A6">
        <w:t xml:space="preserve"> Generation of reports and alerts</w:t>
      </w:r>
      <w:bookmarkEnd w:id="826"/>
      <w:bookmarkEnd w:id="827"/>
      <w:bookmarkEnd w:id="828"/>
    </w:p>
    <w:p w14:paraId="73AA9C48" w14:textId="77777777" w:rsidR="00E30BC0" w:rsidRPr="00AA5C69" w:rsidRDefault="00E30BC0" w:rsidP="00EF55D8">
      <w:r w:rsidRPr="00AA5C69">
        <w:br w:type="page"/>
      </w:r>
    </w:p>
    <w:p w14:paraId="733A7947" w14:textId="77777777" w:rsidR="00F03CAE" w:rsidRDefault="00F03CAE" w:rsidP="00EF55D8">
      <w:pPr>
        <w:pStyle w:val="Heading2"/>
      </w:pPr>
      <w:bookmarkStart w:id="829" w:name="_Ref250579381"/>
      <w:bookmarkStart w:id="830" w:name="_Toc379222440"/>
      <w:bookmarkStart w:id="831" w:name="_Toc74640911"/>
      <w:bookmarkStart w:id="832" w:name="_Toc247702512"/>
      <w:bookmarkStart w:id="833" w:name="_Toc247702513"/>
      <w:r w:rsidRPr="00C604A6">
        <w:t>POR</w:t>
      </w:r>
      <w:bookmarkEnd w:id="829"/>
      <w:bookmarkEnd w:id="830"/>
      <w:r w:rsidR="002704CA">
        <w:t xml:space="preserve"> Planning and ordering</w:t>
      </w:r>
      <w:bookmarkEnd w:id="831"/>
    </w:p>
    <w:p w14:paraId="6FF87219" w14:textId="77777777" w:rsidR="00976535" w:rsidRDefault="00976535" w:rsidP="00976535"/>
    <w:p w14:paraId="293E2384" w14:textId="11575888" w:rsidR="00976535" w:rsidRDefault="00976535" w:rsidP="00976535">
      <w:pPr>
        <w:pStyle w:val="Heading3"/>
      </w:pPr>
      <w:bookmarkStart w:id="834" w:name="_Toc74640912"/>
      <w:r>
        <w:t>Component diagram and main interfaces with other components</w:t>
      </w:r>
      <w:bookmarkEnd w:id="834"/>
    </w:p>
    <w:p w14:paraId="42FBF76A" w14:textId="77777777" w:rsidR="00976535" w:rsidRDefault="00976535" w:rsidP="00976535">
      <w:r>
        <w:t xml:space="preserve">The component diagram is reported below. </w:t>
      </w:r>
    </w:p>
    <w:p w14:paraId="574F7074" w14:textId="77777777" w:rsidR="00976535" w:rsidRDefault="00976535" w:rsidP="00976535">
      <w:pPr>
        <w:jc w:val="center"/>
      </w:pPr>
      <w:r w:rsidRPr="00E27F5E">
        <w:rPr>
          <w:noProof/>
          <w:lang w:val="pt-PT" w:eastAsia="pt-PT"/>
        </w:rPr>
        <w:drawing>
          <wp:inline distT="0" distB="0" distL="0" distR="0" wp14:anchorId="2B7F8AB4" wp14:editId="56F8F262">
            <wp:extent cx="4048978" cy="5629275"/>
            <wp:effectExtent l="0" t="0" r="8890" b="0"/>
            <wp:docPr id="195" name="Immagin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048978" cy="5629275"/>
                    </a:xfrm>
                    <a:prstGeom prst="rect">
                      <a:avLst/>
                    </a:prstGeom>
                    <a:noFill/>
                    <a:ln>
                      <a:noFill/>
                    </a:ln>
                  </pic:spPr>
                </pic:pic>
              </a:graphicData>
            </a:graphic>
          </wp:inline>
        </w:drawing>
      </w:r>
    </w:p>
    <w:p w14:paraId="5A699AB3" w14:textId="6C91B47E" w:rsidR="00976535" w:rsidRDefault="00976535" w:rsidP="00976535">
      <w:pPr>
        <w:pStyle w:val="Caption"/>
      </w:pPr>
      <w:bookmarkStart w:id="835" w:name="_Toc459128620"/>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24</w:t>
      </w:r>
      <w:r w:rsidR="0033013C">
        <w:rPr>
          <w:noProof/>
        </w:rPr>
        <w:fldChar w:fldCharType="end"/>
      </w:r>
      <w:r>
        <w:t xml:space="preserve"> POR JOU FINSYS and GIS Viewer component diagram</w:t>
      </w:r>
      <w:bookmarkEnd w:id="835"/>
    </w:p>
    <w:p w14:paraId="1D99EEE7" w14:textId="77777777" w:rsidR="00976535" w:rsidRDefault="00976535" w:rsidP="00976535"/>
    <w:p w14:paraId="356EE8D0" w14:textId="77777777" w:rsidR="00976535" w:rsidRDefault="00976535" w:rsidP="00976535">
      <w:r>
        <w:t>The main flows are described hereafter:</w:t>
      </w:r>
    </w:p>
    <w:p w14:paraId="7AE645AE" w14:textId="77777777" w:rsidR="00976535" w:rsidRDefault="00976535" w:rsidP="00976535">
      <w:pPr>
        <w:pStyle w:val="ListParagraph"/>
        <w:numPr>
          <w:ilvl w:val="0"/>
          <w:numId w:val="203"/>
        </w:numPr>
        <w:spacing w:after="160" w:line="259" w:lineRule="auto"/>
      </w:pPr>
      <w:r>
        <w:t>Ingestion interface -&gt; JOU: interface based on JMS messages, describing the content of the data package received, timeliness, etc. Messages are sent to a JMS queue on WL.</w:t>
      </w:r>
    </w:p>
    <w:p w14:paraId="6F0C2768" w14:textId="77777777" w:rsidR="00976535" w:rsidRDefault="00976535" w:rsidP="00976535">
      <w:pPr>
        <w:pStyle w:val="ListParagraph"/>
        <w:numPr>
          <w:ilvl w:val="0"/>
          <w:numId w:val="203"/>
        </w:numPr>
        <w:spacing w:after="160" w:line="259" w:lineRule="auto"/>
      </w:pPr>
      <w:r>
        <w:t>POR -&gt; JOU: various messages are sent to the JOU during the planning and ordering process. The interface can be either JMS or Web Service (configurable). Currently JMS is configured.</w:t>
      </w:r>
    </w:p>
    <w:p w14:paraId="4050C315" w14:textId="77777777" w:rsidR="00976535" w:rsidRDefault="00976535" w:rsidP="00976535">
      <w:pPr>
        <w:pStyle w:val="ListParagraph"/>
        <w:numPr>
          <w:ilvl w:val="0"/>
          <w:numId w:val="203"/>
        </w:numPr>
        <w:spacing w:after="160" w:line="259" w:lineRule="auto"/>
      </w:pPr>
      <w:r>
        <w:t>POR -&gt; FINSYS: various messages are sent to the JOU during the planning and ordering process. The interface can be either JMS or Web Service (configurable). Currently Web Service is configured.</w:t>
      </w:r>
    </w:p>
    <w:p w14:paraId="7558D1AB" w14:textId="77777777" w:rsidR="00976535" w:rsidRDefault="00976535" w:rsidP="00976535">
      <w:pPr>
        <w:pStyle w:val="ListParagraph"/>
        <w:numPr>
          <w:ilvl w:val="0"/>
          <w:numId w:val="203"/>
        </w:numPr>
        <w:spacing w:after="160" w:line="259" w:lineRule="auto"/>
      </w:pPr>
      <w:r>
        <w:t>JOU-&gt;FINSYS: JOU and FINSYS exchange data for business workflow using web services.</w:t>
      </w:r>
    </w:p>
    <w:p w14:paraId="6B70938A" w14:textId="77777777" w:rsidR="00976535" w:rsidRDefault="00976535" w:rsidP="00976535">
      <w:pPr>
        <w:pStyle w:val="ListParagraph"/>
        <w:numPr>
          <w:ilvl w:val="0"/>
          <w:numId w:val="203"/>
        </w:numPr>
        <w:spacing w:after="160" w:line="259" w:lineRule="auto"/>
      </w:pPr>
      <w:r>
        <w:t xml:space="preserve">POR-&gt;POR_DB: this is an interface between 2 elements of the same component, in the sense that the POR_DB is the persistence of the data used by the POR. As such this interface is an intra-component interface rather than an inter-component one. </w:t>
      </w:r>
    </w:p>
    <w:p w14:paraId="58D9103D" w14:textId="77777777" w:rsidR="00976535" w:rsidRDefault="00976535" w:rsidP="00976535">
      <w:pPr>
        <w:pStyle w:val="ListParagraph"/>
        <w:numPr>
          <w:ilvl w:val="0"/>
          <w:numId w:val="203"/>
        </w:numPr>
        <w:spacing w:after="160" w:line="259" w:lineRule="auto"/>
      </w:pPr>
      <w:r>
        <w:t xml:space="preserve">GIS Viewer-&gt;POR_DB: the GIS Viewer accesses the POR database to retrieve some information, mainly regarding the status of the ordered data. This interface consists in directly accessing the database. </w:t>
      </w:r>
    </w:p>
    <w:p w14:paraId="1A50DEC9" w14:textId="77777777" w:rsidR="00976535" w:rsidRDefault="00976535" w:rsidP="00976535">
      <w:pPr>
        <w:pStyle w:val="ListParagraph"/>
        <w:numPr>
          <w:ilvl w:val="0"/>
          <w:numId w:val="203"/>
        </w:numPr>
        <w:spacing w:after="160" w:line="259" w:lineRule="auto"/>
      </w:pPr>
      <w:r>
        <w:t>GIS Viewer-&gt; EOP_DB: this interface is used for retrieving information about the EOP data, for the complex business logic of the GIS viewer. The EOP_DB basically implements a CSW ebRIM EO catalogue and is exposed as such to external users, but for performance and flexibility reasons (need to perform complex joins between this database and various other tables) a direct database access is preferred</w:t>
      </w:r>
    </w:p>
    <w:p w14:paraId="7C883B49" w14:textId="77777777" w:rsidR="00976535" w:rsidRDefault="00976535" w:rsidP="00976535"/>
    <w:p w14:paraId="32CDF8A4" w14:textId="22DCE565" w:rsidR="00976535" w:rsidRPr="00976535" w:rsidRDefault="00976535" w:rsidP="00976535">
      <w:pPr>
        <w:pStyle w:val="Heading3"/>
      </w:pPr>
      <w:bookmarkStart w:id="836" w:name="_Toc74640913"/>
      <w:r>
        <w:t>Dynamic behaviour</w:t>
      </w:r>
      <w:bookmarkEnd w:id="836"/>
    </w:p>
    <w:p w14:paraId="254B940D" w14:textId="77777777" w:rsidR="00F47CB1" w:rsidRPr="00AA5C69" w:rsidRDefault="00F47CB1" w:rsidP="00EF55D8"/>
    <w:p w14:paraId="5F7B88EB" w14:textId="77777777" w:rsidR="00F03CAE" w:rsidRPr="00AA5C69" w:rsidRDefault="00F03CAE" w:rsidP="00EF55D8">
      <w:r w:rsidRPr="00AA5C69">
        <w:t>The sequence of actions underlying the process of planning and ordering is exemplified in the following sequence diagrams.</w:t>
      </w:r>
      <w:r w:rsidR="00745B21" w:rsidRPr="00AA5C69">
        <w:t xml:space="preserve"> The first diagram shows how the default coastal state requirements can be set using the POR. The Coastal state sends the requirements to the CSN-DC Service Desk (CSN-SD), e.g. sending some shapefiles with the areas to be covered and indication of the coverage density. </w:t>
      </w:r>
    </w:p>
    <w:p w14:paraId="2140832E" w14:textId="77777777" w:rsidR="00745B21" w:rsidRPr="00AA5C69" w:rsidRDefault="00745B21" w:rsidP="00EF55D8">
      <w:r w:rsidRPr="00AA5C69">
        <w:t xml:space="preserve">The CSN-DC </w:t>
      </w:r>
      <w:r w:rsidR="006F7852" w:rsidRPr="00AA5C69">
        <w:t xml:space="preserve">validates the requirements, by analysing them and checking that no error has been made and </w:t>
      </w:r>
      <w:r w:rsidRPr="00AA5C69">
        <w:t xml:space="preserve">loads the default requirements into the POR. </w:t>
      </w:r>
    </w:p>
    <w:p w14:paraId="42F52D17" w14:textId="77777777" w:rsidR="00745B21" w:rsidRPr="00AA5C69" w:rsidRDefault="00745B21" w:rsidP="00EF55D8"/>
    <w:p w14:paraId="52CF99BB" w14:textId="77777777" w:rsidR="00745B21" w:rsidRPr="00AA5C69" w:rsidRDefault="00745B21" w:rsidP="00EF55D8"/>
    <w:p w14:paraId="014974A0" w14:textId="549C8788" w:rsidR="00745B21" w:rsidRPr="00AA5C69" w:rsidRDefault="00813211" w:rsidP="00EF55D8">
      <w:pPr>
        <w:jc w:val="center"/>
      </w:pPr>
      <w:r>
        <w:rPr>
          <w:noProof/>
          <w:lang w:val="pt-PT" w:eastAsia="pt-PT"/>
        </w:rPr>
        <w:drawing>
          <wp:inline distT="0" distB="0" distL="0" distR="0" wp14:anchorId="32E0CBB3" wp14:editId="38A95E89">
            <wp:extent cx="4333240" cy="1939925"/>
            <wp:effectExtent l="0" t="0" r="0" b="3175"/>
            <wp:docPr id="66" name="Immagine 66" descr="POR default require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POR default requirements"/>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333240" cy="1939925"/>
                    </a:xfrm>
                    <a:prstGeom prst="rect">
                      <a:avLst/>
                    </a:prstGeom>
                    <a:noFill/>
                    <a:ln>
                      <a:noFill/>
                    </a:ln>
                  </pic:spPr>
                </pic:pic>
              </a:graphicData>
            </a:graphic>
          </wp:inline>
        </w:drawing>
      </w:r>
    </w:p>
    <w:p w14:paraId="7A0BE1DB" w14:textId="77777777" w:rsidR="00F03CAE" w:rsidRPr="00AA5C69" w:rsidRDefault="00F03CAE" w:rsidP="00EF55D8"/>
    <w:p w14:paraId="34E4968E" w14:textId="7FF30F4E" w:rsidR="00F03CAE" w:rsidRPr="00C604A6" w:rsidRDefault="00F03CAE" w:rsidP="00EF55D8">
      <w:pPr>
        <w:pStyle w:val="Caption"/>
      </w:pPr>
      <w:bookmarkStart w:id="837" w:name="_Ref237159726"/>
      <w:bookmarkStart w:id="838" w:name="_Toc237923808"/>
      <w:bookmarkStart w:id="839" w:name="_Toc379222523"/>
      <w:bookmarkStart w:id="840" w:name="_Toc459128621"/>
      <w:bookmarkStart w:id="841" w:name="_Toc248159693"/>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25</w:t>
      </w:r>
      <w:r w:rsidR="0033013C">
        <w:rPr>
          <w:noProof/>
        </w:rPr>
        <w:fldChar w:fldCharType="end"/>
      </w:r>
      <w:bookmarkEnd w:id="837"/>
      <w:r w:rsidRPr="00C604A6">
        <w:t xml:space="preserve"> </w:t>
      </w:r>
      <w:r w:rsidR="00745B21">
        <w:t>–</w:t>
      </w:r>
      <w:r w:rsidRPr="00C604A6">
        <w:t xml:space="preserve"> </w:t>
      </w:r>
      <w:bookmarkEnd w:id="838"/>
      <w:r w:rsidR="00745B21">
        <w:t>Setting the default coastal state requirements using the POR</w:t>
      </w:r>
      <w:bookmarkEnd w:id="839"/>
      <w:bookmarkEnd w:id="840"/>
    </w:p>
    <w:p w14:paraId="40709E87" w14:textId="77777777" w:rsidR="00F03CAE" w:rsidRPr="00AA5C69" w:rsidRDefault="00F03CAE" w:rsidP="00EF55D8">
      <w:pPr>
        <w:rPr>
          <w:sz w:val="22"/>
        </w:rPr>
      </w:pPr>
    </w:p>
    <w:p w14:paraId="3B7E6BD2" w14:textId="00BE2C76" w:rsidR="00745B21" w:rsidRPr="00AA5C69" w:rsidRDefault="00745B21" w:rsidP="00EF55D8">
      <w:r w:rsidRPr="00AA5C69">
        <w:t xml:space="preserve">The next diagram </w:t>
      </w:r>
      <w:r w:rsidR="00F36494" w:rsidRPr="00AA5C69">
        <w:t>(</w:t>
      </w:r>
      <w:r w:rsidR="00F36494" w:rsidRPr="00AA5C69">
        <w:fldChar w:fldCharType="begin"/>
      </w:r>
      <w:r w:rsidR="00F36494" w:rsidRPr="00AA5C69">
        <w:instrText xml:space="preserve"> REF _Ref237159768 \h </w:instrText>
      </w:r>
      <w:r w:rsidR="00F36494" w:rsidRPr="00AA5C69">
        <w:fldChar w:fldCharType="separate"/>
      </w:r>
      <w:r w:rsidR="00DC2083" w:rsidRPr="00C604A6">
        <w:t xml:space="preserve">Figure </w:t>
      </w:r>
      <w:r w:rsidR="00DC2083">
        <w:rPr>
          <w:noProof/>
        </w:rPr>
        <w:t>5</w:t>
      </w:r>
      <w:r w:rsidR="00DC2083">
        <w:noBreakHyphen/>
      </w:r>
      <w:r w:rsidR="00DC2083">
        <w:rPr>
          <w:noProof/>
        </w:rPr>
        <w:t>26</w:t>
      </w:r>
      <w:r w:rsidR="00F36494" w:rsidRPr="00AA5C69">
        <w:fldChar w:fldCharType="end"/>
      </w:r>
      <w:r w:rsidR="00F36494" w:rsidRPr="00AA5C69">
        <w:t xml:space="preserve">) </w:t>
      </w:r>
      <w:r w:rsidRPr="00AA5C69">
        <w:t xml:space="preserve">depicts the operations by which the CSN-SD defines the list of </w:t>
      </w:r>
      <w:bookmarkEnd w:id="841"/>
      <w:r w:rsidRPr="00AA5C69">
        <w:t xml:space="preserve">scenes corresponding to the coverage requirements defined by the Coastal States. The SD displays the requirements on the POR. The requirements are visualised in terms of areas to be covered and </w:t>
      </w:r>
      <w:r w:rsidR="008676E9">
        <w:t>monthly frequency</w:t>
      </w:r>
      <w:r w:rsidRPr="00AA5C69">
        <w:t xml:space="preserve">. Optionally, the SD edits the requirements (for example upon specific request of a Coastal State). The SD retrieves the query files </w:t>
      </w:r>
      <w:r w:rsidR="0055683E">
        <w:t xml:space="preserve">(these are the query files in the native format supported by various tools, e.g. the EOIL query files) </w:t>
      </w:r>
      <w:r w:rsidRPr="00AA5C69">
        <w:t xml:space="preserve">from the POR, generated using the coverage requirements. These query files are in the format suitable for being imported into the mission planning tools to be used for starting the initial planning of the scenes (e.g. EOLI query format). After loading the files into the mission planning tool, the SD performs the query and obtains the list of scenes to be used for matching the requirements. </w:t>
      </w:r>
      <w:r w:rsidR="006F7852" w:rsidRPr="00AA5C69">
        <w:t xml:space="preserve">This list can be exported into a format which is suitable for the POR and successively loaded into the POR for further analysis. </w:t>
      </w:r>
    </w:p>
    <w:p w14:paraId="7BFB3BC4" w14:textId="66E01A2E" w:rsidR="00F36494" w:rsidRPr="00AA5C69" w:rsidRDefault="00F36494" w:rsidP="00EF55D8">
      <w:r w:rsidRPr="00AA5C69">
        <w:t xml:space="preserve">The follow on depends on whether the order covers ESA data or other data. The case of ordering ESA data is covered by the </w:t>
      </w:r>
      <w:r w:rsidRPr="00AA5C69">
        <w:fldChar w:fldCharType="begin"/>
      </w:r>
      <w:r w:rsidRPr="00AA5C69">
        <w:instrText xml:space="preserve"> REF _Ref250576146 \h </w:instrText>
      </w:r>
      <w:r w:rsidRPr="00AA5C69">
        <w:fldChar w:fldCharType="separate"/>
      </w:r>
      <w:r w:rsidR="00DC2083">
        <w:t xml:space="preserve">Figure </w:t>
      </w:r>
      <w:r w:rsidR="00DC2083">
        <w:rPr>
          <w:noProof/>
        </w:rPr>
        <w:t>5</w:t>
      </w:r>
      <w:r w:rsidR="00DC2083">
        <w:noBreakHyphen/>
      </w:r>
      <w:r w:rsidR="00DC2083">
        <w:rPr>
          <w:noProof/>
        </w:rPr>
        <w:t>27</w:t>
      </w:r>
      <w:r w:rsidRPr="00AA5C69">
        <w:fldChar w:fldCharType="end"/>
      </w:r>
      <w:r w:rsidRPr="00AA5C69">
        <w:t xml:space="preserve">. The SD operator retrieves the order in the format of an EOLI shopping cart format and loads it into the EOIL tool. Successively the EOLI tool is used for actually submitting the data order to ESA. </w:t>
      </w:r>
    </w:p>
    <w:p w14:paraId="7030BE4B" w14:textId="1429EF24" w:rsidR="00F03CAE" w:rsidRPr="00AA5C69" w:rsidRDefault="00813211" w:rsidP="00EF55D8">
      <w:pPr>
        <w:jc w:val="center"/>
      </w:pPr>
      <w:r>
        <w:rPr>
          <w:noProof/>
          <w:lang w:val="pt-PT" w:eastAsia="pt-PT"/>
        </w:rPr>
        <w:drawing>
          <wp:inline distT="0" distB="0" distL="0" distR="0" wp14:anchorId="39C01259" wp14:editId="3B21A0FD">
            <wp:extent cx="4293870" cy="3808730"/>
            <wp:effectExtent l="0" t="0" r="0" b="1270"/>
            <wp:docPr id="67" name="Immagine 67" descr="POR plann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POR planning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293870" cy="3808730"/>
                    </a:xfrm>
                    <a:prstGeom prst="rect">
                      <a:avLst/>
                    </a:prstGeom>
                    <a:noFill/>
                    <a:ln>
                      <a:noFill/>
                    </a:ln>
                  </pic:spPr>
                </pic:pic>
              </a:graphicData>
            </a:graphic>
          </wp:inline>
        </w:drawing>
      </w:r>
    </w:p>
    <w:p w14:paraId="19013943" w14:textId="4BC3492F" w:rsidR="00F03CAE" w:rsidRDefault="00F03CAE" w:rsidP="00EF55D8">
      <w:pPr>
        <w:pStyle w:val="Caption"/>
      </w:pPr>
      <w:bookmarkStart w:id="842" w:name="_Ref237159768"/>
      <w:bookmarkStart w:id="843" w:name="_Toc248159694"/>
      <w:bookmarkStart w:id="844" w:name="_Toc237923809"/>
      <w:bookmarkStart w:id="845" w:name="_Toc379222524"/>
      <w:bookmarkStart w:id="846" w:name="_Toc459128622"/>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26</w:t>
      </w:r>
      <w:r w:rsidR="0033013C">
        <w:rPr>
          <w:noProof/>
        </w:rPr>
        <w:fldChar w:fldCharType="end"/>
      </w:r>
      <w:bookmarkEnd w:id="842"/>
      <w:bookmarkEnd w:id="843"/>
      <w:r w:rsidRPr="00C604A6">
        <w:t xml:space="preserve"> </w:t>
      </w:r>
      <w:r w:rsidR="00745B21">
        <w:t>–</w:t>
      </w:r>
      <w:r w:rsidRPr="00C604A6">
        <w:t xml:space="preserve"> </w:t>
      </w:r>
      <w:bookmarkEnd w:id="844"/>
      <w:r w:rsidR="00745B21">
        <w:t xml:space="preserve">CSN-SD </w:t>
      </w:r>
      <w:r w:rsidR="0055683E">
        <w:t>creates the list of scenes allocated by Coastal States in the various formats.</w:t>
      </w:r>
      <w:bookmarkEnd w:id="845"/>
      <w:bookmarkEnd w:id="846"/>
    </w:p>
    <w:p w14:paraId="5EFE761C" w14:textId="77777777" w:rsidR="00F36494" w:rsidRPr="00AA5C69" w:rsidRDefault="00F36494" w:rsidP="00EF55D8"/>
    <w:p w14:paraId="630607E8" w14:textId="77777777" w:rsidR="006F7852" w:rsidRPr="00AA5C69" w:rsidRDefault="006F7852" w:rsidP="00EF55D8"/>
    <w:p w14:paraId="796A3328" w14:textId="2E5ED91B" w:rsidR="006F7852" w:rsidRPr="00AA5C69" w:rsidRDefault="00813211" w:rsidP="00EF55D8">
      <w:pPr>
        <w:jc w:val="center"/>
      </w:pPr>
      <w:r>
        <w:rPr>
          <w:noProof/>
          <w:lang w:val="pt-PT" w:eastAsia="pt-PT"/>
        </w:rPr>
        <w:drawing>
          <wp:inline distT="0" distB="0" distL="0" distR="0" wp14:anchorId="670BDB78" wp14:editId="757897A7">
            <wp:extent cx="4587875" cy="2377440"/>
            <wp:effectExtent l="0" t="0" r="3175" b="3810"/>
            <wp:docPr id="68" name="Immagine 68" descr="POR order EOLI 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POR order EOLI data"/>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587875" cy="2377440"/>
                    </a:xfrm>
                    <a:prstGeom prst="rect">
                      <a:avLst/>
                    </a:prstGeom>
                    <a:noFill/>
                    <a:ln>
                      <a:noFill/>
                    </a:ln>
                  </pic:spPr>
                </pic:pic>
              </a:graphicData>
            </a:graphic>
          </wp:inline>
        </w:drawing>
      </w:r>
    </w:p>
    <w:p w14:paraId="7A398A9A" w14:textId="699F2DBB" w:rsidR="00F36494" w:rsidRPr="006F7852" w:rsidRDefault="00F36494" w:rsidP="00EF55D8">
      <w:pPr>
        <w:pStyle w:val="Caption"/>
      </w:pPr>
      <w:bookmarkStart w:id="847" w:name="_Ref250576146"/>
      <w:bookmarkStart w:id="848" w:name="_Toc248159695"/>
      <w:bookmarkStart w:id="849" w:name="_Toc379222525"/>
      <w:bookmarkStart w:id="850" w:name="_Toc459128623"/>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27</w:t>
      </w:r>
      <w:r w:rsidR="0033013C">
        <w:rPr>
          <w:noProof/>
        </w:rPr>
        <w:fldChar w:fldCharType="end"/>
      </w:r>
      <w:bookmarkEnd w:id="847"/>
      <w:bookmarkEnd w:id="848"/>
      <w:r>
        <w:t xml:space="preserve"> – CSN-SD sends EOLI order</w:t>
      </w:r>
      <w:r w:rsidR="008676E9">
        <w:t xml:space="preserve"> and update order status</w:t>
      </w:r>
      <w:bookmarkEnd w:id="849"/>
      <w:bookmarkEnd w:id="850"/>
    </w:p>
    <w:p w14:paraId="0C872691" w14:textId="77777777" w:rsidR="00F03CAE" w:rsidRPr="00AA5C69" w:rsidRDefault="00F03CAE" w:rsidP="00EF55D8"/>
    <w:p w14:paraId="37DF3C74" w14:textId="77777777" w:rsidR="00F03CAE" w:rsidRPr="00AA5C69" w:rsidRDefault="00F03CAE" w:rsidP="00EF55D8"/>
    <w:p w14:paraId="0A1EF553" w14:textId="3828ABF3" w:rsidR="00F03CAE" w:rsidRPr="00AA5C69" w:rsidRDefault="00F36494" w:rsidP="00EF55D8">
      <w:r w:rsidRPr="00AA5C69">
        <w:t xml:space="preserve">The case of an order to other providers is covered by the </w:t>
      </w:r>
      <w:r w:rsidRPr="00AA5C69">
        <w:fldChar w:fldCharType="begin"/>
      </w:r>
      <w:r w:rsidRPr="00AA5C69">
        <w:instrText xml:space="preserve"> REF _Ref250576307 \h </w:instrText>
      </w:r>
      <w:r w:rsidRPr="00AA5C69">
        <w:fldChar w:fldCharType="separate"/>
      </w:r>
      <w:r w:rsidR="00DC2083">
        <w:t xml:space="preserve">Figure </w:t>
      </w:r>
      <w:r w:rsidR="00DC2083">
        <w:rPr>
          <w:noProof/>
        </w:rPr>
        <w:t>5</w:t>
      </w:r>
      <w:r w:rsidR="00DC2083">
        <w:noBreakHyphen/>
      </w:r>
      <w:r w:rsidR="00DC2083">
        <w:rPr>
          <w:noProof/>
        </w:rPr>
        <w:t>28</w:t>
      </w:r>
      <w:r w:rsidRPr="00AA5C69">
        <w:fldChar w:fldCharType="end"/>
      </w:r>
      <w:r w:rsidRPr="00AA5C69">
        <w:t>. In this case a more complex interaction with the satellite operator takes place:</w:t>
      </w:r>
    </w:p>
    <w:p w14:paraId="60B63A0E" w14:textId="77777777" w:rsidR="00F36494" w:rsidRPr="00AA5C69" w:rsidRDefault="00F36494" w:rsidP="002C0762">
      <w:pPr>
        <w:numPr>
          <w:ilvl w:val="0"/>
          <w:numId w:val="60"/>
        </w:numPr>
      </w:pPr>
      <w:r w:rsidRPr="00AA5C69">
        <w:t>The POR automatically notifies the satellite operator that some data have been selected for order</w:t>
      </w:r>
    </w:p>
    <w:p w14:paraId="49DE212C" w14:textId="77777777" w:rsidR="00F36494" w:rsidRPr="00AA5C69" w:rsidRDefault="00F36494" w:rsidP="002C0762">
      <w:pPr>
        <w:numPr>
          <w:ilvl w:val="0"/>
          <w:numId w:val="60"/>
        </w:numPr>
      </w:pPr>
      <w:r w:rsidRPr="00AA5C69">
        <w:t>The satellite operator logs onto the POR and exports the shopping cart</w:t>
      </w:r>
    </w:p>
    <w:p w14:paraId="69AB7903" w14:textId="77777777" w:rsidR="00F36494" w:rsidRPr="00AA5C69" w:rsidRDefault="00F36494" w:rsidP="002C0762">
      <w:pPr>
        <w:numPr>
          <w:ilvl w:val="0"/>
          <w:numId w:val="60"/>
        </w:numPr>
      </w:pPr>
      <w:r w:rsidRPr="00AA5C69">
        <w:t>The satellite operator updates the status of the individual scenes on the POR (changing the status flag)</w:t>
      </w:r>
    </w:p>
    <w:p w14:paraId="724E54BC" w14:textId="77777777" w:rsidR="00F36494" w:rsidRPr="00AA5C69" w:rsidRDefault="00F36494" w:rsidP="00EF55D8"/>
    <w:p w14:paraId="421598AC" w14:textId="6908ECAD" w:rsidR="00F36494" w:rsidRPr="00AA5C69" w:rsidRDefault="00813211" w:rsidP="00EF55D8">
      <w:pPr>
        <w:jc w:val="center"/>
      </w:pPr>
      <w:r>
        <w:rPr>
          <w:noProof/>
          <w:lang w:val="pt-PT" w:eastAsia="pt-PT"/>
        </w:rPr>
        <w:drawing>
          <wp:inline distT="0" distB="0" distL="0" distR="0" wp14:anchorId="194E2C95" wp14:editId="652F7784">
            <wp:extent cx="2910205" cy="2067560"/>
            <wp:effectExtent l="0" t="0" r="4445" b="8890"/>
            <wp:docPr id="69" name="Immagine 69" descr="POR order generic 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POR order generic data"/>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910205" cy="2067560"/>
                    </a:xfrm>
                    <a:prstGeom prst="rect">
                      <a:avLst/>
                    </a:prstGeom>
                    <a:noFill/>
                    <a:ln>
                      <a:noFill/>
                    </a:ln>
                  </pic:spPr>
                </pic:pic>
              </a:graphicData>
            </a:graphic>
          </wp:inline>
        </w:drawing>
      </w:r>
    </w:p>
    <w:p w14:paraId="518ED95F" w14:textId="6AA1432E" w:rsidR="00F36494" w:rsidRPr="00C604A6" w:rsidRDefault="00F36494" w:rsidP="00EF55D8">
      <w:pPr>
        <w:pStyle w:val="Caption"/>
      </w:pPr>
      <w:bookmarkStart w:id="851" w:name="_Ref250576307"/>
      <w:bookmarkStart w:id="852" w:name="_Toc379222526"/>
      <w:bookmarkStart w:id="853" w:name="_Toc459128624"/>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28</w:t>
      </w:r>
      <w:r w:rsidR="0033013C">
        <w:rPr>
          <w:noProof/>
        </w:rPr>
        <w:fldChar w:fldCharType="end"/>
      </w:r>
      <w:bookmarkEnd w:id="851"/>
      <w:r>
        <w:t xml:space="preserve"> POR ordering data (tools different from EOLI)</w:t>
      </w:r>
      <w:bookmarkEnd w:id="852"/>
      <w:bookmarkEnd w:id="853"/>
    </w:p>
    <w:p w14:paraId="7035F803" w14:textId="77777777" w:rsidR="00F03CAE" w:rsidRPr="00AA5C69" w:rsidRDefault="00F03CAE" w:rsidP="00EF55D8"/>
    <w:p w14:paraId="61787782" w14:textId="77777777" w:rsidR="00F03CAE" w:rsidRPr="00AA5C69" w:rsidRDefault="00F03CAE" w:rsidP="00EF55D8">
      <w:pPr>
        <w:ind w:left="720"/>
      </w:pPr>
    </w:p>
    <w:p w14:paraId="658DB022" w14:textId="77777777" w:rsidR="00F36494" w:rsidRPr="00AA5C69" w:rsidRDefault="00F36494" w:rsidP="00EF55D8">
      <w:r w:rsidRPr="00AA5C69">
        <w:t xml:space="preserve">The last sequence diagram of the POR illustrates how the POR can actually finalise the order. This last procedure involves various actors: the SD, the satellite operators, the service providers, the coastal states. </w:t>
      </w:r>
      <w:r w:rsidR="00E873DB" w:rsidRPr="00AA5C69">
        <w:t>The following actions are taken:</w:t>
      </w:r>
    </w:p>
    <w:p w14:paraId="07AAF680" w14:textId="77777777" w:rsidR="00E873DB" w:rsidRPr="00AA5C69" w:rsidRDefault="00E873DB" w:rsidP="002C0762">
      <w:pPr>
        <w:numPr>
          <w:ilvl w:val="0"/>
          <w:numId w:val="61"/>
        </w:numPr>
      </w:pPr>
      <w:r w:rsidRPr="00AA5C69">
        <w:t>Coastal states are notified of the list of scenes predefined and may choose to edit scene status (e.g. allocate or reject the scenes)</w:t>
      </w:r>
    </w:p>
    <w:p w14:paraId="44BF406D" w14:textId="77777777" w:rsidR="00E873DB" w:rsidRPr="00AA5C69" w:rsidRDefault="00E873DB" w:rsidP="002C0762">
      <w:pPr>
        <w:numPr>
          <w:ilvl w:val="0"/>
          <w:numId w:val="61"/>
        </w:numPr>
      </w:pPr>
      <w:r w:rsidRPr="00AA5C69">
        <w:t>The allocated scenes are displayed on the POR by the CSN-SD</w:t>
      </w:r>
    </w:p>
    <w:p w14:paraId="78176AB7" w14:textId="77777777" w:rsidR="0064263D" w:rsidRPr="00AA5C69" w:rsidRDefault="0064263D" w:rsidP="002C0762">
      <w:pPr>
        <w:numPr>
          <w:ilvl w:val="0"/>
          <w:numId w:val="61"/>
        </w:numPr>
      </w:pPr>
      <w:r w:rsidRPr="00AA5C69">
        <w:t xml:space="preserve">The tasked scenes are notified both to the satellite operators and to the service providers </w:t>
      </w:r>
    </w:p>
    <w:p w14:paraId="3565D582" w14:textId="77777777" w:rsidR="0064263D" w:rsidRPr="00AA5C69" w:rsidRDefault="0064263D" w:rsidP="002C0762">
      <w:pPr>
        <w:numPr>
          <w:ilvl w:val="0"/>
          <w:numId w:val="61"/>
        </w:numPr>
      </w:pPr>
      <w:r w:rsidRPr="00AA5C69">
        <w:t xml:space="preserve">Satellite operators and service providers asynchronously may confirm or reject the tasked scenes, by setting a confirmation status. There is not predefined order in which they send this confirmation, but in any case confirmation of both parties is mandatory for carrying on the task. In particular for the service provides a cascading approach is carried out, whereby there is for each scene a default service providers and, possibly, some additional service provider who may confirm acquisition of a certain scene overpass. This means that if the default SP rejects acquisition of a certain scene, the other additional service providers may confirm the scene acquisition on their place. </w:t>
      </w:r>
    </w:p>
    <w:p w14:paraId="1EBCACC7" w14:textId="77777777" w:rsidR="0064263D" w:rsidRPr="00AA5C69" w:rsidRDefault="0064263D" w:rsidP="002C0762">
      <w:pPr>
        <w:numPr>
          <w:ilvl w:val="0"/>
          <w:numId w:val="61"/>
        </w:numPr>
      </w:pPr>
      <w:r w:rsidRPr="00AA5C69">
        <w:t>At the end of this process, in case all parties successfully confirm the acquisition of the scenes the scene license orders and the processing orders are sent respectively to the satellite operators and to the service providers</w:t>
      </w:r>
    </w:p>
    <w:p w14:paraId="473D0BE2" w14:textId="77777777" w:rsidR="009B5C58" w:rsidRDefault="00A05E69" w:rsidP="002C0762">
      <w:pPr>
        <w:numPr>
          <w:ilvl w:val="0"/>
          <w:numId w:val="61"/>
        </w:numPr>
      </w:pPr>
      <w:r w:rsidRPr="00AA5C69">
        <w:t>Finally the order forms and the scene licenses are logged into the JOU, they will be used at later stage for invoicing purposes</w:t>
      </w:r>
      <w:r w:rsidR="006D02FC" w:rsidRPr="00AA5C69">
        <w:t>.</w:t>
      </w:r>
    </w:p>
    <w:p w14:paraId="0BFDC2C8" w14:textId="77777777" w:rsidR="006D3C81" w:rsidRPr="00AA5C69" w:rsidRDefault="009B5C58" w:rsidP="002C0762">
      <w:pPr>
        <w:numPr>
          <w:ilvl w:val="0"/>
          <w:numId w:val="61"/>
        </w:numPr>
      </w:pPr>
      <w:r>
        <w:t>At a later stage (after ordering/tasking) a Coastal State can request a scene (or a number of scenes) to be de-allocated. This communication should be handled via the COM in a structured way</w:t>
      </w:r>
    </w:p>
    <w:p w14:paraId="212638CB" w14:textId="77777777" w:rsidR="006D3C81" w:rsidRPr="00AA5C69" w:rsidRDefault="006D3C81" w:rsidP="00EF55D8"/>
    <w:p w14:paraId="525D77D2" w14:textId="77777777" w:rsidR="006D3C81" w:rsidRPr="00AA5C69" w:rsidRDefault="006D3C81" w:rsidP="00EF55D8"/>
    <w:p w14:paraId="66CA9658" w14:textId="77777777" w:rsidR="00A05E69" w:rsidRPr="00AA5C69" w:rsidRDefault="006D02FC" w:rsidP="00EF55D8">
      <w:r w:rsidRPr="00AA5C69">
        <w:t xml:space="preserve">Please also compare this </w:t>
      </w:r>
      <w:r w:rsidR="006D3C81" w:rsidRPr="00AA5C69">
        <w:t xml:space="preserve">last step </w:t>
      </w:r>
      <w:r w:rsidRPr="00AA5C69">
        <w:t xml:space="preserve">with </w:t>
      </w:r>
      <w:r w:rsidRPr="00AA5C69">
        <w:fldChar w:fldCharType="begin"/>
      </w:r>
      <w:r w:rsidRPr="00AA5C69">
        <w:instrText xml:space="preserve"> REF _Ref250578926 \h </w:instrText>
      </w:r>
      <w:r w:rsidRPr="00AA5C69">
        <w:fldChar w:fldCharType="separate"/>
      </w:r>
      <w:r w:rsidR="00DC2083">
        <w:t xml:space="preserve">Figure </w:t>
      </w:r>
      <w:r w:rsidR="00DC2083">
        <w:rPr>
          <w:noProof/>
        </w:rPr>
        <w:t>5</w:t>
      </w:r>
      <w:r w:rsidR="00DC2083">
        <w:noBreakHyphen/>
      </w:r>
      <w:r w:rsidR="00DC2083">
        <w:rPr>
          <w:noProof/>
        </w:rPr>
        <w:t>4</w:t>
      </w:r>
      <w:r w:rsidRPr="00AA5C69">
        <w:fldChar w:fldCharType="end"/>
      </w:r>
      <w:r w:rsidRPr="00AA5C69">
        <w:t xml:space="preserve">, which illustrates how, at the end of the reception of the data packages from the service providers, the operation timeliness is transferred to the JOU, along with the order ID, in order to close the loop about the service provision. The order ID will allow to define the correlation between the orders that have been placed in this context and the actual execution of the services. </w:t>
      </w:r>
    </w:p>
    <w:p w14:paraId="04F68CC2" w14:textId="77777777" w:rsidR="0064263D" w:rsidRPr="00AA5C69" w:rsidRDefault="0064263D" w:rsidP="00EF55D8"/>
    <w:p w14:paraId="01829957" w14:textId="77777777" w:rsidR="0064263D" w:rsidRPr="00AA5C69" w:rsidRDefault="0064263D" w:rsidP="00EF55D8"/>
    <w:p w14:paraId="0A414E30" w14:textId="011977CC" w:rsidR="00F36494" w:rsidRPr="00AA5C69" w:rsidRDefault="00813211" w:rsidP="00EF55D8">
      <w:r>
        <w:rPr>
          <w:noProof/>
          <w:lang w:val="pt-PT" w:eastAsia="pt-PT"/>
        </w:rPr>
        <w:drawing>
          <wp:inline distT="0" distB="0" distL="0" distR="0" wp14:anchorId="67110BD8" wp14:editId="1E10AF15">
            <wp:extent cx="5939790" cy="3832225"/>
            <wp:effectExtent l="0" t="0" r="3810" b="0"/>
            <wp:docPr id="70" name="Immagine 70" descr="POR finalising or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POR finalising order"/>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39790" cy="3832225"/>
                    </a:xfrm>
                    <a:prstGeom prst="rect">
                      <a:avLst/>
                    </a:prstGeom>
                    <a:noFill/>
                    <a:ln>
                      <a:noFill/>
                    </a:ln>
                  </pic:spPr>
                </pic:pic>
              </a:graphicData>
            </a:graphic>
          </wp:inline>
        </w:drawing>
      </w:r>
    </w:p>
    <w:p w14:paraId="06614808" w14:textId="62381D27" w:rsidR="00E873DB" w:rsidRDefault="00E873DB" w:rsidP="00EF55D8">
      <w:pPr>
        <w:pStyle w:val="Caption"/>
      </w:pPr>
      <w:bookmarkStart w:id="854" w:name="_Ref250579567"/>
      <w:bookmarkStart w:id="855" w:name="_Toc379222527"/>
      <w:bookmarkStart w:id="856" w:name="_Toc459128625"/>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29</w:t>
      </w:r>
      <w:r w:rsidR="0033013C">
        <w:rPr>
          <w:noProof/>
        </w:rPr>
        <w:fldChar w:fldCharType="end"/>
      </w:r>
      <w:bookmarkEnd w:id="854"/>
      <w:r>
        <w:t xml:space="preserve"> Finalisation of an order from the POR</w:t>
      </w:r>
      <w:bookmarkEnd w:id="855"/>
      <w:bookmarkEnd w:id="856"/>
    </w:p>
    <w:p w14:paraId="5D15098C" w14:textId="77777777" w:rsidR="003C375B" w:rsidRDefault="003C375B" w:rsidP="003C375B"/>
    <w:p w14:paraId="0B1C2F9E" w14:textId="77777777" w:rsidR="003C375B" w:rsidRDefault="003C375B" w:rsidP="003C375B"/>
    <w:p w14:paraId="535B83E8" w14:textId="77777777" w:rsidR="003C375B" w:rsidRDefault="003C375B" w:rsidP="003C375B">
      <w:r>
        <w:t xml:space="preserve">Once an order has been allocated by all stakeholders according to this workflow described above, the last macro-steps consists in the approval of the order by the financial officer and by the authorising officer. </w:t>
      </w:r>
      <w:r w:rsidR="00704A46">
        <w:t>The following steps are performed:</w:t>
      </w:r>
    </w:p>
    <w:p w14:paraId="78E04E5E" w14:textId="77777777" w:rsidR="00704A46" w:rsidRDefault="00704A46" w:rsidP="003C375B"/>
    <w:p w14:paraId="502B6C5A" w14:textId="77777777" w:rsidR="00704A46" w:rsidRDefault="00704A46" w:rsidP="00D07D36">
      <w:pPr>
        <w:numPr>
          <w:ilvl w:val="0"/>
          <w:numId w:val="134"/>
        </w:numPr>
      </w:pPr>
      <w:r>
        <w:t>The CSNDC Project Officer (alias the Service Desk)</w:t>
      </w:r>
      <w:r w:rsidR="00E52ED6">
        <w:t xml:space="preserve"> starts the approval phase</w:t>
      </w:r>
    </w:p>
    <w:p w14:paraId="2CE88A72" w14:textId="77777777" w:rsidR="00E52ED6" w:rsidRDefault="00E52ED6" w:rsidP="00D07D36">
      <w:pPr>
        <w:numPr>
          <w:ilvl w:val="0"/>
          <w:numId w:val="134"/>
        </w:numPr>
      </w:pPr>
      <w:r>
        <w:t>The Financial officer accesses the POR and performs the following operations</w:t>
      </w:r>
    </w:p>
    <w:p w14:paraId="7013F168" w14:textId="77777777" w:rsidR="00E52ED6" w:rsidRDefault="00E52ED6" w:rsidP="00D07D36">
      <w:pPr>
        <w:numPr>
          <w:ilvl w:val="1"/>
          <w:numId w:val="134"/>
        </w:numPr>
      </w:pPr>
      <w:r>
        <w:t>View budget</w:t>
      </w:r>
    </w:p>
    <w:p w14:paraId="48211340" w14:textId="77777777" w:rsidR="00E52ED6" w:rsidRDefault="00E52ED6" w:rsidP="00D07D36">
      <w:pPr>
        <w:numPr>
          <w:ilvl w:val="1"/>
          <w:numId w:val="134"/>
        </w:numPr>
      </w:pPr>
      <w:r>
        <w:t>Approve / Reject the cart</w:t>
      </w:r>
    </w:p>
    <w:p w14:paraId="37EC4A74" w14:textId="77777777" w:rsidR="00E52ED6" w:rsidRDefault="00E52ED6" w:rsidP="00D07D36">
      <w:pPr>
        <w:numPr>
          <w:ilvl w:val="0"/>
          <w:numId w:val="134"/>
        </w:numPr>
      </w:pPr>
      <w:r>
        <w:t>Upon Financial Officer approval, the cart is set in status approved by FO and the workflow resumes from step 5</w:t>
      </w:r>
    </w:p>
    <w:p w14:paraId="7EF11390" w14:textId="77777777" w:rsidR="00E52ED6" w:rsidRDefault="00E52ED6" w:rsidP="00D07D36">
      <w:pPr>
        <w:numPr>
          <w:ilvl w:val="0"/>
          <w:numId w:val="134"/>
        </w:numPr>
      </w:pPr>
      <w:r>
        <w:t>Upon Financial Officer rejection, the cart workflow is stopped</w:t>
      </w:r>
    </w:p>
    <w:p w14:paraId="018869D6" w14:textId="77777777" w:rsidR="00E52ED6" w:rsidRDefault="00E52ED6" w:rsidP="00D07D36">
      <w:pPr>
        <w:numPr>
          <w:ilvl w:val="0"/>
          <w:numId w:val="134"/>
        </w:numPr>
      </w:pPr>
      <w:r>
        <w:t>The Authorising officer accesses the POR and performs the following operations:</w:t>
      </w:r>
    </w:p>
    <w:p w14:paraId="6950E738" w14:textId="77777777" w:rsidR="00E52ED6" w:rsidRDefault="00E52ED6" w:rsidP="00D07D36">
      <w:pPr>
        <w:numPr>
          <w:ilvl w:val="1"/>
          <w:numId w:val="134"/>
        </w:numPr>
      </w:pPr>
      <w:r>
        <w:t>View budget</w:t>
      </w:r>
    </w:p>
    <w:p w14:paraId="5FC33D30" w14:textId="77777777" w:rsidR="00E52ED6" w:rsidRDefault="00E52ED6" w:rsidP="00D07D36">
      <w:pPr>
        <w:numPr>
          <w:ilvl w:val="1"/>
          <w:numId w:val="134"/>
        </w:numPr>
      </w:pPr>
      <w:r>
        <w:t>Approve / Reject cart</w:t>
      </w:r>
    </w:p>
    <w:p w14:paraId="600F4AAE" w14:textId="77777777" w:rsidR="00E52ED6" w:rsidRDefault="00E52ED6" w:rsidP="00D07D36">
      <w:pPr>
        <w:numPr>
          <w:ilvl w:val="0"/>
          <w:numId w:val="134"/>
        </w:numPr>
      </w:pPr>
      <w:r>
        <w:t>Upon approval the cart is finally tasked (continue with step 8)</w:t>
      </w:r>
    </w:p>
    <w:p w14:paraId="45B0D2CC" w14:textId="77777777" w:rsidR="00E52ED6" w:rsidRDefault="00E52ED6" w:rsidP="00D07D36">
      <w:pPr>
        <w:numPr>
          <w:ilvl w:val="0"/>
          <w:numId w:val="134"/>
        </w:numPr>
      </w:pPr>
      <w:r>
        <w:t>Upon Authorising Officer rejection, the cart workflow is stopped</w:t>
      </w:r>
    </w:p>
    <w:p w14:paraId="2B93B0EE" w14:textId="77777777" w:rsidR="00E52ED6" w:rsidRDefault="00E52ED6" w:rsidP="00D07D36">
      <w:pPr>
        <w:numPr>
          <w:ilvl w:val="0"/>
          <w:numId w:val="134"/>
        </w:numPr>
      </w:pPr>
      <w:r>
        <w:t>Upon successful approval, the POR sends a message to the FINSYS which, in turn generates and send the tasking lists and tasking forms to the appropriate repositories</w:t>
      </w:r>
      <w:r w:rsidR="000F43D3">
        <w:t xml:space="preserve"> (see § </w:t>
      </w:r>
      <w:r w:rsidR="000F43D3">
        <w:fldChar w:fldCharType="begin"/>
      </w:r>
      <w:r w:rsidR="000F43D3">
        <w:instrText xml:space="preserve"> REF _Ref382926694 \r \h </w:instrText>
      </w:r>
      <w:r w:rsidR="000F43D3">
        <w:fldChar w:fldCharType="separate"/>
      </w:r>
      <w:r w:rsidR="00DC2083">
        <w:t>4.11</w:t>
      </w:r>
      <w:r w:rsidR="000F43D3">
        <w:fldChar w:fldCharType="end"/>
      </w:r>
      <w:r w:rsidR="000F43D3">
        <w:t>for details)</w:t>
      </w:r>
      <w:r>
        <w:t xml:space="preserve">. </w:t>
      </w:r>
    </w:p>
    <w:p w14:paraId="5BF7659D" w14:textId="77777777" w:rsidR="003C375B" w:rsidRDefault="003C375B" w:rsidP="003C375B"/>
    <w:p w14:paraId="3D0218FE" w14:textId="34DCD924" w:rsidR="003C375B" w:rsidRDefault="00813211" w:rsidP="003C375B">
      <w:r>
        <w:rPr>
          <w:noProof/>
          <w:lang w:val="pt-PT" w:eastAsia="pt-PT"/>
        </w:rPr>
        <w:drawing>
          <wp:inline distT="0" distB="0" distL="0" distR="0" wp14:anchorId="1487CDBD" wp14:editId="7445CD2B">
            <wp:extent cx="5955665" cy="5263515"/>
            <wp:effectExtent l="0" t="0" r="6985" b="0"/>
            <wp:docPr id="71" name="Immagine 71" descr="POR Approv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OR Approval"/>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55665" cy="5263515"/>
                    </a:xfrm>
                    <a:prstGeom prst="rect">
                      <a:avLst/>
                    </a:prstGeom>
                    <a:noFill/>
                    <a:ln>
                      <a:noFill/>
                    </a:ln>
                  </pic:spPr>
                </pic:pic>
              </a:graphicData>
            </a:graphic>
          </wp:inline>
        </w:drawing>
      </w:r>
    </w:p>
    <w:p w14:paraId="1485A3C4" w14:textId="06746838" w:rsidR="00704A46" w:rsidRDefault="00704A46" w:rsidP="00704A46">
      <w:pPr>
        <w:pStyle w:val="Caption"/>
      </w:pPr>
      <w:bookmarkStart w:id="857" w:name="_Toc459128626"/>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30</w:t>
      </w:r>
      <w:r w:rsidR="0033013C">
        <w:rPr>
          <w:noProof/>
        </w:rPr>
        <w:fldChar w:fldCharType="end"/>
      </w:r>
      <w:r>
        <w:t xml:space="preserve"> - POR approval sequence</w:t>
      </w:r>
      <w:bookmarkEnd w:id="857"/>
    </w:p>
    <w:p w14:paraId="6B97AD69" w14:textId="77777777" w:rsidR="00DE7AC6" w:rsidRDefault="00DE7AC6" w:rsidP="00DE7AC6"/>
    <w:p w14:paraId="3BCFFC4B" w14:textId="77777777" w:rsidR="00DE7AC6" w:rsidRDefault="00DE7AC6" w:rsidP="00DE7AC6">
      <w:pPr>
        <w:pStyle w:val="Heading3"/>
      </w:pPr>
      <w:bookmarkStart w:id="858" w:name="_Ref415829743"/>
      <w:bookmarkStart w:id="859" w:name="_Toc74640914"/>
      <w:r>
        <w:t>Description of the message exchanges between POR and JOU/FinSys</w:t>
      </w:r>
      <w:bookmarkEnd w:id="858"/>
      <w:bookmarkEnd w:id="859"/>
    </w:p>
    <w:p w14:paraId="350E97EC" w14:textId="77777777" w:rsidR="00DE7AC6" w:rsidRDefault="00DE7AC6" w:rsidP="00DE7AC6">
      <w:r>
        <w:t xml:space="preserve">The POR exchanges various messages with the JOU and the FinSys during the complete workflow for ordering and tasking scenes. It is fundamental to understand this workflow, in order to following the messages exchanges and their implications. </w:t>
      </w:r>
    </w:p>
    <w:p w14:paraId="0BE707F0" w14:textId="77777777" w:rsidR="00DE7AC6" w:rsidRDefault="00DE7AC6" w:rsidP="00DE7AC6">
      <w:r>
        <w:t xml:space="preserve">During the allocation and tasking process there are a number of messages that are exchanged with the FinSys and JOU in order to correctly synchronise all the information which is necessary for the tasks of the various elements. </w:t>
      </w:r>
    </w:p>
    <w:p w14:paraId="39283570" w14:textId="77777777" w:rsidR="00DE7AC6" w:rsidRDefault="00DE7AC6" w:rsidP="00DE7AC6">
      <w:pPr>
        <w:jc w:val="left"/>
      </w:pPr>
      <w:r>
        <w:t xml:space="preserve">The sequence of operations reported below is not the complete sequence of operations actually performed by the POR, but only focusses on those which trigger information exchange with the JOU and FinSys. </w:t>
      </w:r>
    </w:p>
    <w:p w14:paraId="5696ECD1" w14:textId="77777777" w:rsidR="00DE7AC6" w:rsidRDefault="00DE7AC6" w:rsidP="00DE7AC6">
      <w:pPr>
        <w:jc w:val="left"/>
      </w:pPr>
    </w:p>
    <w:p w14:paraId="7707F3AD" w14:textId="77777777" w:rsidR="00DE7AC6" w:rsidRDefault="00DE7AC6" w:rsidP="00DE7AC6">
      <w:pPr>
        <w:jc w:val="left"/>
      </w:pPr>
      <w:r>
        <w:rPr>
          <w:noProof/>
          <w:lang w:val="pt-PT" w:eastAsia="pt-PT"/>
        </w:rPr>
        <w:drawing>
          <wp:inline distT="0" distB="0" distL="0" distR="0" wp14:anchorId="689EE983" wp14:editId="55861A7C">
            <wp:extent cx="4611346" cy="6384898"/>
            <wp:effectExtent l="0" t="0" r="0" b="0"/>
            <wp:docPr id="189" name="Immagine 189" descr="http://www.websequencediagrams.com/index.php?png=mscBjFwu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websequencediagrams.com/index.php?png=mscBjFwuj"/>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615560" cy="6390732"/>
                    </a:xfrm>
                    <a:prstGeom prst="rect">
                      <a:avLst/>
                    </a:prstGeom>
                    <a:noFill/>
                    <a:ln>
                      <a:noFill/>
                    </a:ln>
                  </pic:spPr>
                </pic:pic>
              </a:graphicData>
            </a:graphic>
          </wp:inline>
        </w:drawing>
      </w:r>
    </w:p>
    <w:p w14:paraId="071C2751" w14:textId="2020AD8A" w:rsidR="00DE7AC6" w:rsidRDefault="00DE7AC6" w:rsidP="00DE7AC6">
      <w:pPr>
        <w:pStyle w:val="Caption"/>
      </w:pPr>
      <w:bookmarkStart w:id="860" w:name="_Toc459128627"/>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31</w:t>
      </w:r>
      <w:r w:rsidR="0033013C">
        <w:rPr>
          <w:noProof/>
        </w:rPr>
        <w:fldChar w:fldCharType="end"/>
      </w:r>
      <w:r>
        <w:t xml:space="preserve"> Information exchange between POR and JOU/FinSys</w:t>
      </w:r>
      <w:bookmarkEnd w:id="860"/>
    </w:p>
    <w:p w14:paraId="5E1CFE74" w14:textId="77777777" w:rsidR="00DE7AC6" w:rsidRDefault="00DE7AC6" w:rsidP="00DE7AC6"/>
    <w:p w14:paraId="195A928B" w14:textId="25372E39" w:rsidR="00DE7AC6" w:rsidRDefault="00DE7AC6" w:rsidP="00DE7AC6">
      <w:r>
        <w:t>The first message that occurs is when the Project Officer (PO) performs the Start Tasking. A message is sent to the FinSys</w:t>
      </w:r>
      <w:r w:rsidR="00956C9C">
        <w:t>.</w:t>
      </w:r>
    </w:p>
    <w:p w14:paraId="23E953C9" w14:textId="4850C8BD" w:rsidR="00DE7AC6" w:rsidRDefault="00DE7AC6" w:rsidP="00DE7AC6">
      <w:r>
        <w:t>The next message is transmitted to the FinSys every time there is a new scene allocated by a coastal state. This happens for all scenes that all allocated by a coastal state (e.g. potentially for all scenes of a given POR cart). The message is of type SceneMessage</w:t>
      </w:r>
      <w:r w:rsidR="00956C9C">
        <w:t>.</w:t>
      </w:r>
      <w:r>
        <w:t xml:space="preserve"> The next message is sent when the approval phase is initiated by the PO, with a message </w:t>
      </w:r>
    </w:p>
    <w:p w14:paraId="49401A50" w14:textId="77777777" w:rsidR="00DE7AC6" w:rsidRDefault="00DE7AC6" w:rsidP="00DE7AC6"/>
    <w:p w14:paraId="3B3E562A"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&lt;?xml version="1.0" encoding="UTF-8"?&gt;</w:t>
      </w:r>
    </w:p>
    <w:p w14:paraId="617C60B3"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&lt;TaskMessage xmlns:xsi="http://www.w3.org/2001/XMLSchema-instance" xsi:noNamespaceSchemaLocation="POR_JOU_FINSYS_v1.3.xsd"&gt;</w:t>
      </w:r>
    </w:p>
    <w:p w14:paraId="7B968BE4"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t>&lt;MessageID&gt;2011-03-24T18:21:21+01:00&lt;/MessageID&gt;</w:t>
      </w:r>
    </w:p>
    <w:p w14:paraId="59819400"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t>&lt;TASK&gt;</w:t>
      </w:r>
    </w:p>
    <w:p w14:paraId="5B17ACAC"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t>&lt;Identifier&gt;9996&lt;/Identifier&gt;</w:t>
      </w:r>
    </w:p>
    <w:p w14:paraId="3648392C"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t>&lt;TaskFormNumber&gt;1&lt;/TaskFormNumber&gt;</w:t>
      </w:r>
    </w:p>
    <w:p w14:paraId="0BC61C0A"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t>&lt;TaskStatus&gt;Planned&lt;/TaskStatus&gt;</w:t>
      </w:r>
    </w:p>
    <w:p w14:paraId="4A2E50F2"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t>&lt;Description&gt;&lt;/Description&gt;</w:t>
      </w:r>
    </w:p>
    <w:p w14:paraId="6DE43F49"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t>&lt;Scenes&gt;</w:t>
      </w:r>
    </w:p>
    <w:p w14:paraId="685CB885"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t>&lt;Scene&gt;</w:t>
      </w:r>
    </w:p>
    <w:p w14:paraId="481FC0D3"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t>&lt;frameID&gt;9911328&lt;/frameID&gt;</w:t>
      </w:r>
    </w:p>
    <w:p w14:paraId="053537D2"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t>&lt;project&gt;PROJECT_1&lt;/project&gt;</w:t>
      </w:r>
    </w:p>
    <w:p w14:paraId="65AB2C9B"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t>&lt;beginPosition&gt;2012-07-20T20:03:28.380Z&lt;/beginPosition&gt;</w:t>
      </w:r>
    </w:p>
    <w:p w14:paraId="72DB34C9"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t>&lt;endPosition&gt;2012-07-20T20:03:28.380Z&lt;/endPosition&gt;</w:t>
      </w:r>
      <w:r>
        <w:tab/>
      </w:r>
      <w:r>
        <w:tab/>
      </w:r>
      <w:r>
        <w:tab/>
      </w:r>
      <w:r>
        <w:tab/>
      </w:r>
    </w:p>
    <w:p w14:paraId="5E84F43C"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t>&lt;satelliteOperator&gt;ESA&lt;/satelliteOperator&gt;</w:t>
      </w:r>
    </w:p>
    <w:p w14:paraId="2D9A8D52"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t>&lt;serviceProvider&gt;Ksat&lt;/serviceProvider&gt;</w:t>
      </w:r>
    </w:p>
    <w:p w14:paraId="1D2C4F5E"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t>&lt;taskingAreaID&gt;Planning area 1&lt;/taskingAreaID&gt;</w:t>
      </w:r>
    </w:p>
    <w:p w14:paraId="47ED950D"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t>&lt;statusID&gt;Planned&lt;/statusID&gt;</w:t>
      </w:r>
    </w:p>
    <w:p w14:paraId="007BEDA4"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t>&lt;acquisitionParameters&gt;</w:t>
      </w:r>
    </w:p>
    <w:p w14:paraId="2D585EDB"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&lt;platform&gt;ENVISAT&lt;/platform&gt;</w:t>
      </w:r>
    </w:p>
    <w:p w14:paraId="323BCCD4"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&lt;sensorType&gt;RADAR&lt;/sensorType&gt;</w:t>
      </w:r>
    </w:p>
    <w:p w14:paraId="3B2DBB1E"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&lt;operationalMode&gt;ASA_WS__0P&lt;/operationalMode&gt;</w:t>
      </w:r>
    </w:p>
    <w:p w14:paraId="647044C7"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&lt;polarisationMode&gt;S&lt;/polarisationMode&gt;</w:t>
      </w:r>
    </w:p>
    <w:p w14:paraId="420B6467"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&lt;polarisationChannels&gt;HH&lt;/polarisationChannels&gt;</w:t>
      </w:r>
    </w:p>
    <w:p w14:paraId="4A17A2A7"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&lt;antennaLookDirection&gt;LEFT&lt;/antennaLookDirection&gt;</w:t>
      </w:r>
    </w:p>
    <w:p w14:paraId="07C7B557"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&lt;processingLevel&gt;1A&lt;/processingLevel&gt;</w:t>
      </w:r>
    </w:p>
    <w:p w14:paraId="138487D3"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&lt;acquisitionLength&gt;400.05965042629&lt;/acquisitionLength&gt;</w:t>
      </w:r>
    </w:p>
    <w:p w14:paraId="5E5B6C7D"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&lt;acquisitionArea&gt;20000&lt;/acquisitionArea&gt;</w:t>
      </w:r>
    </w:p>
    <w:p w14:paraId="745DD225"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&lt;notificationType&gt;Short&lt;/notificationType&gt;</w:t>
      </w:r>
      <w:r>
        <w:tab/>
      </w:r>
      <w:r>
        <w:tab/>
      </w:r>
      <w:r>
        <w:tab/>
      </w:r>
      <w:r>
        <w:tab/>
      </w:r>
      <w:r>
        <w:tab/>
      </w:r>
    </w:p>
    <w:p w14:paraId="4E53D45F"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 Area of the footprint, Km2 to be calculated by the POR --&gt;</w:t>
      </w:r>
      <w:r>
        <w:tab/>
      </w:r>
    </w:p>
    <w:p w14:paraId="01070EF7"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t>&lt;/acquisitionParameters&gt;</w:t>
      </w:r>
    </w:p>
    <w:p w14:paraId="06D5D407"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t>&lt;serviceType&gt;</w:t>
      </w:r>
    </w:p>
    <w:p w14:paraId="5433D028"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&lt;serviceTypeName&gt;&lt;/serviceTypeName&gt;</w:t>
      </w:r>
    </w:p>
    <w:p w14:paraId="62C57C0A"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&lt;serviceTypeDescription&gt;Default CSN Service&lt;/serviceTypeDescription&gt;</w:t>
      </w:r>
    </w:p>
    <w:p w14:paraId="4D346433"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 String, Indicative text of the selected service type --&gt;</w:t>
      </w:r>
    </w:p>
    <w:p w14:paraId="6DF4C6D3"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&lt;serviceTypeSatelliteOperator&gt;LICENSE&lt;/serviceTypeSatelliteOperator&gt;</w:t>
      </w:r>
    </w:p>
    <w:p w14:paraId="627C85BC"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&lt;!--String, Comma separated values of Service Identifiers(with at least one value), can be: LICENSE,DOWNLINK, IMAGE_PROCESSING,IMAGE_DELIVERY --&gt;</w:t>
      </w:r>
    </w:p>
    <w:p w14:paraId="5E236B84"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&lt;additionalServiceElementsSO&gt;EMERGENCY,ON_BOARD_RECORDER&lt;/additionalServiceElementsSO&gt;</w:t>
      </w:r>
    </w:p>
    <w:p w14:paraId="0FE08837"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&lt;!--String, Comma separated values of extra Fee Identifiers, can be: EMERGENCY,ON_BOARD_RECORDER,ARCHIVE --&gt;</w:t>
      </w:r>
    </w:p>
    <w:p w14:paraId="33D6509E"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&lt;serviceTypeServiceProvider&gt;DOWNLINK,IMAGE_DELIVERY,IMAGE_PROCESSING,OIL_SPILL_DETECTION&lt;/serviceTypeServiceProvider&gt;</w:t>
      </w:r>
    </w:p>
    <w:p w14:paraId="3FDF7E70"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&lt;!--String, Comma separated values of Service Identifiers (with at least one value), can be: DOWNLINK,IMAGE_DELIVERY,IMAGE_PROCESSING,OIL_SPILL_DETECTION,VESSEL_DETECTION,ACTIVITY_DETECTION --&gt;</w:t>
      </w:r>
    </w:p>
    <w:p w14:paraId="7C025BA3"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&lt;additionalServiceElementsSP&gt;&lt;/additionalServiceElementsSP&gt;</w:t>
      </w:r>
    </w:p>
    <w:p w14:paraId="01826AF7"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&lt;!--String, Comma separated values, initially empty, could be expanded in the future --&gt;</w:t>
      </w:r>
    </w:p>
    <w:p w14:paraId="034E24D4"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&lt;maxDownlinkDelay&gt;1.5&lt;/maxDownlinkDelay&gt;</w:t>
      </w:r>
    </w:p>
    <w:p w14:paraId="67E79B1A"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 float in minutes the delay allowed for downlink, cannot be null, if no value set to 0.0 --&gt;</w:t>
      </w:r>
    </w:p>
    <w:p w14:paraId="3B3621BA"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&lt;deliveryDelaySatelliteOperator&gt;2.5&lt;/deliveryDelaySatelliteOperator&gt;</w:t>
      </w:r>
    </w:p>
    <w:p w14:paraId="26B8AFAB"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 A delay in decimal hours acceptable for the NRT processing for the satellite operator (Provider 1)--&gt;</w:t>
      </w:r>
    </w:p>
    <w:p w14:paraId="1637F775"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&lt;deliveryDelayServiceProvider&gt;1.5&lt;/deliveryDelayServiceProvider&gt;</w:t>
      </w:r>
    </w:p>
    <w:p w14:paraId="7C1D1027"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 A delay in decimal hours acceptable for the NRT processing for the service provider (Provider 2)--&gt;</w:t>
      </w:r>
    </w:p>
    <w:p w14:paraId="0201A168"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&lt;shortNotificationThreshold&gt;72&lt;/shortNotificationThreshold&gt;</w:t>
      </w:r>
    </w:p>
    <w:p w14:paraId="1399C25D"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t>&lt;/serviceType&gt;</w:t>
      </w:r>
    </w:p>
    <w:p w14:paraId="0CC22A61"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t>&lt;/Scene&gt;</w:t>
      </w:r>
    </w:p>
    <w:p w14:paraId="0FE08563"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t>&lt;/Scenes&gt;</w:t>
      </w:r>
    </w:p>
    <w:p w14:paraId="3369D8A5"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t>&lt;/TASK&gt;</w:t>
      </w:r>
    </w:p>
    <w:p w14:paraId="7EA8F5D3" w14:textId="610C1D31" w:rsidR="00DE7AC6" w:rsidRDefault="00DE7AC6" w:rsidP="00DE7AC6">
      <w:pPr>
        <w:pStyle w:val="Caption"/>
      </w:pPr>
      <w:bookmarkStart w:id="861" w:name="_Toc459128628"/>
      <w:r>
        <w:t xml:space="preserve">&lt;/TaskMessage&gt;Figure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32</w:t>
      </w:r>
      <w:r w:rsidR="0033013C">
        <w:rPr>
          <w:noProof/>
        </w:rPr>
        <w:fldChar w:fldCharType="end"/>
      </w:r>
      <w:r>
        <w:t xml:space="preserve">  Example for the message type </w:t>
      </w:r>
      <w:r w:rsidRPr="00CF0C9E">
        <w:rPr>
          <w:i/>
        </w:rPr>
        <w:t>TaskMessage</w:t>
      </w:r>
      <w:r w:rsidRPr="00CF0C9E">
        <w:t xml:space="preserve">, </w:t>
      </w:r>
      <w:r>
        <w:t>sent when the PO starts a tasking</w:t>
      </w:r>
      <w:bookmarkEnd w:id="861"/>
    </w:p>
    <w:p w14:paraId="32EB8F39" w14:textId="77777777" w:rsidR="00DE7AC6" w:rsidRDefault="00DE7AC6" w:rsidP="00DE7AC6">
      <w:pPr>
        <w:pStyle w:val="nino"/>
      </w:pPr>
    </w:p>
    <w:p w14:paraId="11E24305" w14:textId="77777777" w:rsidR="00DE7AC6" w:rsidRDefault="00DE7AC6" w:rsidP="00DE7AC6">
      <w:pPr>
        <w:pStyle w:val="nino"/>
      </w:pPr>
    </w:p>
    <w:p w14:paraId="3031CAF8" w14:textId="77777777" w:rsidR="00DE7AC6" w:rsidRDefault="00DE7AC6" w:rsidP="00DE7AC6">
      <w:pPr>
        <w:pStyle w:val="nino"/>
      </w:pPr>
    </w:p>
    <w:p w14:paraId="01444FC2"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&lt;?xml version="1.0" encoding="UTF-8"?&gt;</w:t>
      </w:r>
    </w:p>
    <w:p w14:paraId="34B479C7"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&lt;SceneMessage&gt;</w:t>
      </w:r>
    </w:p>
    <w:p w14:paraId="0AB098E5"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&lt;MessageID&gt;2013-09-30T17:21:56+00:00&lt;/MessageID&gt;</w:t>
      </w:r>
    </w:p>
    <w:p w14:paraId="33E640C0"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&lt;Scene&gt;</w:t>
      </w:r>
    </w:p>
    <w:p w14:paraId="234EE6BF"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&lt;project&gt;CleanSeaNet&lt;/project&gt;</w:t>
      </w:r>
    </w:p>
    <w:p w14:paraId="24F6F92E"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&lt;ServiceType&gt;Service Unit&lt;/ServiceType&gt;</w:t>
      </w:r>
    </w:p>
    <w:p w14:paraId="31C215FE"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&lt;SensorMode&gt;ASA_WS__0P&lt;/SensorMode&gt;</w:t>
      </w:r>
    </w:p>
    <w:p w14:paraId="7DD27CE9"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&lt;Platform&gt;ENVISAT&lt;/Platform&gt;</w:t>
      </w:r>
    </w:p>
    <w:p w14:paraId="0F0EF1B8"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&lt;Polarization&gt;VV&lt;/Polarization&gt;</w:t>
      </w:r>
    </w:p>
    <w:p w14:paraId="4B5BCD7A"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&lt;usageofssr&gt;false&lt;/usageofssr&gt;</w:t>
      </w:r>
    </w:p>
    <w:p w14:paraId="1BE68C8D"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&lt;FrameID&gt;19644&lt;/FrameID&gt;</w:t>
      </w:r>
    </w:p>
    <w:p w14:paraId="76AABEC8"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&lt;TaskingAreaID&gt;Planning area 5&lt;/TaskingAreaID&gt;</w:t>
      </w:r>
    </w:p>
    <w:p w14:paraId="0F65FC64"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&lt;TaskingType&gt;0&lt;/TaskingType&gt;</w:t>
      </w:r>
    </w:p>
    <w:p w14:paraId="56903403"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&lt;ServiceProviderID&gt;EGEOS&lt;/ServiceProviderID&gt;</w:t>
      </w:r>
    </w:p>
    <w:p w14:paraId="75282CF4"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&lt;LicenseProviderID&gt;ESA&lt;/LicenseProviderID&gt;</w:t>
      </w:r>
    </w:p>
    <w:p w14:paraId="215192FD"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&lt;NotificationType&gt;Short&lt;/NotificationType&gt;</w:t>
      </w:r>
    </w:p>
    <w:p w14:paraId="5180C19C"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&lt;CustomerID&gt;EMSA&lt;/CustomerID&gt;</w:t>
      </w:r>
    </w:p>
    <w:p w14:paraId="5390655F"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&lt;AcquisitionTime&gt;2012-03-08T08:20:12.460Z&lt;/AcquisitionTime&gt;</w:t>
      </w:r>
    </w:p>
    <w:p w14:paraId="658DD656"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&lt;AcquisitionLength&gt;562.13849803064&lt;/AcquisitionLength&gt;</w:t>
      </w:r>
    </w:p>
    <w:p w14:paraId="0D647F81"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&lt;StatusID&gt;Allocated&lt;/StatusID&gt;</w:t>
      </w:r>
    </w:p>
    <w:p w14:paraId="637C3EAB"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&lt;/Scene&gt;</w:t>
      </w:r>
    </w:p>
    <w:p w14:paraId="307D18EA"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&lt;/SceneMessage&gt;</w:t>
      </w:r>
    </w:p>
    <w:p w14:paraId="4A3186F9" w14:textId="73AA5DA8" w:rsidR="00DE7AC6" w:rsidRDefault="00DE7AC6" w:rsidP="00DE7AC6">
      <w:pPr>
        <w:pStyle w:val="Caption"/>
      </w:pPr>
      <w:bookmarkStart w:id="862" w:name="_Toc459128629"/>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33</w:t>
      </w:r>
      <w:r w:rsidR="0033013C">
        <w:rPr>
          <w:noProof/>
        </w:rPr>
        <w:fldChar w:fldCharType="end"/>
      </w:r>
      <w:r>
        <w:t xml:space="preserve"> Example of message sent when a scene is allocated, SceneMessage</w:t>
      </w:r>
      <w:bookmarkEnd w:id="862"/>
    </w:p>
    <w:p w14:paraId="6913E09C" w14:textId="77777777" w:rsidR="00DE7AC6" w:rsidRDefault="00DE7AC6" w:rsidP="00DE7AC6"/>
    <w:p w14:paraId="3A9CBEED"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&lt;?xml version="1.0" encoding="UTF-8"?&gt;</w:t>
      </w:r>
    </w:p>
    <w:p w14:paraId="2A556669"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&lt;TaskMessage xmlns:xsi="http://www.w3.org/2001/XMLSchema-instance" xsi:noNamespaceSchemaLocation="POR_JOU_FINSYS_v1.3.xsd"&gt;</w:t>
      </w:r>
    </w:p>
    <w:p w14:paraId="29469B98"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t>&lt;MessageID&gt;2011-03-24T18:21:21+01:00&lt;/MessageID&gt;</w:t>
      </w:r>
    </w:p>
    <w:p w14:paraId="14CBDAB5"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t>&lt;TASK&gt;</w:t>
      </w:r>
    </w:p>
    <w:p w14:paraId="6B9205FA"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t>&lt;Identifier&gt;9996&lt;/Identifier&gt;</w:t>
      </w:r>
    </w:p>
    <w:p w14:paraId="5BFC38D0"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t>&lt;TaskFormNumber&gt;1&lt;/TaskFormNumber&gt;</w:t>
      </w:r>
    </w:p>
    <w:p w14:paraId="761C5A1A"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t>&lt;TaskStatus&gt;Planned&lt;/TaskStatus&gt;</w:t>
      </w:r>
    </w:p>
    <w:p w14:paraId="38B98FC8"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t>&lt;Description&gt;&lt;/Description&gt;</w:t>
      </w:r>
    </w:p>
    <w:p w14:paraId="41CDBAB5"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t>&lt;Scenes&gt;</w:t>
      </w:r>
    </w:p>
    <w:p w14:paraId="0C807D6F"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t>&lt;Scene&gt;</w:t>
      </w:r>
    </w:p>
    <w:p w14:paraId="3858D055"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t>&lt;frameID&gt;9911328&lt;/frameID&gt;</w:t>
      </w:r>
    </w:p>
    <w:p w14:paraId="423D31E2"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t>&lt;project&gt;PROJECT_1&lt;/project&gt;</w:t>
      </w:r>
    </w:p>
    <w:p w14:paraId="40AF7F3F"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t>&lt;beginPosition&gt;2012-07-20T20:03:28.380Z&lt;/beginPosition&gt;</w:t>
      </w:r>
    </w:p>
    <w:p w14:paraId="27B16D0E"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t>&lt;endPosition&gt;2012-07-20T20:03:28.380Z&lt;/endPosition&gt;</w:t>
      </w:r>
      <w:r>
        <w:tab/>
      </w:r>
      <w:r>
        <w:tab/>
      </w:r>
      <w:r>
        <w:tab/>
      </w:r>
      <w:r>
        <w:tab/>
      </w:r>
    </w:p>
    <w:p w14:paraId="5CB16B68"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t>&lt;satelliteOperator&gt;ESA&lt;/satelliteOperator&gt;</w:t>
      </w:r>
    </w:p>
    <w:p w14:paraId="1D724CE6"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t>&lt;serviceProvider&gt;Ksat&lt;/serviceProvider&gt;</w:t>
      </w:r>
    </w:p>
    <w:p w14:paraId="44FCDE68"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t>&lt;taskingAreaID&gt;Planning area 1&lt;/taskingAreaID&gt;</w:t>
      </w:r>
    </w:p>
    <w:p w14:paraId="33ED273B"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t>&lt;statusID&gt;Allocated&lt;/statusID&gt;</w:t>
      </w:r>
    </w:p>
    <w:p w14:paraId="2C06C80B"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t>&lt;acquisitionParameters&gt;</w:t>
      </w:r>
    </w:p>
    <w:p w14:paraId="1B351E06"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&lt;platform&gt;ENVISAT&lt;/platform&gt;</w:t>
      </w:r>
    </w:p>
    <w:p w14:paraId="5FCD7F5B"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&lt;sensorType&gt;RADAR&lt;/sensorType&gt;</w:t>
      </w:r>
    </w:p>
    <w:p w14:paraId="699BA238"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&lt;operationalMode&gt;ASA_WS__0P&lt;/operationalMode&gt;</w:t>
      </w:r>
    </w:p>
    <w:p w14:paraId="12AB2838"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&lt;polarisationMode&gt;S&lt;/polarisationMode&gt;</w:t>
      </w:r>
    </w:p>
    <w:p w14:paraId="4B32B912"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&lt;polarisationChannels&gt;HH&lt;/polarisationChannels&gt;</w:t>
      </w:r>
    </w:p>
    <w:p w14:paraId="73F2C160"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&lt;antennaLookDirection&gt;LEFT&lt;/antennaLookDirection&gt;</w:t>
      </w:r>
    </w:p>
    <w:p w14:paraId="42F177E9"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&lt;processingLevel&gt;1A&lt;/processingLevel&gt;</w:t>
      </w:r>
    </w:p>
    <w:p w14:paraId="4491FF2F"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&lt;acquisitionLength&gt;400.05965042629&lt;/acquisitionLength&gt;</w:t>
      </w:r>
    </w:p>
    <w:p w14:paraId="2FF78A3D"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&lt;acquisitionArea&gt;20000&lt;/acquisitionArea&gt;</w:t>
      </w:r>
    </w:p>
    <w:p w14:paraId="467F09AC"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&lt;notificationType&gt;Short&lt;/notificationType&gt;</w:t>
      </w:r>
      <w:r>
        <w:tab/>
      </w:r>
      <w:r>
        <w:tab/>
      </w:r>
      <w:r>
        <w:tab/>
      </w:r>
      <w:r>
        <w:tab/>
      </w:r>
      <w:r>
        <w:tab/>
      </w:r>
    </w:p>
    <w:p w14:paraId="12A2D837"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 Area of the footprint, Km2 to be calculated by the POR --&gt;</w:t>
      </w:r>
      <w:r>
        <w:tab/>
      </w:r>
    </w:p>
    <w:p w14:paraId="0C4D6976"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t>&lt;/acquisitionParameters&gt;</w:t>
      </w:r>
    </w:p>
    <w:p w14:paraId="10D37F2E"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t>&lt;serviceType&gt;</w:t>
      </w:r>
    </w:p>
    <w:p w14:paraId="1CC2BABD"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&lt;serviceTypeName&gt;&lt;/serviceTypeName&gt;</w:t>
      </w:r>
    </w:p>
    <w:p w14:paraId="7582B2E2"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&lt;serviceTypeDescription&gt;Default CSN Service&lt;/serviceTypeDescription&gt;</w:t>
      </w:r>
    </w:p>
    <w:p w14:paraId="32157A38"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 String, Indicative text of the selected service type --&gt;</w:t>
      </w:r>
    </w:p>
    <w:p w14:paraId="7CFE8264"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&lt;serviceTypeSatelliteOperator&gt;LICENSE&lt;/serviceTypeSatelliteOperator&gt;</w:t>
      </w:r>
    </w:p>
    <w:p w14:paraId="4ADD448B"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&lt;!--String, Comma separated values of Service Identifiers(with at least one value), can be: LICENSE,DOWNLINK, IMAGE_PROCESSING,IMAGE_DELIVERY --&gt;</w:t>
      </w:r>
    </w:p>
    <w:p w14:paraId="259B590C"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&lt;additionalServiceElementsSO&gt;EMERGENCY,ON_BOARD_RECORDER&lt;/additionalServiceElementsSO&gt;</w:t>
      </w:r>
    </w:p>
    <w:p w14:paraId="53B3DEF3"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&lt;!--String, Comma separated values of extra Fee Identifiers, can be: EMERGENCY,ON_BOARD_RECORDER,ARCHIVE --&gt;</w:t>
      </w:r>
    </w:p>
    <w:p w14:paraId="367CF5F5"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&lt;serviceTypeServiceProvider&gt;DOWNLINK,IMAGE_DELIVERY,IMAGE_PROCESSING,OIL_SPILL_DETECTION&lt;/serviceTypeServiceProvider&gt;</w:t>
      </w:r>
    </w:p>
    <w:p w14:paraId="72F47E22"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&lt;!--String, Comma separated values of Service Identifiers (with at least one value), can be: DOWNLINK,IMAGE_DELIVERY,IMAGE_PROCESSING,OIL_SPILL_DETECTION,VESSEL_DETECTION,ACTIVITY_DETECTION --&gt;</w:t>
      </w:r>
    </w:p>
    <w:p w14:paraId="2897DF28"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&lt;additionalServiceElementsSP&gt;&lt;/additionalServiceElementsSP&gt;</w:t>
      </w:r>
    </w:p>
    <w:p w14:paraId="6558BE4C"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&lt;!--String, Comma separated values, initially empty, could be expanded in the future --&gt;</w:t>
      </w:r>
    </w:p>
    <w:p w14:paraId="18894F5D"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&lt;maxDownlinkDelay&gt;1.5&lt;/maxDownlinkDelay&gt;</w:t>
      </w:r>
    </w:p>
    <w:p w14:paraId="66B66FE2"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 float in minutes the delay allowed for downlink, cannot be null, if no value set to 0.0 --&gt;</w:t>
      </w:r>
    </w:p>
    <w:p w14:paraId="7FEF2DC7"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&lt;deliveryDelaySatelliteOperator&gt;2.5&lt;/deliveryDelaySatelliteOperator&gt;</w:t>
      </w:r>
    </w:p>
    <w:p w14:paraId="15BC3517"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 A delay in decimal hours acceptable for the NRT processing for the satellite operator (Provider 1)--&gt;</w:t>
      </w:r>
    </w:p>
    <w:p w14:paraId="704D6854"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&lt;deliveryDelayServiceProvider&gt;1.5&lt;/deliveryDelayServiceProvider&gt;</w:t>
      </w:r>
    </w:p>
    <w:p w14:paraId="64A84876"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 A delay in decimal hours acceptable for the NRT processing for the service provider (Provider 2)--&gt;</w:t>
      </w:r>
    </w:p>
    <w:p w14:paraId="26F0D114"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r>
      <w:r>
        <w:tab/>
        <w:t>&lt;shortNotificationThreshold&gt;72&lt;/shortNotificationThreshold&gt;</w:t>
      </w:r>
    </w:p>
    <w:p w14:paraId="7F91A98E"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r>
      <w:r>
        <w:tab/>
        <w:t>&lt;/serviceType&gt;</w:t>
      </w:r>
    </w:p>
    <w:p w14:paraId="12229CC2"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r>
      <w:r>
        <w:tab/>
        <w:t>&lt;/Scene&gt;</w:t>
      </w:r>
    </w:p>
    <w:p w14:paraId="54E46ECE"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r>
      <w:r>
        <w:tab/>
        <w:t>&lt;/Scenes&gt;</w:t>
      </w:r>
    </w:p>
    <w:p w14:paraId="5A7BB4BE"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ab/>
        <w:t>&lt;/TASK&gt;</w:t>
      </w:r>
    </w:p>
    <w:p w14:paraId="56D1CA0B" w14:textId="2CE522E0" w:rsidR="00DE7AC6" w:rsidRDefault="00DE7AC6" w:rsidP="00DE7AC6">
      <w:pPr>
        <w:pStyle w:val="Caption"/>
      </w:pPr>
      <w:bookmarkStart w:id="863" w:name="_Toc459128630"/>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34</w:t>
      </w:r>
      <w:r w:rsidR="0033013C">
        <w:rPr>
          <w:noProof/>
        </w:rPr>
        <w:fldChar w:fldCharType="end"/>
      </w:r>
      <w:r>
        <w:t xml:space="preserve"> Example for the message type </w:t>
      </w:r>
      <w:r w:rsidRPr="00CF0C9E">
        <w:rPr>
          <w:i/>
        </w:rPr>
        <w:t>TaskMessage</w:t>
      </w:r>
      <w:r w:rsidRPr="00CF0C9E">
        <w:t xml:space="preserve">, </w:t>
      </w:r>
      <w:r>
        <w:t>sent when the PO starts approval</w:t>
      </w:r>
      <w:bookmarkEnd w:id="863"/>
    </w:p>
    <w:p w14:paraId="4940ECD9" w14:textId="77777777" w:rsidR="00DE7AC6" w:rsidRDefault="00DE7AC6" w:rsidP="00DE7AC6"/>
    <w:p w14:paraId="5ACB2D67"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&lt;?xml version="1.0" encoding="UTF-8"?&gt;</w:t>
      </w:r>
    </w:p>
    <w:p w14:paraId="3F99A9D3"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&lt;TaskInfoList&gt;</w:t>
      </w:r>
    </w:p>
    <w:p w14:paraId="0514E297"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&lt;Year&gt;2012&lt;/Year&gt;</w:t>
      </w:r>
    </w:p>
    <w:p w14:paraId="0D4573A8"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&lt;Month&gt;03&lt;/Month&gt;</w:t>
      </w:r>
    </w:p>
    <w:p w14:paraId="3C729B5F"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&lt;TaskIdentifier&gt;989&lt;/TaskIdentifier&gt;</w:t>
      </w:r>
    </w:p>
    <w:p w14:paraId="13BF4CDA"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&lt;TaskLabel&gt;t&lt;/TaskLabel&gt;</w:t>
      </w:r>
    </w:p>
    <w:p w14:paraId="2CF409A8"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&lt;POR_url&gt;http://twls11/group/cleanseanet/planning&lt;/POR_url&gt;</w:t>
      </w:r>
    </w:p>
    <w:p w14:paraId="2923504B" w14:textId="77777777" w:rsidR="00DE7AC6" w:rsidRPr="00333D4D" w:rsidRDefault="00DE7AC6" w:rsidP="00DE7AC6">
      <w:pPr>
        <w:pStyle w:val="nino"/>
        <w:pBdr>
          <w:top w:val="single" w:sz="4" w:space="1" w:color="auto"/>
          <w:left w:val="single" w:sz="4" w:space="4" w:color="auto"/>
          <w:bottom w:val="single" w:sz="4" w:space="1" w:color="auto"/>
          <w:right w:val="single" w:sz="4" w:space="4" w:color="auto"/>
        </w:pBdr>
        <w:rPr>
          <w:lang w:val="pt-PT"/>
        </w:rPr>
      </w:pPr>
      <w:r>
        <w:t xml:space="preserve">    </w:t>
      </w:r>
      <w:r w:rsidRPr="00333D4D">
        <w:rPr>
          <w:lang w:val="pt-PT"/>
        </w:rPr>
        <w:t>&lt;ApprovedByFO&gt;false&lt;/ApprovedByFO&gt;</w:t>
      </w:r>
    </w:p>
    <w:p w14:paraId="4ACC140E" w14:textId="77777777" w:rsidR="00DE7AC6" w:rsidRPr="00333D4D" w:rsidRDefault="00DE7AC6" w:rsidP="00DE7AC6">
      <w:pPr>
        <w:pStyle w:val="nino"/>
        <w:pBdr>
          <w:top w:val="single" w:sz="4" w:space="1" w:color="auto"/>
          <w:left w:val="single" w:sz="4" w:space="4" w:color="auto"/>
          <w:bottom w:val="single" w:sz="4" w:space="1" w:color="auto"/>
          <w:right w:val="single" w:sz="4" w:space="4" w:color="auto"/>
        </w:pBdr>
        <w:rPr>
          <w:lang w:val="pt-PT"/>
        </w:rPr>
      </w:pPr>
      <w:r w:rsidRPr="00333D4D">
        <w:rPr>
          <w:lang w:val="pt-PT"/>
        </w:rPr>
        <w:t xml:space="preserve">    &lt;NameAO&gt;&lt;/NameAO&gt;</w:t>
      </w:r>
    </w:p>
    <w:p w14:paraId="122A2984" w14:textId="77777777" w:rsidR="00DE7AC6" w:rsidRPr="00E2219A" w:rsidRDefault="00DE7AC6" w:rsidP="00DE7AC6">
      <w:pPr>
        <w:pStyle w:val="nino"/>
        <w:pBdr>
          <w:top w:val="single" w:sz="4" w:space="1" w:color="auto"/>
          <w:left w:val="single" w:sz="4" w:space="4" w:color="auto"/>
          <w:bottom w:val="single" w:sz="4" w:space="1" w:color="auto"/>
          <w:right w:val="single" w:sz="4" w:space="4" w:color="auto"/>
        </w:pBdr>
        <w:rPr>
          <w:lang w:val="pt-PT"/>
        </w:rPr>
      </w:pPr>
      <w:r w:rsidRPr="00333D4D">
        <w:rPr>
          <w:lang w:val="pt-PT"/>
        </w:rPr>
        <w:t xml:space="preserve">        </w:t>
      </w:r>
      <w:r w:rsidRPr="00E2219A">
        <w:rPr>
          <w:lang w:val="pt-PT"/>
        </w:rPr>
        <w:t>&lt;NameFO&gt;&lt;/NameFO&gt;</w:t>
      </w:r>
    </w:p>
    <w:p w14:paraId="76876AEA" w14:textId="77777777" w:rsidR="00DE7AC6" w:rsidRPr="00E2219A" w:rsidRDefault="00DE7AC6" w:rsidP="00DE7AC6">
      <w:pPr>
        <w:pStyle w:val="nino"/>
        <w:pBdr>
          <w:top w:val="single" w:sz="4" w:space="1" w:color="auto"/>
          <w:left w:val="single" w:sz="4" w:space="4" w:color="auto"/>
          <w:bottom w:val="single" w:sz="4" w:space="1" w:color="auto"/>
          <w:right w:val="single" w:sz="4" w:space="4" w:color="auto"/>
        </w:pBdr>
        <w:rPr>
          <w:lang w:val="pt-PT"/>
        </w:rPr>
      </w:pPr>
      <w:r w:rsidRPr="00E2219A">
        <w:rPr>
          <w:lang w:val="pt-PT"/>
        </w:rPr>
        <w:t xml:space="preserve">        &lt;NamePO&gt;SD_1 -&lt;/NamePO&gt;</w:t>
      </w:r>
    </w:p>
    <w:p w14:paraId="441D9B87" w14:textId="77777777" w:rsidR="00DE7AC6" w:rsidRPr="00E2219A" w:rsidRDefault="00DE7AC6" w:rsidP="00DE7AC6">
      <w:pPr>
        <w:pStyle w:val="nino"/>
        <w:pBdr>
          <w:top w:val="single" w:sz="4" w:space="1" w:color="auto"/>
          <w:left w:val="single" w:sz="4" w:space="4" w:color="auto"/>
          <w:bottom w:val="single" w:sz="4" w:space="1" w:color="auto"/>
          <w:right w:val="single" w:sz="4" w:space="4" w:color="auto"/>
        </w:pBdr>
        <w:rPr>
          <w:lang w:val="pt-PT"/>
        </w:rPr>
      </w:pPr>
      <w:r w:rsidRPr="00E2219A">
        <w:rPr>
          <w:lang w:val="pt-PT"/>
        </w:rPr>
        <w:t xml:space="preserve">    &lt;UserNameAO&gt;&lt;/UserNameAO&gt;</w:t>
      </w:r>
    </w:p>
    <w:p w14:paraId="3EE46216"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rsidRPr="00E2219A">
        <w:rPr>
          <w:lang w:val="pt-PT"/>
        </w:rPr>
        <w:t xml:space="preserve">    </w:t>
      </w:r>
      <w:r>
        <w:t>&lt;ApprovalDeadline&gt;2013-10-03&lt;/ApprovalDeadline&gt;</w:t>
      </w:r>
    </w:p>
    <w:p w14:paraId="5A93A9E0"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&lt;ProviderList&gt;</w:t>
      </w:r>
    </w:p>
    <w:p w14:paraId="6DE8E5F1"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&lt;Provider&gt;EGEOS&lt;/Provider&gt;</w:t>
      </w:r>
    </w:p>
    <w:p w14:paraId="1ACA3A27" w14:textId="77777777" w:rsidR="00DE7AC6" w:rsidRPr="00333D4D" w:rsidRDefault="00DE7AC6" w:rsidP="00DE7AC6">
      <w:pPr>
        <w:pStyle w:val="nino"/>
        <w:pBdr>
          <w:top w:val="single" w:sz="4" w:space="1" w:color="auto"/>
          <w:left w:val="single" w:sz="4" w:space="4" w:color="auto"/>
          <w:bottom w:val="single" w:sz="4" w:space="1" w:color="auto"/>
          <w:right w:val="single" w:sz="4" w:space="4" w:color="auto"/>
        </w:pBdr>
        <w:rPr>
          <w:lang w:val="fr-FR"/>
        </w:rPr>
      </w:pPr>
      <w:r>
        <w:t xml:space="preserve">        </w:t>
      </w:r>
      <w:r w:rsidRPr="00333D4D">
        <w:rPr>
          <w:lang w:val="fr-FR"/>
        </w:rPr>
        <w:t>&lt;/ProviderList &gt;</w:t>
      </w:r>
    </w:p>
    <w:p w14:paraId="5B259759" w14:textId="77777777" w:rsidR="00DE7AC6" w:rsidRPr="00333D4D" w:rsidRDefault="00DE7AC6" w:rsidP="00DE7AC6">
      <w:pPr>
        <w:pStyle w:val="nino"/>
        <w:pBdr>
          <w:top w:val="single" w:sz="4" w:space="1" w:color="auto"/>
          <w:left w:val="single" w:sz="4" w:space="4" w:color="auto"/>
          <w:bottom w:val="single" w:sz="4" w:space="1" w:color="auto"/>
          <w:right w:val="single" w:sz="4" w:space="4" w:color="auto"/>
        </w:pBdr>
        <w:rPr>
          <w:lang w:val="fr-FR"/>
        </w:rPr>
      </w:pPr>
      <w:r w:rsidRPr="00333D4D">
        <w:rPr>
          <w:lang w:val="fr-FR"/>
        </w:rPr>
        <w:t xml:space="preserve">        &lt;MailListTo&gt;</w:t>
      </w:r>
    </w:p>
    <w:p w14:paraId="4C2C1F7A" w14:textId="38982D7E" w:rsidR="00DE7AC6" w:rsidRPr="00333D4D" w:rsidRDefault="00DE7AC6" w:rsidP="00DE7AC6">
      <w:pPr>
        <w:pStyle w:val="nino"/>
        <w:pBdr>
          <w:top w:val="single" w:sz="4" w:space="1" w:color="auto"/>
          <w:left w:val="single" w:sz="4" w:space="4" w:color="auto"/>
          <w:bottom w:val="single" w:sz="4" w:space="1" w:color="auto"/>
          <w:right w:val="single" w:sz="4" w:space="4" w:color="auto"/>
        </w:pBdr>
        <w:rPr>
          <w:lang w:val="fr-FR"/>
        </w:rPr>
      </w:pPr>
      <w:r w:rsidRPr="00333D4D">
        <w:rPr>
          <w:lang w:val="fr-FR"/>
        </w:rPr>
        <w:t xml:space="preserve">                &lt;Email&gt;</w:t>
      </w:r>
      <w:r w:rsidR="00081EF5" w:rsidRPr="00333D4D">
        <w:rPr>
          <w:lang w:val="fr-FR"/>
        </w:rPr>
        <w:t xml:space="preserve"> </w:t>
      </w:r>
      <w:r w:rsidRPr="00333D4D">
        <w:rPr>
          <w:lang w:val="fr-FR"/>
        </w:rPr>
        <w:t>&lt;/Email&gt;</w:t>
      </w:r>
    </w:p>
    <w:p w14:paraId="53C0659C" w14:textId="77777777" w:rsidR="00DE7AC6" w:rsidRPr="00F31F55" w:rsidRDefault="00DE7AC6" w:rsidP="00DE7AC6">
      <w:pPr>
        <w:pStyle w:val="nino"/>
        <w:pBdr>
          <w:top w:val="single" w:sz="4" w:space="1" w:color="auto"/>
          <w:left w:val="single" w:sz="4" w:space="4" w:color="auto"/>
          <w:bottom w:val="single" w:sz="4" w:space="1" w:color="auto"/>
          <w:right w:val="single" w:sz="4" w:space="4" w:color="auto"/>
        </w:pBdr>
        <w:rPr>
          <w:lang w:val="it-IT"/>
        </w:rPr>
      </w:pPr>
      <w:r w:rsidRPr="00333D4D">
        <w:rPr>
          <w:lang w:val="fr-FR"/>
        </w:rPr>
        <w:t xml:space="preserve">        </w:t>
      </w:r>
      <w:r w:rsidRPr="00F31F55">
        <w:rPr>
          <w:lang w:val="it-IT"/>
        </w:rPr>
        <w:t>&lt;/MailListTo&gt;</w:t>
      </w:r>
    </w:p>
    <w:p w14:paraId="1706E6CB" w14:textId="77777777" w:rsidR="00DE7AC6" w:rsidRPr="00F31F55" w:rsidRDefault="00DE7AC6" w:rsidP="00DE7AC6">
      <w:pPr>
        <w:pStyle w:val="nino"/>
        <w:pBdr>
          <w:top w:val="single" w:sz="4" w:space="1" w:color="auto"/>
          <w:left w:val="single" w:sz="4" w:space="4" w:color="auto"/>
          <w:bottom w:val="single" w:sz="4" w:space="1" w:color="auto"/>
          <w:right w:val="single" w:sz="4" w:space="4" w:color="auto"/>
        </w:pBdr>
        <w:rPr>
          <w:lang w:val="it-IT"/>
        </w:rPr>
      </w:pPr>
      <w:r w:rsidRPr="00F31F55">
        <w:rPr>
          <w:lang w:val="it-IT"/>
        </w:rPr>
        <w:t xml:space="preserve">        &lt;MailListCC&gt;</w:t>
      </w:r>
    </w:p>
    <w:p w14:paraId="7ED0BA68" w14:textId="07B1563F" w:rsidR="00DE7AC6" w:rsidRPr="00F31F55" w:rsidRDefault="00DE7AC6" w:rsidP="00DE7AC6">
      <w:pPr>
        <w:pStyle w:val="nino"/>
        <w:pBdr>
          <w:top w:val="single" w:sz="4" w:space="1" w:color="auto"/>
          <w:left w:val="single" w:sz="4" w:space="4" w:color="auto"/>
          <w:bottom w:val="single" w:sz="4" w:space="1" w:color="auto"/>
          <w:right w:val="single" w:sz="4" w:space="4" w:color="auto"/>
        </w:pBdr>
        <w:rPr>
          <w:lang w:val="it-IT"/>
        </w:rPr>
      </w:pPr>
      <w:r w:rsidRPr="00F31F55">
        <w:rPr>
          <w:lang w:val="it-IT"/>
        </w:rPr>
        <w:t xml:space="preserve">                &lt;Email&gt;</w:t>
      </w:r>
      <w:r w:rsidR="00081EF5" w:rsidRPr="00F31F55">
        <w:rPr>
          <w:lang w:val="it-IT"/>
        </w:rPr>
        <w:t xml:space="preserve"> </w:t>
      </w:r>
      <w:r w:rsidRPr="00F31F55">
        <w:rPr>
          <w:lang w:val="it-IT"/>
        </w:rPr>
        <w:t>&lt;/Email&gt;</w:t>
      </w:r>
    </w:p>
    <w:p w14:paraId="288C1E9F" w14:textId="77777777" w:rsidR="00DE7AC6" w:rsidRPr="00015271" w:rsidRDefault="00DE7AC6" w:rsidP="00DE7AC6">
      <w:pPr>
        <w:pStyle w:val="nino"/>
        <w:pBdr>
          <w:top w:val="single" w:sz="4" w:space="1" w:color="auto"/>
          <w:left w:val="single" w:sz="4" w:space="4" w:color="auto"/>
          <w:bottom w:val="single" w:sz="4" w:space="1" w:color="auto"/>
          <w:right w:val="single" w:sz="4" w:space="4" w:color="auto"/>
        </w:pBdr>
        <w:rPr>
          <w:lang w:val="fr-FR"/>
        </w:rPr>
      </w:pPr>
      <w:r w:rsidRPr="00F31F55">
        <w:rPr>
          <w:lang w:val="it-IT"/>
        </w:rPr>
        <w:t xml:space="preserve">        </w:t>
      </w:r>
      <w:r w:rsidRPr="00015271">
        <w:rPr>
          <w:lang w:val="fr-FR"/>
        </w:rPr>
        <w:t>&lt;/MailListCC&gt;</w:t>
      </w:r>
    </w:p>
    <w:p w14:paraId="227F7089" w14:textId="77777777" w:rsidR="00DE7AC6" w:rsidRPr="00015271" w:rsidRDefault="00DE7AC6" w:rsidP="00DE7AC6">
      <w:pPr>
        <w:pStyle w:val="nino"/>
        <w:pBdr>
          <w:top w:val="single" w:sz="4" w:space="1" w:color="auto"/>
          <w:left w:val="single" w:sz="4" w:space="4" w:color="auto"/>
          <w:bottom w:val="single" w:sz="4" w:space="1" w:color="auto"/>
          <w:right w:val="single" w:sz="4" w:space="4" w:color="auto"/>
        </w:pBdr>
        <w:rPr>
          <w:lang w:val="fr-FR"/>
        </w:rPr>
      </w:pPr>
      <w:r w:rsidRPr="00015271">
        <w:rPr>
          <w:lang w:val="fr-FR"/>
        </w:rPr>
        <w:t>&lt;/TaskInfoList&gt;</w:t>
      </w:r>
    </w:p>
    <w:p w14:paraId="0E0D0925" w14:textId="29E4E454" w:rsidR="00DE7AC6" w:rsidRDefault="00DE7AC6" w:rsidP="00DE7AC6">
      <w:pPr>
        <w:pStyle w:val="Caption"/>
      </w:pPr>
      <w:bookmarkStart w:id="864" w:name="_Toc459128631"/>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35</w:t>
      </w:r>
      <w:r w:rsidR="0033013C">
        <w:rPr>
          <w:noProof/>
        </w:rPr>
        <w:fldChar w:fldCharType="end"/>
      </w:r>
      <w:r>
        <w:t xml:space="preserve"> Example of </w:t>
      </w:r>
      <w:r w:rsidRPr="00CF0C9E">
        <w:rPr>
          <w:i/>
        </w:rPr>
        <w:t>TaskInfoList</w:t>
      </w:r>
      <w:r>
        <w:t>, sent when the PO starts approval</w:t>
      </w:r>
      <w:bookmarkEnd w:id="864"/>
    </w:p>
    <w:p w14:paraId="25248DF6" w14:textId="77777777" w:rsidR="00DE7AC6" w:rsidRDefault="00DE7AC6" w:rsidP="00DE7AC6"/>
    <w:p w14:paraId="0666CEB8"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&lt;?xml version="1.0" encoding="UTF-8"?&gt;</w:t>
      </w:r>
    </w:p>
    <w:p w14:paraId="31150CBC"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&lt;TaskInfoList&gt;</w:t>
      </w:r>
    </w:p>
    <w:p w14:paraId="0F96625D"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&lt;Year&gt;2012&lt;/Year&gt;</w:t>
      </w:r>
    </w:p>
    <w:p w14:paraId="17484A00"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&lt;Month&gt;03&lt;/Month&gt;</w:t>
      </w:r>
    </w:p>
    <w:p w14:paraId="4B4BAF07"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&lt;TaskIdentifier&gt;989&lt;/TaskIdentifier&gt;</w:t>
      </w:r>
    </w:p>
    <w:p w14:paraId="31866EE5"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&lt;TaskLabel&gt;t&lt;/TaskLabel&gt;</w:t>
      </w:r>
    </w:p>
    <w:p w14:paraId="0D590862"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&lt;POR_url&gt;http://twls11/group/cleanseanet/planning&lt;/POR_url&gt;</w:t>
      </w:r>
    </w:p>
    <w:p w14:paraId="2BA34C21"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&lt;ApprovedByFO&gt;true&lt;/ApprovedByFO&gt;</w:t>
      </w:r>
    </w:p>
    <w:p w14:paraId="32AC4E21"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&lt;NameAO&gt;AO_UP05_01 AO_UP05_01&lt;/NameAO&gt;</w:t>
      </w:r>
    </w:p>
    <w:p w14:paraId="173E0E0D"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&lt;NameFO&gt;CSN Financial Officier -&lt;/NameFO&gt;</w:t>
      </w:r>
    </w:p>
    <w:p w14:paraId="42ADB5D4" w14:textId="77777777" w:rsidR="00DE7AC6" w:rsidRPr="00E2219A" w:rsidRDefault="00DE7AC6" w:rsidP="00DE7AC6">
      <w:pPr>
        <w:pStyle w:val="nino"/>
        <w:pBdr>
          <w:top w:val="single" w:sz="4" w:space="1" w:color="auto"/>
          <w:left w:val="single" w:sz="4" w:space="4" w:color="auto"/>
          <w:bottom w:val="single" w:sz="4" w:space="1" w:color="auto"/>
          <w:right w:val="single" w:sz="4" w:space="4" w:color="auto"/>
        </w:pBdr>
        <w:rPr>
          <w:lang w:val="pt-PT"/>
        </w:rPr>
      </w:pPr>
      <w:r>
        <w:t xml:space="preserve">        </w:t>
      </w:r>
      <w:r w:rsidRPr="00E2219A">
        <w:rPr>
          <w:lang w:val="pt-PT"/>
        </w:rPr>
        <w:t>&lt;NamePO&gt;&lt;/NamePO&gt;</w:t>
      </w:r>
    </w:p>
    <w:p w14:paraId="1D256D32" w14:textId="77777777" w:rsidR="00DE7AC6" w:rsidRPr="00E2219A" w:rsidRDefault="00DE7AC6" w:rsidP="00DE7AC6">
      <w:pPr>
        <w:pStyle w:val="nino"/>
        <w:pBdr>
          <w:top w:val="single" w:sz="4" w:space="1" w:color="auto"/>
          <w:left w:val="single" w:sz="4" w:space="4" w:color="auto"/>
          <w:bottom w:val="single" w:sz="4" w:space="1" w:color="auto"/>
          <w:right w:val="single" w:sz="4" w:space="4" w:color="auto"/>
        </w:pBdr>
        <w:rPr>
          <w:lang w:val="pt-PT"/>
        </w:rPr>
      </w:pPr>
      <w:r w:rsidRPr="00E2219A">
        <w:rPr>
          <w:lang w:val="pt-PT"/>
        </w:rPr>
        <w:t xml:space="preserve">    &lt;UserNameAO&gt;AO_UP05_01&lt;/UserNameAO&gt;</w:t>
      </w:r>
    </w:p>
    <w:p w14:paraId="3FDACF36"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rsidRPr="00E2219A">
        <w:rPr>
          <w:lang w:val="pt-PT"/>
        </w:rPr>
        <w:t xml:space="preserve">    </w:t>
      </w:r>
      <w:r>
        <w:t>&lt;ApprovalDeadline&gt;2013-10-03&lt;/ApprovalDeadline&gt;</w:t>
      </w:r>
    </w:p>
    <w:p w14:paraId="484C1F5C"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&lt;ProviderList&gt;</w:t>
      </w:r>
    </w:p>
    <w:p w14:paraId="2B5BF6F9"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&lt;Provider&gt;EGEOS&lt;/Provider&gt;</w:t>
      </w:r>
    </w:p>
    <w:p w14:paraId="021E6D2D" w14:textId="77777777" w:rsidR="00DE7AC6" w:rsidRPr="00333D4D" w:rsidRDefault="00DE7AC6" w:rsidP="00DE7AC6">
      <w:pPr>
        <w:pStyle w:val="nino"/>
        <w:pBdr>
          <w:top w:val="single" w:sz="4" w:space="1" w:color="auto"/>
          <w:left w:val="single" w:sz="4" w:space="4" w:color="auto"/>
          <w:bottom w:val="single" w:sz="4" w:space="1" w:color="auto"/>
          <w:right w:val="single" w:sz="4" w:space="4" w:color="auto"/>
        </w:pBdr>
        <w:rPr>
          <w:lang w:val="fr-FR"/>
        </w:rPr>
      </w:pPr>
      <w:r>
        <w:t xml:space="preserve">        </w:t>
      </w:r>
      <w:r w:rsidRPr="00333D4D">
        <w:rPr>
          <w:lang w:val="fr-FR"/>
        </w:rPr>
        <w:t>&lt;/ProviderList &gt;</w:t>
      </w:r>
    </w:p>
    <w:p w14:paraId="644F0C18" w14:textId="77777777" w:rsidR="00DE7AC6" w:rsidRPr="00333D4D" w:rsidRDefault="00DE7AC6" w:rsidP="00DE7AC6">
      <w:pPr>
        <w:pStyle w:val="nino"/>
        <w:pBdr>
          <w:top w:val="single" w:sz="4" w:space="1" w:color="auto"/>
          <w:left w:val="single" w:sz="4" w:space="4" w:color="auto"/>
          <w:bottom w:val="single" w:sz="4" w:space="1" w:color="auto"/>
          <w:right w:val="single" w:sz="4" w:space="4" w:color="auto"/>
        </w:pBdr>
        <w:rPr>
          <w:lang w:val="fr-FR"/>
        </w:rPr>
      </w:pPr>
      <w:r w:rsidRPr="00333D4D">
        <w:rPr>
          <w:lang w:val="fr-FR"/>
        </w:rPr>
        <w:t xml:space="preserve">        &lt;MailListTo&gt;</w:t>
      </w:r>
    </w:p>
    <w:p w14:paraId="478FF021" w14:textId="5A04F4CE" w:rsidR="00DE7AC6" w:rsidRPr="00333D4D" w:rsidRDefault="00DE7AC6" w:rsidP="00DE7AC6">
      <w:pPr>
        <w:pStyle w:val="nino"/>
        <w:pBdr>
          <w:top w:val="single" w:sz="4" w:space="1" w:color="auto"/>
          <w:left w:val="single" w:sz="4" w:space="4" w:color="auto"/>
          <w:bottom w:val="single" w:sz="4" w:space="1" w:color="auto"/>
          <w:right w:val="single" w:sz="4" w:space="4" w:color="auto"/>
        </w:pBdr>
        <w:rPr>
          <w:lang w:val="fr-FR"/>
        </w:rPr>
      </w:pPr>
      <w:r w:rsidRPr="00333D4D">
        <w:rPr>
          <w:lang w:val="fr-FR"/>
        </w:rPr>
        <w:t xml:space="preserve">                &lt;Email&gt;</w:t>
      </w:r>
      <w:r w:rsidR="00081EF5" w:rsidRPr="00333D4D">
        <w:rPr>
          <w:lang w:val="fr-FR"/>
        </w:rPr>
        <w:t xml:space="preserve"> </w:t>
      </w:r>
      <w:r w:rsidRPr="00333D4D">
        <w:rPr>
          <w:lang w:val="fr-FR"/>
        </w:rPr>
        <w:t>&lt;/Email&gt;</w:t>
      </w:r>
    </w:p>
    <w:p w14:paraId="77FBF2AF" w14:textId="77777777" w:rsidR="00DE7AC6" w:rsidRPr="00F31F55" w:rsidRDefault="00DE7AC6" w:rsidP="00DE7AC6">
      <w:pPr>
        <w:pStyle w:val="nino"/>
        <w:pBdr>
          <w:top w:val="single" w:sz="4" w:space="1" w:color="auto"/>
          <w:left w:val="single" w:sz="4" w:space="4" w:color="auto"/>
          <w:bottom w:val="single" w:sz="4" w:space="1" w:color="auto"/>
          <w:right w:val="single" w:sz="4" w:space="4" w:color="auto"/>
        </w:pBdr>
        <w:rPr>
          <w:lang w:val="it-IT"/>
        </w:rPr>
      </w:pPr>
      <w:r w:rsidRPr="00333D4D">
        <w:rPr>
          <w:lang w:val="fr-FR"/>
        </w:rPr>
        <w:t xml:space="preserve">        </w:t>
      </w:r>
      <w:r w:rsidRPr="00F31F55">
        <w:rPr>
          <w:lang w:val="it-IT"/>
        </w:rPr>
        <w:t>&lt;/MailListTo&gt;</w:t>
      </w:r>
    </w:p>
    <w:p w14:paraId="179A1578" w14:textId="77777777" w:rsidR="00DE7AC6" w:rsidRPr="00F31F55" w:rsidRDefault="00DE7AC6" w:rsidP="00DE7AC6">
      <w:pPr>
        <w:pStyle w:val="nino"/>
        <w:pBdr>
          <w:top w:val="single" w:sz="4" w:space="1" w:color="auto"/>
          <w:left w:val="single" w:sz="4" w:space="4" w:color="auto"/>
          <w:bottom w:val="single" w:sz="4" w:space="1" w:color="auto"/>
          <w:right w:val="single" w:sz="4" w:space="4" w:color="auto"/>
        </w:pBdr>
        <w:rPr>
          <w:lang w:val="it-IT"/>
        </w:rPr>
      </w:pPr>
      <w:r w:rsidRPr="00F31F55">
        <w:rPr>
          <w:lang w:val="it-IT"/>
        </w:rPr>
        <w:t xml:space="preserve">        &lt;MailListCC&gt;</w:t>
      </w:r>
    </w:p>
    <w:p w14:paraId="0D3653AB" w14:textId="599F67AC" w:rsidR="00DE7AC6" w:rsidRPr="00F31F55" w:rsidRDefault="00DE7AC6" w:rsidP="00DE7AC6">
      <w:pPr>
        <w:pStyle w:val="nino"/>
        <w:pBdr>
          <w:top w:val="single" w:sz="4" w:space="1" w:color="auto"/>
          <w:left w:val="single" w:sz="4" w:space="4" w:color="auto"/>
          <w:bottom w:val="single" w:sz="4" w:space="1" w:color="auto"/>
          <w:right w:val="single" w:sz="4" w:space="4" w:color="auto"/>
        </w:pBdr>
        <w:rPr>
          <w:lang w:val="it-IT"/>
        </w:rPr>
      </w:pPr>
      <w:r w:rsidRPr="00F31F55">
        <w:rPr>
          <w:lang w:val="it-IT"/>
        </w:rPr>
        <w:t xml:space="preserve">                &lt;Email&gt;&lt;/Email&gt;</w:t>
      </w:r>
    </w:p>
    <w:p w14:paraId="78348E00" w14:textId="5359234D" w:rsidR="00DE7AC6" w:rsidRPr="00F31F55" w:rsidRDefault="00DE7AC6" w:rsidP="00DE7AC6">
      <w:pPr>
        <w:pStyle w:val="nino"/>
        <w:pBdr>
          <w:top w:val="single" w:sz="4" w:space="1" w:color="auto"/>
          <w:left w:val="single" w:sz="4" w:space="4" w:color="auto"/>
          <w:bottom w:val="single" w:sz="4" w:space="1" w:color="auto"/>
          <w:right w:val="single" w:sz="4" w:space="4" w:color="auto"/>
        </w:pBdr>
        <w:rPr>
          <w:lang w:val="it-IT"/>
        </w:rPr>
      </w:pPr>
      <w:r w:rsidRPr="00F31F55">
        <w:rPr>
          <w:lang w:val="it-IT"/>
        </w:rPr>
        <w:t>&lt;Email&gt;&lt;/Email&gt;</w:t>
      </w:r>
    </w:p>
    <w:p w14:paraId="13388FC3"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rsidRPr="00F31F55">
        <w:rPr>
          <w:lang w:val="it-IT"/>
        </w:rPr>
        <w:t xml:space="preserve">        </w:t>
      </w:r>
      <w:r>
        <w:t>&lt;/MailListCC&gt;</w:t>
      </w:r>
    </w:p>
    <w:p w14:paraId="7BEFE5C2"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&lt;/TaskInfoList&gt;</w:t>
      </w:r>
    </w:p>
    <w:p w14:paraId="3D4E2CFA" w14:textId="298C768B" w:rsidR="00DE7AC6" w:rsidRDefault="00DE7AC6" w:rsidP="00DE7AC6">
      <w:pPr>
        <w:pStyle w:val="Caption"/>
      </w:pPr>
      <w:bookmarkStart w:id="865" w:name="_Toc459128632"/>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36</w:t>
      </w:r>
      <w:r w:rsidR="0033013C">
        <w:rPr>
          <w:noProof/>
        </w:rPr>
        <w:fldChar w:fldCharType="end"/>
      </w:r>
      <w:r>
        <w:t xml:space="preserve"> Message of type TaskInfoList, example sent when the FO approves an order</w:t>
      </w:r>
      <w:bookmarkEnd w:id="865"/>
    </w:p>
    <w:p w14:paraId="7B204311" w14:textId="77777777" w:rsidR="00DE7AC6" w:rsidRDefault="00DE7AC6" w:rsidP="00DE7AC6"/>
    <w:p w14:paraId="1FB9D19F"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&lt;?xml version="1.0" encoding="UTF-8"?&gt;</w:t>
      </w:r>
    </w:p>
    <w:p w14:paraId="36AB90B6"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&lt;ReportInfo&gt;</w:t>
      </w:r>
    </w:p>
    <w:p w14:paraId="6EDB68B0"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&lt;Year&gt;2012&lt;/Year&gt;</w:t>
      </w:r>
    </w:p>
    <w:p w14:paraId="724C0838"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&lt;Month&gt;03&lt;/Month&gt;</w:t>
      </w:r>
    </w:p>
    <w:p w14:paraId="69E435EA"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&lt;TaskIdentifier&gt;989&lt;/TaskIdentifier&gt;</w:t>
      </w:r>
    </w:p>
    <w:p w14:paraId="72F54FA9" w14:textId="77777777" w:rsidR="00DE7AC6" w:rsidRPr="00F31F55" w:rsidRDefault="00DE7AC6" w:rsidP="00DE7AC6">
      <w:pPr>
        <w:pStyle w:val="nino"/>
        <w:pBdr>
          <w:top w:val="single" w:sz="4" w:space="1" w:color="auto"/>
          <w:left w:val="single" w:sz="4" w:space="4" w:color="auto"/>
          <w:bottom w:val="single" w:sz="4" w:space="1" w:color="auto"/>
          <w:right w:val="single" w:sz="4" w:space="4" w:color="auto"/>
        </w:pBdr>
        <w:rPr>
          <w:lang w:val="it-IT"/>
        </w:rPr>
      </w:pPr>
      <w:r>
        <w:t xml:space="preserve">        </w:t>
      </w:r>
      <w:r w:rsidRPr="00F31F55">
        <w:rPr>
          <w:lang w:val="it-IT"/>
        </w:rPr>
        <w:t>&lt;TaskLabel&gt;t&lt;/TaskLabel&gt;</w:t>
      </w:r>
    </w:p>
    <w:p w14:paraId="47FDF7B0" w14:textId="77777777" w:rsidR="00DE7AC6" w:rsidRPr="00F31F55" w:rsidRDefault="00DE7AC6" w:rsidP="00DE7AC6">
      <w:pPr>
        <w:pStyle w:val="nino"/>
        <w:pBdr>
          <w:top w:val="single" w:sz="4" w:space="1" w:color="auto"/>
          <w:left w:val="single" w:sz="4" w:space="4" w:color="auto"/>
          <w:bottom w:val="single" w:sz="4" w:space="1" w:color="auto"/>
          <w:right w:val="single" w:sz="4" w:space="4" w:color="auto"/>
        </w:pBdr>
        <w:rPr>
          <w:lang w:val="it-IT"/>
        </w:rPr>
      </w:pPr>
      <w:r w:rsidRPr="00F31F55">
        <w:rPr>
          <w:lang w:val="it-IT"/>
        </w:rPr>
        <w:t xml:space="preserve">        &lt;Provider&gt;ESA&lt;/Provider&gt;</w:t>
      </w:r>
    </w:p>
    <w:p w14:paraId="7513E6FD"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rsidRPr="00F31F55">
        <w:rPr>
          <w:lang w:val="it-IT"/>
        </w:rPr>
        <w:t xml:space="preserve">    </w:t>
      </w:r>
      <w:r>
        <w:t>&lt;NameAO&gt;CSN Authorising Officier -&lt;/NameAO&gt;</w:t>
      </w:r>
    </w:p>
    <w:p w14:paraId="17915FC3" w14:textId="77777777" w:rsidR="00DE7AC6" w:rsidRPr="00E2219A" w:rsidRDefault="00DE7AC6" w:rsidP="00DE7AC6">
      <w:pPr>
        <w:pStyle w:val="nino"/>
        <w:pBdr>
          <w:top w:val="single" w:sz="4" w:space="1" w:color="auto"/>
          <w:left w:val="single" w:sz="4" w:space="4" w:color="auto"/>
          <w:bottom w:val="single" w:sz="4" w:space="1" w:color="auto"/>
          <w:right w:val="single" w:sz="4" w:space="4" w:color="auto"/>
        </w:pBdr>
        <w:rPr>
          <w:lang w:val="pt-PT"/>
        </w:rPr>
      </w:pPr>
      <w:r>
        <w:t xml:space="preserve">        </w:t>
      </w:r>
      <w:r w:rsidRPr="00E2219A">
        <w:rPr>
          <w:lang w:val="pt-PT"/>
        </w:rPr>
        <w:t>&lt;NameFO&gt;&lt;/NameFO&gt;</w:t>
      </w:r>
    </w:p>
    <w:p w14:paraId="3F138C63" w14:textId="77777777" w:rsidR="00DE7AC6" w:rsidRPr="00E2219A" w:rsidRDefault="00DE7AC6" w:rsidP="00DE7AC6">
      <w:pPr>
        <w:pStyle w:val="nino"/>
        <w:pBdr>
          <w:top w:val="single" w:sz="4" w:space="1" w:color="auto"/>
          <w:left w:val="single" w:sz="4" w:space="4" w:color="auto"/>
          <w:bottom w:val="single" w:sz="4" w:space="1" w:color="auto"/>
          <w:right w:val="single" w:sz="4" w:space="4" w:color="auto"/>
        </w:pBdr>
        <w:rPr>
          <w:lang w:val="pt-PT"/>
        </w:rPr>
      </w:pPr>
      <w:r w:rsidRPr="00E2219A">
        <w:rPr>
          <w:lang w:val="pt-PT"/>
        </w:rPr>
        <w:t xml:space="preserve">        &lt;NamePO&gt;SD_1 -&lt;/NamePO&gt;</w:t>
      </w:r>
    </w:p>
    <w:p w14:paraId="6BFD95EB" w14:textId="77777777" w:rsidR="00DE7AC6" w:rsidRPr="00E2219A" w:rsidRDefault="00DE7AC6" w:rsidP="00DE7AC6">
      <w:pPr>
        <w:pStyle w:val="nino"/>
        <w:pBdr>
          <w:top w:val="single" w:sz="4" w:space="1" w:color="auto"/>
          <w:left w:val="single" w:sz="4" w:space="4" w:color="auto"/>
          <w:bottom w:val="single" w:sz="4" w:space="1" w:color="auto"/>
          <w:right w:val="single" w:sz="4" w:space="4" w:color="auto"/>
        </w:pBdr>
        <w:rPr>
          <w:lang w:val="pt-PT"/>
        </w:rPr>
      </w:pPr>
      <w:r w:rsidRPr="00E2219A">
        <w:rPr>
          <w:lang w:val="pt-PT"/>
        </w:rPr>
        <w:t xml:space="preserve">    &lt;UserNameAO&gt;AO&lt;/UserNameAO&gt;</w:t>
      </w:r>
    </w:p>
    <w:p w14:paraId="7A6D3E0C" w14:textId="77777777" w:rsidR="00DE7AC6" w:rsidRPr="00F31F55" w:rsidRDefault="00DE7AC6" w:rsidP="00DE7AC6">
      <w:pPr>
        <w:pStyle w:val="nino"/>
        <w:pBdr>
          <w:top w:val="single" w:sz="4" w:space="1" w:color="auto"/>
          <w:left w:val="single" w:sz="4" w:space="4" w:color="auto"/>
          <w:bottom w:val="single" w:sz="4" w:space="1" w:color="auto"/>
          <w:right w:val="single" w:sz="4" w:space="4" w:color="auto"/>
        </w:pBdr>
        <w:rPr>
          <w:lang w:val="it-IT"/>
        </w:rPr>
      </w:pPr>
      <w:r w:rsidRPr="00E2219A">
        <w:rPr>
          <w:lang w:val="pt-PT"/>
        </w:rPr>
        <w:t xml:space="preserve">        </w:t>
      </w:r>
      <w:r w:rsidRPr="00F31F55">
        <w:rPr>
          <w:lang w:val="it-IT"/>
        </w:rPr>
        <w:t>&lt;MailListTo&gt;</w:t>
      </w:r>
    </w:p>
    <w:p w14:paraId="4BF23EEE" w14:textId="1DAC1771" w:rsidR="00DE7AC6" w:rsidRPr="00F31F55" w:rsidRDefault="00DE7AC6" w:rsidP="00DE7AC6">
      <w:pPr>
        <w:pStyle w:val="nino"/>
        <w:pBdr>
          <w:top w:val="single" w:sz="4" w:space="1" w:color="auto"/>
          <w:left w:val="single" w:sz="4" w:space="4" w:color="auto"/>
          <w:bottom w:val="single" w:sz="4" w:space="1" w:color="auto"/>
          <w:right w:val="single" w:sz="4" w:space="4" w:color="auto"/>
        </w:pBdr>
        <w:rPr>
          <w:lang w:val="it-IT"/>
        </w:rPr>
      </w:pPr>
      <w:r w:rsidRPr="00F31F55">
        <w:rPr>
          <w:lang w:val="it-IT"/>
        </w:rPr>
        <w:t xml:space="preserve">                &lt;Email&gt;&lt;/Email&gt;</w:t>
      </w:r>
    </w:p>
    <w:p w14:paraId="276511F2" w14:textId="77777777" w:rsidR="00DE7AC6" w:rsidRPr="00015271" w:rsidRDefault="00DE7AC6" w:rsidP="00DE7AC6">
      <w:pPr>
        <w:pStyle w:val="nino"/>
        <w:pBdr>
          <w:top w:val="single" w:sz="4" w:space="1" w:color="auto"/>
          <w:left w:val="single" w:sz="4" w:space="4" w:color="auto"/>
          <w:bottom w:val="single" w:sz="4" w:space="1" w:color="auto"/>
          <w:right w:val="single" w:sz="4" w:space="4" w:color="auto"/>
        </w:pBdr>
        <w:rPr>
          <w:lang w:val="fr-FR"/>
        </w:rPr>
      </w:pPr>
      <w:r w:rsidRPr="00F31F55">
        <w:rPr>
          <w:lang w:val="it-IT"/>
        </w:rPr>
        <w:t xml:space="preserve">        </w:t>
      </w:r>
      <w:r w:rsidRPr="00015271">
        <w:rPr>
          <w:lang w:val="fr-FR"/>
        </w:rPr>
        <w:t>&lt;/MailListTo&gt;</w:t>
      </w:r>
    </w:p>
    <w:p w14:paraId="6B6E3073"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rsidRPr="00015271">
        <w:rPr>
          <w:lang w:val="fr-FR"/>
        </w:rPr>
        <w:t xml:space="preserve">        &lt;MailListCC&gt; &lt;!-- </w:t>
      </w:r>
      <w:r>
        <w:t>List of mails to put on the CC Field --&gt;</w:t>
      </w:r>
    </w:p>
    <w:p w14:paraId="7D45AD2D"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&lt;Email&gt;ao@emsa.europa.eu_test&lt;/Email&gt;</w:t>
      </w:r>
    </w:p>
    <w:p w14:paraId="75118BDC" w14:textId="6E0C150D" w:rsidR="00DE7AC6" w:rsidRDefault="00DE7AC6" w:rsidP="00DE7AC6">
      <w:pPr>
        <w:pStyle w:val="nino"/>
        <w:pBdr>
          <w:top w:val="single" w:sz="4" w:space="1" w:color="auto"/>
          <w:left w:val="single" w:sz="4" w:space="4" w:color="auto"/>
          <w:bottom w:val="single" w:sz="4" w:space="1" w:color="auto"/>
          <w:right w:val="single" w:sz="4" w:space="4" w:color="auto"/>
        </w:pBdr>
      </w:pPr>
      <w:r>
        <w:t>&lt;Email&gt;&lt;/Email&gt;</w:t>
      </w:r>
    </w:p>
    <w:p w14:paraId="3D2F6225"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 xml:space="preserve">        &lt;/MailListCC&gt;</w:t>
      </w:r>
    </w:p>
    <w:p w14:paraId="5DD4FC95" w14:textId="77777777" w:rsidR="00DE7AC6" w:rsidRDefault="00DE7AC6" w:rsidP="00DE7AC6">
      <w:pPr>
        <w:pStyle w:val="nino"/>
        <w:pBdr>
          <w:top w:val="single" w:sz="4" w:space="1" w:color="auto"/>
          <w:left w:val="single" w:sz="4" w:space="4" w:color="auto"/>
          <w:bottom w:val="single" w:sz="4" w:space="1" w:color="auto"/>
          <w:right w:val="single" w:sz="4" w:space="4" w:color="auto"/>
        </w:pBdr>
      </w:pPr>
      <w:r>
        <w:t>&lt;/ReportInfo&gt;</w:t>
      </w:r>
    </w:p>
    <w:p w14:paraId="4EEAC37C" w14:textId="01478987" w:rsidR="00DE7AC6" w:rsidRDefault="00DE7AC6" w:rsidP="00DE7AC6">
      <w:pPr>
        <w:pStyle w:val="Caption"/>
      </w:pPr>
      <w:bookmarkStart w:id="866" w:name="_Toc459128633"/>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37</w:t>
      </w:r>
      <w:r w:rsidR="0033013C">
        <w:rPr>
          <w:noProof/>
        </w:rPr>
        <w:fldChar w:fldCharType="end"/>
      </w:r>
      <w:r>
        <w:t xml:space="preserve"> Example of ReportInfo message generated when an order is approved</w:t>
      </w:r>
      <w:bookmarkEnd w:id="866"/>
    </w:p>
    <w:p w14:paraId="1F5A4058" w14:textId="77777777" w:rsidR="00DE7AC6" w:rsidRDefault="00DE7AC6" w:rsidP="00DE7AC6"/>
    <w:p w14:paraId="646330B4" w14:textId="77777777" w:rsidR="00DE7AC6" w:rsidRDefault="00DE7AC6" w:rsidP="00DE7AC6"/>
    <w:p w14:paraId="4C506732"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&lt;?xml version="1.0" encoding="UTF-8"?&gt;</w:t>
      </w:r>
    </w:p>
    <w:p w14:paraId="4393C207"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&lt;!-- edited with XMLSpy v2008 rel. 2 (http://www.altova.com) by mazuki (darksiderg) --&gt;</w:t>
      </w:r>
    </w:p>
    <w:p w14:paraId="168770B8"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&lt;CSNMessage xmlns:xsi="http://www.w3.org/2001/XMLSchema-instance" xsi:noNamespaceSchemaLocation="POR_JOU_FINSYS_v1.4.xsd"&gt;</w:t>
      </w:r>
    </w:p>
    <w:p w14:paraId="64FC0514"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t>&lt;timestamp&gt;2010-02-26T12:54:37Z&lt;/timestamp&gt;</w:t>
      </w:r>
    </w:p>
    <w:p w14:paraId="335BBFFC"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t>&lt;sender&gt;POR&lt;/sender&gt;</w:t>
      </w:r>
    </w:p>
    <w:p w14:paraId="61E0F9B7"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t>&lt;newOrder&gt;</w:t>
      </w:r>
    </w:p>
    <w:p w14:paraId="0ED8D326"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t>&lt;frameID&gt;9998&lt;/frameID&gt;</w:t>
      </w:r>
    </w:p>
    <w:p w14:paraId="2F292156"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t>&lt;project&gt;FRONTEX&lt;/project&gt;</w:t>
      </w:r>
    </w:p>
    <w:p w14:paraId="57F0B37D"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t>&lt;eopIdentifier&gt;rs2_16-99991-1&lt;/eopIdentifier&gt;</w:t>
      </w:r>
    </w:p>
    <w:p w14:paraId="482294AE"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t>&lt;beginPosition&gt;2002-11-17T10:44:00Z&lt;/beginPosition&gt;</w:t>
      </w:r>
    </w:p>
    <w:p w14:paraId="71AEC1FB"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t>&lt;endPosition&gt;2002-11-17T10:45:38Z&lt;/endPosition&gt;</w:t>
      </w:r>
    </w:p>
    <w:p w14:paraId="5854B42A"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t>&lt;satelliteOperator&gt;ESA&lt;/satelliteOperator&gt;</w:t>
      </w:r>
    </w:p>
    <w:p w14:paraId="4490A45F"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t>&lt;serviceProvider&gt;Ksat&lt;/serviceProvider&gt;</w:t>
      </w:r>
    </w:p>
    <w:p w14:paraId="7BFEA6AD"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t>&lt;acquisitionParameters&gt;</w:t>
      </w:r>
    </w:p>
    <w:p w14:paraId="734D36B4"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&lt;platform&gt;satellite1&lt;/platform&gt;</w:t>
      </w:r>
    </w:p>
    <w:p w14:paraId="74387AF8"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&lt;sensorType&gt;RADAR&lt;/sensorType&gt;</w:t>
      </w:r>
    </w:p>
    <w:p w14:paraId="35D2655E"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 This can be:RADAR,OPTICAL--&gt;</w:t>
      </w:r>
    </w:p>
    <w:p w14:paraId="6387A8EE"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&lt;operationalMode&gt;ASA_WSM&lt;/operationalMode&gt;</w:t>
      </w:r>
    </w:p>
    <w:p w14:paraId="66688DDF"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&lt;polarisationMode&gt;S&lt;/polarisationMode&gt;</w:t>
      </w:r>
    </w:p>
    <w:p w14:paraId="541794EE"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 Can be: S,D,T, Q,UNDEFINED, meaning respectively Single, Dual, Twin, Quad --&gt;</w:t>
      </w:r>
    </w:p>
    <w:p w14:paraId="27B93E09"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&lt;polarisationChannels&gt;HH&lt;/polarisationChannels&gt;</w:t>
      </w:r>
    </w:p>
    <w:p w14:paraId="088DB55E"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&lt;antennaLookDirection&gt;LEFT&lt;/antennaLookDirection&gt;</w:t>
      </w:r>
    </w:p>
    <w:p w14:paraId="3F737F4F"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 This can be:LEFT,RIGHT --&gt;</w:t>
      </w:r>
    </w:p>
    <w:p w14:paraId="4CE7E153"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&lt;processingLevel&gt;1A&lt;/processingLevel&gt;</w:t>
      </w:r>
    </w:p>
    <w:p w14:paraId="76BC0F01"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 This can be:1A,1B,2,3--&gt;</w:t>
      </w:r>
    </w:p>
    <w:p w14:paraId="2798A21C"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&lt;acquisitionLength&gt;234&lt;/acquisitionLength&gt;</w:t>
      </w:r>
    </w:p>
    <w:p w14:paraId="258FD2AE"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 Length of the footprint in Km to be calculated by the POR--&gt;</w:t>
      </w:r>
    </w:p>
    <w:p w14:paraId="19923421"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&lt;acquisitionArea&gt;20000&lt;/acquisitionArea&gt;</w:t>
      </w:r>
    </w:p>
    <w:p w14:paraId="18E6A471"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 Area of the footprint, Km2 to be calculated by the POR--&gt;</w:t>
      </w:r>
    </w:p>
    <w:p w14:paraId="633F3D58"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&lt;notificationType&gt;Standard&lt;/notificationType&gt;</w:t>
      </w:r>
    </w:p>
    <w:p w14:paraId="0C213EF3"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 Can be Standard, Medium, Short Notification, automatically computed by the POR--&gt;</w:t>
      </w:r>
    </w:p>
    <w:p w14:paraId="7278ABEB"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t>&lt;/acquisitionParameters&gt;</w:t>
      </w:r>
    </w:p>
    <w:p w14:paraId="1A6846B1"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t>&lt;serviceOrder&gt;</w:t>
      </w:r>
    </w:p>
    <w:p w14:paraId="2D6CB291"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&lt;serviceOrderID&gt;9001&lt;/serviceOrderID&gt;</w:t>
      </w:r>
    </w:p>
    <w:p w14:paraId="3E0B3C58"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&lt;correspondingLicenseID&gt;9001&lt;/correspondingLicenseID&gt;</w:t>
      </w:r>
    </w:p>
    <w:p w14:paraId="5016C360"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&lt;taskingAreaID&gt;Portugal&lt;/taskingAreaID&gt;</w:t>
      </w:r>
    </w:p>
    <w:p w14:paraId="145217B0"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t>&lt;/serviceOrder&gt;</w:t>
      </w:r>
    </w:p>
    <w:p w14:paraId="2C637E4D"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t>&lt;serviceType&gt;</w:t>
      </w:r>
    </w:p>
    <w:p w14:paraId="7FF10EC2"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&lt;serviceTypeName/&gt;</w:t>
      </w:r>
    </w:p>
    <w:p w14:paraId="5DD030EB"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&lt;serviceTypeDescription&gt;Default CSN Service&lt;/serviceTypeDescription&gt;</w:t>
      </w:r>
    </w:p>
    <w:p w14:paraId="16F19EBC"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 String, Indicative text of the selected service type --&gt;</w:t>
      </w:r>
    </w:p>
    <w:p w14:paraId="4E635356"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&lt;serviceTypeSatelliteOperator&gt;LICENSE&lt;/serviceTypeSatelliteOperator&gt;</w:t>
      </w:r>
    </w:p>
    <w:p w14:paraId="5380D731"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&lt;!--String, Comma separated values of Service Identifiers(with at least one value), can be: LICENSE,DOWNLINK, IMAGE_PROCESSING,IMAGE_DELIVERY --&gt;</w:t>
      </w:r>
    </w:p>
    <w:p w14:paraId="10CC618C"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&lt;additionalServiceElementsSO&gt;EMERGENCY,ON_BOARD_RECORDER&lt;/additionalServiceElementsSO&gt;</w:t>
      </w:r>
    </w:p>
    <w:p w14:paraId="0BC6FD2C"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&lt;!--String, Comma separated values of extra Fee Identifiers, can be: EMERGENCY,ON_BOARD_RECORDER,ARCHIVE --&gt;</w:t>
      </w:r>
    </w:p>
    <w:p w14:paraId="6BEB3522"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&lt;serviceTypeServiceProvider&gt;DOWNLINK,IMAGE_DELIVERY,IMAGE_PROCESSING,OIL_SPILL_DETECTION&lt;/serviceTypeServiceProvider&gt;</w:t>
      </w:r>
    </w:p>
    <w:p w14:paraId="39624360"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&lt;!--String, Comma separated values of Service Identifiers (with at least one value), can be: DOWNLINK,IMAGE_DELIVERY,IMAGE_PROCESSING,OIL_SPILL_DETECTION,VESSEL_DETECTION,ACTIVITY_DETECTION --&gt;</w:t>
      </w:r>
    </w:p>
    <w:p w14:paraId="09BF949E"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&lt;additionalServiceElementsSP/&gt;</w:t>
      </w:r>
    </w:p>
    <w:p w14:paraId="15B5239A"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&lt;!--String, Comma separated values, initially empty, could be expanded in the future --&gt;</w:t>
      </w:r>
    </w:p>
    <w:p w14:paraId="6123993E"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&lt;maxDownlinkDelay&gt;1.5&lt;/maxDownlinkDelay&gt;</w:t>
      </w:r>
    </w:p>
    <w:p w14:paraId="2DBAD89C"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 float in minutes the delay allowed for downlink, cannot be null, if no value set to 0.0 --&gt;</w:t>
      </w:r>
    </w:p>
    <w:p w14:paraId="7414A086"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&lt;deliveryDelaySatelliteOperator&gt;2.5&lt;/deliveryDelaySatelliteOperator&gt;</w:t>
      </w:r>
    </w:p>
    <w:p w14:paraId="565F3C4D"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 A delay in decimal hours acceptable for the NRT processing for the satellite operator (Provider 1)--&gt;</w:t>
      </w:r>
    </w:p>
    <w:p w14:paraId="1E99271F"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&lt;deliveryDelayServiceProvider&gt;1.5&lt;/deliveryDelayServiceProvider&gt;</w:t>
      </w:r>
    </w:p>
    <w:p w14:paraId="747E9F3C"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 A delay in decimal hours acceptable for the NRT processing for the service provider (Provider 2)--&gt;</w:t>
      </w:r>
    </w:p>
    <w:p w14:paraId="38AFABDF"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&lt;shortNotificationThreshold&gt;72&lt;/shortNotificationThreshold&gt;</w:t>
      </w:r>
    </w:p>
    <w:p w14:paraId="46615337"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t>&lt;/serviceType&gt;</w:t>
      </w:r>
    </w:p>
    <w:p w14:paraId="1EC25094"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t>&lt;/newOrder&gt;</w:t>
      </w:r>
    </w:p>
    <w:p w14:paraId="1F9A1150"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t>&lt;newOrder&gt;</w:t>
      </w:r>
    </w:p>
    <w:p w14:paraId="7496F1D7"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t>&lt;frameID&gt;9999&lt;/frameID&gt;</w:t>
      </w:r>
    </w:p>
    <w:p w14:paraId="5DC8C5C1"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t>&lt;project&gt;FRONTEX&lt;/project&gt;</w:t>
      </w:r>
    </w:p>
    <w:p w14:paraId="7A5778AB"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t>&lt;eopIdentifier&gt;rs2_16-99991-2&lt;/eopIdentifier&gt;</w:t>
      </w:r>
    </w:p>
    <w:p w14:paraId="08BD261F"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t>&lt;beginPosition&gt;2002-11-17T10:44:00Z&lt;/beginPosition&gt;</w:t>
      </w:r>
    </w:p>
    <w:p w14:paraId="5B6C1940"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t>&lt;endPosition&gt;2002-11-17T10:45:38Z&lt;/endPosition&gt;</w:t>
      </w:r>
    </w:p>
    <w:p w14:paraId="5D11899C"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t>&lt;satelliteOperator&gt;ESA&lt;/satelliteOperator&gt;</w:t>
      </w:r>
    </w:p>
    <w:p w14:paraId="04D90BF4"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t>&lt;serviceProvider&gt;CLS&lt;/serviceProvider&gt;</w:t>
      </w:r>
    </w:p>
    <w:p w14:paraId="15AC40CC"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t>&lt;acquisitionParameters&gt;</w:t>
      </w:r>
    </w:p>
    <w:p w14:paraId="0C3E8B95"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&lt;platform&gt;satellite2&lt;/platform&gt;</w:t>
      </w:r>
    </w:p>
    <w:p w14:paraId="567D92D1"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&lt;sensorType&gt;RADAR&lt;/sensorType&gt;</w:t>
      </w:r>
    </w:p>
    <w:p w14:paraId="2A7644E7"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 This can be:RADAR,OPTICAL--&gt;</w:t>
      </w:r>
    </w:p>
    <w:p w14:paraId="163E17C1"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&lt;operationalMode&gt;ASA_WSM&lt;/operationalMode&gt;</w:t>
      </w:r>
    </w:p>
    <w:p w14:paraId="672205AD"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&lt;polarisationMode&gt;S&lt;/polarisationMode&gt;</w:t>
      </w:r>
    </w:p>
    <w:p w14:paraId="1F40B164"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 Can be: S,D,T, Q,UNDEFINED, meaning respectively Single, Dual, Twin, Quad --&gt;</w:t>
      </w:r>
    </w:p>
    <w:p w14:paraId="0FE20041"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&lt;polarisationChannels&gt;HV&lt;/polarisationChannels&gt;</w:t>
      </w:r>
    </w:p>
    <w:p w14:paraId="6C30768E"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&lt;antennaLookDirection&gt;RIGHT&lt;/antennaLookDirection&gt;</w:t>
      </w:r>
    </w:p>
    <w:p w14:paraId="1A412797"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 This can be:LEFT,RIGHT --&gt;</w:t>
      </w:r>
    </w:p>
    <w:p w14:paraId="50988506"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&lt;processingLevel&gt;1B&lt;/processingLevel&gt;</w:t>
      </w:r>
    </w:p>
    <w:p w14:paraId="063427BA"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 This can be:1A,1B,2,3--&gt;</w:t>
      </w:r>
    </w:p>
    <w:p w14:paraId="19E4B74E"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&lt;acquisitionLength&gt;234&lt;/acquisitionLength&gt;</w:t>
      </w:r>
    </w:p>
    <w:p w14:paraId="7658EFAB"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 Length of the footprint in Km to be calculated by the POR--&gt;</w:t>
      </w:r>
    </w:p>
    <w:p w14:paraId="4CEF6623"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&lt;acquisitionArea&gt;30000&lt;/acquisitionArea&gt;</w:t>
      </w:r>
    </w:p>
    <w:p w14:paraId="172E1FAA"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 Area of the footprint, Km2 to be calculated by the POR--&gt;</w:t>
      </w:r>
    </w:p>
    <w:p w14:paraId="5F817327"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&lt;notificationType&gt;Standard&lt;/notificationType&gt;</w:t>
      </w:r>
    </w:p>
    <w:p w14:paraId="042B9A6E"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 Can be Standard, Medium, Short Notification, automatically computed by the POR--&gt;</w:t>
      </w:r>
    </w:p>
    <w:p w14:paraId="17D019B9"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t>&lt;/acquisitionParameters&gt;</w:t>
      </w:r>
    </w:p>
    <w:p w14:paraId="257784AF"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t>&lt;serviceOrder&gt;</w:t>
      </w:r>
    </w:p>
    <w:p w14:paraId="7529E312"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&lt;serviceOrderID&gt;9001&lt;/serviceOrderID&gt;</w:t>
      </w:r>
    </w:p>
    <w:p w14:paraId="62F91DE7"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&lt;correspondingLicenseID&gt;9001&lt;/correspondingLicenseID&gt;</w:t>
      </w:r>
    </w:p>
    <w:p w14:paraId="09FD0435"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&lt;taskingAreaID&gt;Portugal&lt;/taskingAreaID&gt;</w:t>
      </w:r>
    </w:p>
    <w:p w14:paraId="4A971E33"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t>&lt;/serviceOrder&gt;</w:t>
      </w:r>
    </w:p>
    <w:p w14:paraId="226E662B"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t>&lt;serviceType&gt;</w:t>
      </w:r>
    </w:p>
    <w:p w14:paraId="005238B8"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&lt;serviceTypeName/&gt;</w:t>
      </w:r>
    </w:p>
    <w:p w14:paraId="6D56AE0D"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&lt;serviceTypeDescription&gt;Default CSN Service&lt;/serviceTypeDescription&gt;</w:t>
      </w:r>
    </w:p>
    <w:p w14:paraId="3160264E"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 String, Indicative text of the selected service type --&gt;</w:t>
      </w:r>
    </w:p>
    <w:p w14:paraId="50AA50AE"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&lt;serviceTypeSatelliteOperator&gt;LICENSE&lt;/serviceTypeSatelliteOperator&gt;</w:t>
      </w:r>
    </w:p>
    <w:p w14:paraId="30E614F4"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&lt;!--String, Comma separated values of Service Identifiers(with at least one value), can be: LICENSE,DOWNLINK, IMAGE_PROCESSING,IMAGE_DELIVERY --&gt;</w:t>
      </w:r>
    </w:p>
    <w:p w14:paraId="05BEA425"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&lt;additionalServiceElementsSO/&gt;</w:t>
      </w:r>
    </w:p>
    <w:p w14:paraId="7DABC833"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&lt;!--String, Comma separated values of extra Fee Identifiers, can be: EMERGENCY,ON_BOARD_RECORDER,ARCHIVE --&gt;</w:t>
      </w:r>
    </w:p>
    <w:p w14:paraId="422C4589"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&lt;serviceTypeServiceProvider&gt;IMAGE_PROCESSING,OIL_SPILL_DETECTION&lt;/serviceTypeServiceProvider&gt;</w:t>
      </w:r>
    </w:p>
    <w:p w14:paraId="37748019"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&lt;!--String, Comma separated values of Service Identifiers (with at least one value), can be: DOWNLINK,IMAGE_DELIVERY,IMAGE_PROCESSING,OIL_SPILL_DETECTION,VESSEL_DETECTION,ACTIVITY_DETECTION --&gt;</w:t>
      </w:r>
    </w:p>
    <w:p w14:paraId="0B630512"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&lt;additionalServiceElementsSP/&gt;</w:t>
      </w:r>
    </w:p>
    <w:p w14:paraId="70C629AD"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&lt;!--String, Comma separated values, initially empty, could be expanded in the future --&gt;</w:t>
      </w:r>
    </w:p>
    <w:p w14:paraId="7D39BD24"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&lt;maxDownlinkDelay&gt;1.5&lt;/maxDownlinkDelay&gt;</w:t>
      </w:r>
    </w:p>
    <w:p w14:paraId="2B1A127A"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 float in minutes the delay allowed for downlink, cannot be null, if no value set to 0.0 --&gt;</w:t>
      </w:r>
    </w:p>
    <w:p w14:paraId="2243AAAA"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&lt;deliveryDelaySatelliteOperator&gt;2.5&lt;/deliveryDelaySatelliteOperator&gt;</w:t>
      </w:r>
    </w:p>
    <w:p w14:paraId="18F6F528"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 A delay in decimal hours acceptable for the NRT processing for the satellite operator (Provider 1)--&gt;</w:t>
      </w:r>
    </w:p>
    <w:p w14:paraId="5527B840"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&lt;deliveryDelayServiceProvider&gt;1.5&lt;/deliveryDelayServiceProvider&gt;</w:t>
      </w:r>
    </w:p>
    <w:p w14:paraId="6FD45C58"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 A delay in decimal hours acceptable for the NRT processing for the service provider (Provider 2)--&gt;</w:t>
      </w:r>
    </w:p>
    <w:p w14:paraId="40E787CA"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r>
      <w:r w:rsidRPr="002318FE">
        <w:rPr>
          <w:rFonts w:ascii="Calibri" w:eastAsia="Calibri" w:hAnsi="Calibri"/>
          <w:sz w:val="18"/>
          <w:szCs w:val="18"/>
          <w:lang w:eastAsia="en-US"/>
        </w:rPr>
        <w:tab/>
        <w:t>&lt;shortNotificationThreshold&gt;72&lt;/shortNotificationThreshold&gt;</w:t>
      </w:r>
    </w:p>
    <w:p w14:paraId="0D5138E9"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r>
      <w:r w:rsidRPr="002318FE">
        <w:rPr>
          <w:rFonts w:ascii="Calibri" w:eastAsia="Calibri" w:hAnsi="Calibri"/>
          <w:sz w:val="18"/>
          <w:szCs w:val="18"/>
          <w:lang w:eastAsia="en-US"/>
        </w:rPr>
        <w:tab/>
        <w:t>&lt;/serviceType&gt;</w:t>
      </w:r>
    </w:p>
    <w:p w14:paraId="00010509" w14:textId="77777777" w:rsidR="00DE7AC6" w:rsidRPr="002318FE" w:rsidRDefault="00DE7AC6" w:rsidP="00DE7AC6">
      <w:pPr>
        <w:pBdr>
          <w:top w:val="single" w:sz="4" w:space="1" w:color="auto"/>
          <w:left w:val="single" w:sz="4" w:space="1" w:color="auto"/>
          <w:bottom w:val="single" w:sz="4" w:space="1" w:color="auto"/>
          <w:right w:val="single" w:sz="4" w:space="1" w:color="auto"/>
        </w:pBdr>
        <w:rPr>
          <w:rFonts w:ascii="Calibri" w:eastAsia="Calibri" w:hAnsi="Calibri"/>
          <w:sz w:val="18"/>
          <w:szCs w:val="18"/>
          <w:lang w:eastAsia="en-US"/>
        </w:rPr>
      </w:pPr>
      <w:r w:rsidRPr="002318FE">
        <w:rPr>
          <w:rFonts w:ascii="Calibri" w:eastAsia="Calibri" w:hAnsi="Calibri"/>
          <w:sz w:val="18"/>
          <w:szCs w:val="18"/>
          <w:lang w:eastAsia="en-US"/>
        </w:rPr>
        <w:tab/>
        <w:t>&lt;/newOrder&gt;</w:t>
      </w:r>
    </w:p>
    <w:p w14:paraId="422ADB33" w14:textId="77777777" w:rsidR="00DE7AC6" w:rsidRDefault="00DE7AC6" w:rsidP="00DE7AC6">
      <w:pPr>
        <w:pStyle w:val="nino"/>
        <w:pBdr>
          <w:top w:val="single" w:sz="4" w:space="1" w:color="auto"/>
          <w:left w:val="single" w:sz="4" w:space="1" w:color="auto"/>
          <w:bottom w:val="single" w:sz="4" w:space="1" w:color="auto"/>
          <w:right w:val="single" w:sz="4" w:space="1" w:color="auto"/>
        </w:pBdr>
      </w:pPr>
      <w:r w:rsidRPr="002318FE">
        <w:t>&lt;/CSNMessage&gt;</w:t>
      </w:r>
    </w:p>
    <w:p w14:paraId="0127FE76" w14:textId="4BCF2B60" w:rsidR="00DE7AC6" w:rsidRPr="006177EB" w:rsidRDefault="00DE7AC6" w:rsidP="00DE7AC6">
      <w:pPr>
        <w:pStyle w:val="Caption"/>
      </w:pPr>
      <w:bookmarkStart w:id="867" w:name="_Toc459128634"/>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38</w:t>
      </w:r>
      <w:r w:rsidR="0033013C">
        <w:rPr>
          <w:noProof/>
        </w:rPr>
        <w:fldChar w:fldCharType="end"/>
      </w:r>
      <w:r>
        <w:t xml:space="preserve"> Example of NewOrder message generated when a tasking is completed (approved by AO)</w:t>
      </w:r>
      <w:bookmarkEnd w:id="867"/>
    </w:p>
    <w:p w14:paraId="7659A86A" w14:textId="77777777" w:rsidR="00DE7AC6" w:rsidRDefault="00DE7AC6" w:rsidP="00DE7AC6"/>
    <w:p w14:paraId="34E477AD" w14:textId="77777777" w:rsidR="00DE7AC6" w:rsidRPr="00DE7AC6" w:rsidRDefault="00DE7AC6" w:rsidP="00DE7AC6"/>
    <w:p w14:paraId="65E8415C" w14:textId="77777777" w:rsidR="00F03CAE" w:rsidRPr="00AA5C69" w:rsidRDefault="00F03CAE" w:rsidP="00EF55D8">
      <w:r w:rsidRPr="00AA5C69">
        <w:br w:type="page"/>
      </w:r>
    </w:p>
    <w:p w14:paraId="1A20583E" w14:textId="77777777" w:rsidR="00431934" w:rsidRPr="00431934" w:rsidRDefault="00431934" w:rsidP="00EF55D8">
      <w:pPr>
        <w:pStyle w:val="Heading2"/>
      </w:pPr>
      <w:bookmarkStart w:id="868" w:name="_Toc250768424"/>
      <w:bookmarkStart w:id="869" w:name="_Ref260334241"/>
      <w:bookmarkStart w:id="870" w:name="_Toc379222441"/>
      <w:bookmarkStart w:id="871" w:name="_Toc74640915"/>
      <w:bookmarkEnd w:id="832"/>
      <w:bookmarkEnd w:id="833"/>
      <w:r w:rsidRPr="00431934">
        <w:t>JOU</w:t>
      </w:r>
      <w:bookmarkEnd w:id="868"/>
      <w:bookmarkEnd w:id="869"/>
      <w:bookmarkEnd w:id="870"/>
      <w:bookmarkEnd w:id="871"/>
    </w:p>
    <w:p w14:paraId="65E5F2A0" w14:textId="77777777" w:rsidR="00431934" w:rsidRDefault="00431934" w:rsidP="00EF55D8"/>
    <w:p w14:paraId="4199D57E" w14:textId="77777777" w:rsidR="00CC7080" w:rsidRDefault="00CC7080" w:rsidP="00EF55D8">
      <w:r>
        <w:t>The sequence of actions underlying the process of journaling is exemplified in the following sequence diagrams.</w:t>
      </w:r>
    </w:p>
    <w:p w14:paraId="45A015CB" w14:textId="77777777" w:rsidR="00CC7080" w:rsidRDefault="00CC7080" w:rsidP="00EF55D8"/>
    <w:p w14:paraId="2970F07A" w14:textId="77777777" w:rsidR="00CC7080" w:rsidRDefault="00CC7080" w:rsidP="00EF55D8">
      <w:pPr>
        <w:jc w:val="center"/>
      </w:pPr>
      <w:r>
        <w:object w:dxaOrig="7496" w:dyaOrig="3116" w14:anchorId="6BC0508B">
          <v:shape id="_x0000_i1030" type="#_x0000_t75" style="width:376pt;height:154.5pt" o:ole="">
            <v:imagedata r:id="rId116" o:title=""/>
          </v:shape>
          <o:OLEObject Type="Embed" ProgID="Visio.Drawing.11" ShapeID="_x0000_i1030" DrawAspect="Content" ObjectID="_1689488150" r:id="rId117"/>
        </w:object>
      </w:r>
    </w:p>
    <w:p w14:paraId="6CC64917" w14:textId="7B28D245" w:rsidR="00CC7080" w:rsidRDefault="00CC7080" w:rsidP="00EF55D8">
      <w:pPr>
        <w:jc w:val="center"/>
      </w:pPr>
      <w:bookmarkStart w:id="872" w:name="_Toc379222528"/>
      <w:bookmarkStart w:id="873" w:name="_Toc459128635"/>
      <w:r w:rsidRPr="007107D4">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39</w:t>
      </w:r>
      <w:r w:rsidR="0033013C">
        <w:rPr>
          <w:noProof/>
        </w:rPr>
        <w:fldChar w:fldCharType="end"/>
      </w:r>
      <w:r w:rsidRPr="007107D4">
        <w:t xml:space="preserve"> </w:t>
      </w:r>
      <w:r>
        <w:t xml:space="preserve">- </w:t>
      </w:r>
      <w:r w:rsidRPr="007107D4">
        <w:t xml:space="preserve">Dynamic Flow </w:t>
      </w:r>
      <w:r>
        <w:t>of Journaling information process</w:t>
      </w:r>
      <w:bookmarkEnd w:id="872"/>
      <w:bookmarkEnd w:id="873"/>
    </w:p>
    <w:p w14:paraId="0DEEF038" w14:textId="77777777" w:rsidR="00CC7080" w:rsidRDefault="00CC7080" w:rsidP="00EF55D8"/>
    <w:p w14:paraId="2282475F" w14:textId="77777777" w:rsidR="00CC7080" w:rsidRDefault="00CC7080" w:rsidP="00EF55D8">
      <w:r>
        <w:t>Whenever a new frame is received by Ingestion, the later notifies the JOU about the reception. On its side, JOU calculates the delay and image size for the frame and sends the calculated information to an external service capable of calculating the class.</w:t>
      </w:r>
    </w:p>
    <w:p w14:paraId="7AF8D5BC" w14:textId="77777777" w:rsidR="00CC7080" w:rsidRDefault="00CC7080" w:rsidP="00EF55D8"/>
    <w:p w14:paraId="372C7F6A" w14:textId="77777777" w:rsidR="00CC7080" w:rsidRPr="003B585C" w:rsidRDefault="00CC7080" w:rsidP="00EF55D8">
      <w:r>
        <w:t>This process runs for every new frame, and the data related to the frame is stored for future reporting.</w:t>
      </w:r>
    </w:p>
    <w:p w14:paraId="4120D18F" w14:textId="77777777" w:rsidR="00CC7080" w:rsidRDefault="00CC7080" w:rsidP="00EF55D8">
      <w:pPr>
        <w:jc w:val="center"/>
      </w:pPr>
    </w:p>
    <w:p w14:paraId="231442CD" w14:textId="77777777" w:rsidR="00CC7080" w:rsidRDefault="00CC7080" w:rsidP="00EF55D8">
      <w:pPr>
        <w:jc w:val="center"/>
      </w:pPr>
    </w:p>
    <w:p w14:paraId="5B5382DF" w14:textId="77777777" w:rsidR="00CC7080" w:rsidRDefault="00CC7080" w:rsidP="00EF55D8">
      <w:pPr>
        <w:jc w:val="center"/>
      </w:pPr>
      <w:r>
        <w:object w:dxaOrig="4431" w:dyaOrig="1983" w14:anchorId="310CDF36">
          <v:shape id="_x0000_i1031" type="#_x0000_t75" style="width:221.5pt;height:97.5pt" o:ole="">
            <v:imagedata r:id="rId118" o:title=""/>
          </v:shape>
          <o:OLEObject Type="Embed" ProgID="Visio.Drawing.11" ShapeID="_x0000_i1031" DrawAspect="Content" ObjectID="_1689488151" r:id="rId119"/>
        </w:object>
      </w:r>
    </w:p>
    <w:p w14:paraId="2DD07B08" w14:textId="4863A533" w:rsidR="00CC7080" w:rsidRPr="007107D4" w:rsidRDefault="00CC7080" w:rsidP="00EF55D8">
      <w:pPr>
        <w:jc w:val="center"/>
      </w:pPr>
      <w:bookmarkStart w:id="874" w:name="_Toc379222529"/>
      <w:bookmarkStart w:id="875" w:name="_Toc459128636"/>
      <w:r w:rsidRPr="007107D4">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40</w:t>
      </w:r>
      <w:r w:rsidR="0033013C">
        <w:rPr>
          <w:noProof/>
        </w:rPr>
        <w:fldChar w:fldCharType="end"/>
      </w:r>
      <w:r w:rsidRPr="007107D4">
        <w:t xml:space="preserve"> </w:t>
      </w:r>
      <w:r>
        <w:t xml:space="preserve">- </w:t>
      </w:r>
      <w:r w:rsidRPr="007107D4">
        <w:t xml:space="preserve">Dynamic Flow of </w:t>
      </w:r>
      <w:r>
        <w:t>class request</w:t>
      </w:r>
      <w:bookmarkEnd w:id="874"/>
      <w:bookmarkEnd w:id="875"/>
    </w:p>
    <w:p w14:paraId="320CA977" w14:textId="77777777" w:rsidR="00CC7080" w:rsidRDefault="00CC7080" w:rsidP="00EF55D8">
      <w:pPr>
        <w:jc w:val="center"/>
      </w:pPr>
    </w:p>
    <w:p w14:paraId="2ACDFF9E" w14:textId="77777777" w:rsidR="00CC7080" w:rsidRDefault="00CC7080" w:rsidP="00EF55D8">
      <w:r>
        <w:t>Whenever a user requests a report, the JOU must ask the external service for the classes of all frames displayed on the report. This request is done in batch, thus calling the external service only once to get all the classes to display.</w:t>
      </w:r>
    </w:p>
    <w:p w14:paraId="3BD40B84" w14:textId="77777777" w:rsidR="00CC7080" w:rsidRDefault="00CC7080" w:rsidP="00EF55D8">
      <w:r>
        <w:t>The external service sends the requested classes back to the JOU.</w:t>
      </w:r>
    </w:p>
    <w:p w14:paraId="50CAACDB" w14:textId="77777777" w:rsidR="00CC7080" w:rsidRDefault="00CC7080" w:rsidP="00EF55D8">
      <w:pPr>
        <w:jc w:val="center"/>
      </w:pPr>
      <w:r>
        <w:object w:dxaOrig="6615" w:dyaOrig="3081" w14:anchorId="18968EAB">
          <v:shape id="_x0000_i1032" type="#_x0000_t75" style="width:329pt;height:154.5pt" o:ole="">
            <v:imagedata r:id="rId120" o:title=""/>
          </v:shape>
          <o:OLEObject Type="Embed" ProgID="Visio.Drawing.11" ShapeID="_x0000_i1032" DrawAspect="Content" ObjectID="_1689488152" r:id="rId121"/>
        </w:object>
      </w:r>
    </w:p>
    <w:p w14:paraId="0A56289A" w14:textId="21303A52" w:rsidR="00CC7080" w:rsidRPr="007107D4" w:rsidRDefault="00CC7080" w:rsidP="00EF55D8">
      <w:pPr>
        <w:jc w:val="center"/>
      </w:pPr>
      <w:bookmarkStart w:id="876" w:name="_Toc379222530"/>
      <w:bookmarkStart w:id="877" w:name="_Toc459128637"/>
      <w:r w:rsidRPr="007107D4">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41</w:t>
      </w:r>
      <w:r w:rsidR="0033013C">
        <w:rPr>
          <w:noProof/>
        </w:rPr>
        <w:fldChar w:fldCharType="end"/>
      </w:r>
      <w:r w:rsidRPr="007107D4">
        <w:t xml:space="preserve"> </w:t>
      </w:r>
      <w:r>
        <w:t>- Dynamic Flow of force class request</w:t>
      </w:r>
      <w:bookmarkEnd w:id="876"/>
      <w:bookmarkEnd w:id="877"/>
    </w:p>
    <w:p w14:paraId="266043A9" w14:textId="77777777" w:rsidR="00CC7080" w:rsidRDefault="00CC7080" w:rsidP="00EF55D8">
      <w:pPr>
        <w:jc w:val="center"/>
      </w:pPr>
    </w:p>
    <w:p w14:paraId="56106836" w14:textId="77777777" w:rsidR="00CC7080" w:rsidRDefault="00CC7080" w:rsidP="00EF55D8">
      <w:r>
        <w:t>It is possible for a user to force a certain class on a frame by adding a set of parameters and passing them to the JOU. The JOU then store audit information about the requested change and send the new information to the external service.</w:t>
      </w:r>
    </w:p>
    <w:p w14:paraId="4E7AB3D6" w14:textId="77777777" w:rsidR="00CC7080" w:rsidRDefault="00CC7080" w:rsidP="00EF55D8">
      <w:r>
        <w:t>The external service then interprets the new information and the forced class to provide the invoicing.</w:t>
      </w:r>
    </w:p>
    <w:p w14:paraId="5451F8E0" w14:textId="77777777" w:rsidR="00CC7080" w:rsidRPr="00D33E1B" w:rsidRDefault="00CC7080" w:rsidP="00EF55D8">
      <w:r>
        <w:br w:type="page"/>
      </w:r>
    </w:p>
    <w:p w14:paraId="67C584EF" w14:textId="77777777" w:rsidR="00CC7080" w:rsidRDefault="00CC7080" w:rsidP="00EF55D8">
      <w:pPr>
        <w:pStyle w:val="Heading2"/>
      </w:pPr>
      <w:bookmarkStart w:id="878" w:name="_Ref260334260"/>
      <w:bookmarkStart w:id="879" w:name="_Toc379222442"/>
      <w:bookmarkStart w:id="880" w:name="_Toc74640916"/>
      <w:r w:rsidRPr="00431934">
        <w:t>COM</w:t>
      </w:r>
      <w:bookmarkEnd w:id="878"/>
      <w:bookmarkEnd w:id="879"/>
      <w:bookmarkEnd w:id="880"/>
    </w:p>
    <w:p w14:paraId="1F89C3AE" w14:textId="77777777" w:rsidR="00CC7080" w:rsidRPr="00431934" w:rsidRDefault="00CC7080" w:rsidP="00EF55D8"/>
    <w:p w14:paraId="0324B18C" w14:textId="77777777" w:rsidR="00CC7080" w:rsidRDefault="00CC7080" w:rsidP="00EF55D8">
      <w:r>
        <w:t>All processes relevant to COM are controlled by Liferay, thus, only example diagrams will be presented in this chapter.</w:t>
      </w:r>
    </w:p>
    <w:p w14:paraId="31BBF857" w14:textId="77777777" w:rsidR="00CC7080" w:rsidRDefault="00CC7080" w:rsidP="00EF55D8"/>
    <w:p w14:paraId="1332E918" w14:textId="77777777" w:rsidR="00CC7080" w:rsidRDefault="00CC7080" w:rsidP="00EF55D8">
      <w:pPr>
        <w:jc w:val="center"/>
      </w:pPr>
      <w:r>
        <w:object w:dxaOrig="4832" w:dyaOrig="1997" w14:anchorId="122504F6">
          <v:shape id="_x0000_i1033" type="#_x0000_t75" style="width:241.5pt;height:97.5pt" o:ole="">
            <v:imagedata r:id="rId122" o:title=""/>
          </v:shape>
          <o:OLEObject Type="Embed" ProgID="Visio.Drawing.11" ShapeID="_x0000_i1033" DrawAspect="Content" ObjectID="_1689488153" r:id="rId123"/>
        </w:object>
      </w:r>
    </w:p>
    <w:p w14:paraId="2324ECC7" w14:textId="2794D5DB" w:rsidR="00CC7080" w:rsidRPr="007107D4" w:rsidRDefault="00CC7080" w:rsidP="00EF55D8">
      <w:pPr>
        <w:jc w:val="center"/>
      </w:pPr>
      <w:bookmarkStart w:id="881" w:name="_Toc379222531"/>
      <w:bookmarkStart w:id="882" w:name="_Toc459128638"/>
      <w:r w:rsidRPr="007107D4">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42</w:t>
      </w:r>
      <w:r w:rsidR="0033013C">
        <w:rPr>
          <w:noProof/>
        </w:rPr>
        <w:fldChar w:fldCharType="end"/>
      </w:r>
      <w:r w:rsidRPr="007107D4">
        <w:t xml:space="preserve"> </w:t>
      </w:r>
      <w:r>
        <w:t>- Dynamic Flow of create Forum content</w:t>
      </w:r>
      <w:bookmarkEnd w:id="881"/>
      <w:bookmarkEnd w:id="882"/>
    </w:p>
    <w:p w14:paraId="5A9C4477" w14:textId="77777777" w:rsidR="00CC7080" w:rsidRDefault="00CC7080" w:rsidP="00EF55D8"/>
    <w:p w14:paraId="37FB6F95" w14:textId="77777777" w:rsidR="00CC7080" w:rsidRDefault="00CC7080" w:rsidP="00EF55D8">
      <w:r>
        <w:t>Whenever a forum user creates new content, i.e. posts a new thread/topic, replies to a thread/topic, the data created will be passed to the COM for storage. After the data is stored, the COM informs the forum administrator about the new content.</w:t>
      </w:r>
    </w:p>
    <w:p w14:paraId="43F4859D" w14:textId="77777777" w:rsidR="00CC7080" w:rsidRDefault="00CC7080" w:rsidP="00EF55D8">
      <w:pPr>
        <w:jc w:val="center"/>
      </w:pPr>
      <w:r>
        <w:object w:dxaOrig="4760" w:dyaOrig="4769" w14:anchorId="69962AE7">
          <v:shape id="_x0000_i1034" type="#_x0000_t75" style="width:236.5pt;height:241.5pt" o:ole="">
            <v:imagedata r:id="rId124" o:title=""/>
          </v:shape>
          <o:OLEObject Type="Embed" ProgID="Visio.Drawing.11" ShapeID="_x0000_i1034" DrawAspect="Content" ObjectID="_1689488154" r:id="rId125"/>
        </w:object>
      </w:r>
    </w:p>
    <w:p w14:paraId="16B6B3C0" w14:textId="2F24D293" w:rsidR="00CC7080" w:rsidRDefault="00CC7080" w:rsidP="00EF55D8">
      <w:pPr>
        <w:jc w:val="center"/>
      </w:pPr>
      <w:bookmarkStart w:id="883" w:name="_Toc379222532"/>
      <w:bookmarkStart w:id="884" w:name="_Toc459128639"/>
      <w:r w:rsidRPr="007107D4">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43</w:t>
      </w:r>
      <w:r w:rsidR="0033013C">
        <w:rPr>
          <w:noProof/>
        </w:rPr>
        <w:fldChar w:fldCharType="end"/>
      </w:r>
      <w:r w:rsidRPr="007107D4">
        <w:t xml:space="preserve"> </w:t>
      </w:r>
      <w:r>
        <w:t>- Dynamic Flow of create Forum content from an EO product</w:t>
      </w:r>
      <w:bookmarkEnd w:id="883"/>
      <w:bookmarkEnd w:id="884"/>
    </w:p>
    <w:p w14:paraId="7A1A8CCF" w14:textId="77777777" w:rsidR="00CC7080" w:rsidRPr="007107D4" w:rsidRDefault="00CC7080" w:rsidP="00EF55D8">
      <w:pPr>
        <w:jc w:val="center"/>
      </w:pPr>
    </w:p>
    <w:p w14:paraId="6798ED03" w14:textId="77777777" w:rsidR="00CC7080" w:rsidRDefault="00CC7080" w:rsidP="00EF55D8">
      <w:pPr>
        <w:jc w:val="left"/>
      </w:pPr>
      <w:r>
        <w:t>When a user is viewing an EO product (image) he can create a new thread on the forum from that image. A reference to the image is maintained in order for the user to be able to return to the image from the forum.</w:t>
      </w:r>
    </w:p>
    <w:p w14:paraId="70C98A0B" w14:textId="77777777" w:rsidR="00CC7080" w:rsidRDefault="00CC7080" w:rsidP="00EF55D8"/>
    <w:p w14:paraId="7EC1AECB" w14:textId="77777777" w:rsidR="00CC7080" w:rsidRDefault="00CC7080" w:rsidP="00EF55D8">
      <w:pPr>
        <w:jc w:val="center"/>
      </w:pPr>
      <w:r>
        <w:object w:dxaOrig="4832" w:dyaOrig="1997" w14:anchorId="40F8D302">
          <v:shape id="_x0000_i1035" type="#_x0000_t75" style="width:241.5pt;height:97.5pt" o:ole="">
            <v:imagedata r:id="rId126" o:title=""/>
          </v:shape>
          <o:OLEObject Type="Embed" ProgID="Visio.Drawing.11" ShapeID="_x0000_i1035" DrawAspect="Content" ObjectID="_1689488155" r:id="rId127"/>
        </w:object>
      </w:r>
    </w:p>
    <w:p w14:paraId="675BAA0A" w14:textId="629228EC" w:rsidR="00CC7080" w:rsidRPr="007107D4" w:rsidRDefault="00CC7080" w:rsidP="00EF55D8">
      <w:pPr>
        <w:jc w:val="center"/>
      </w:pPr>
      <w:bookmarkStart w:id="885" w:name="_Toc379222533"/>
      <w:bookmarkStart w:id="886" w:name="_Toc459128640"/>
      <w:r w:rsidRPr="007107D4">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44</w:t>
      </w:r>
      <w:r w:rsidR="0033013C">
        <w:rPr>
          <w:noProof/>
        </w:rPr>
        <w:fldChar w:fldCharType="end"/>
      </w:r>
      <w:r w:rsidRPr="007107D4">
        <w:t xml:space="preserve"> </w:t>
      </w:r>
      <w:r>
        <w:t>- Dynamic Flow of delete WIKI content</w:t>
      </w:r>
      <w:bookmarkEnd w:id="885"/>
      <w:bookmarkEnd w:id="886"/>
    </w:p>
    <w:p w14:paraId="42972B0F" w14:textId="77777777" w:rsidR="00CC7080" w:rsidRDefault="00CC7080" w:rsidP="00EF55D8"/>
    <w:p w14:paraId="3C5BA7BB" w14:textId="77777777" w:rsidR="00CC7080" w:rsidRDefault="00CC7080" w:rsidP="00EF55D8">
      <w:r>
        <w:t>Users can delete WIKI content they created, or in case the user is an administrator, he can delete other users content. This is done by selecting the content to delete.</w:t>
      </w:r>
    </w:p>
    <w:p w14:paraId="233E7D23" w14:textId="77777777" w:rsidR="00CC7080" w:rsidRDefault="00CC7080" w:rsidP="00EF55D8">
      <w:r>
        <w:t>The selected content is then passed to the COM to be deleted from storage and the administrator is informed about the event.</w:t>
      </w:r>
    </w:p>
    <w:p w14:paraId="2F537724" w14:textId="77777777" w:rsidR="00CC7080" w:rsidRDefault="00CC7080" w:rsidP="00EF55D8"/>
    <w:p w14:paraId="300E683C" w14:textId="77777777" w:rsidR="00CC7080" w:rsidRDefault="00CC7080" w:rsidP="00EF55D8">
      <w:pPr>
        <w:jc w:val="center"/>
      </w:pPr>
      <w:r>
        <w:object w:dxaOrig="4559" w:dyaOrig="1997" w14:anchorId="24C3CD91">
          <v:shape id="_x0000_i1036" type="#_x0000_t75" style="width:226.5pt;height:97.5pt" o:ole="">
            <v:imagedata r:id="rId128" o:title=""/>
          </v:shape>
          <o:OLEObject Type="Embed" ProgID="Visio.Drawing.11" ShapeID="_x0000_i1036" DrawAspect="Content" ObjectID="_1689488156" r:id="rId129"/>
        </w:object>
      </w:r>
    </w:p>
    <w:p w14:paraId="33C19C91" w14:textId="3C536C5B" w:rsidR="00CC7080" w:rsidRDefault="00CC7080" w:rsidP="00EF55D8">
      <w:pPr>
        <w:jc w:val="center"/>
      </w:pPr>
      <w:bookmarkStart w:id="887" w:name="_Toc379222534"/>
      <w:bookmarkStart w:id="888" w:name="_Toc459128641"/>
      <w:r w:rsidRPr="007107D4">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45</w:t>
      </w:r>
      <w:r w:rsidR="0033013C">
        <w:rPr>
          <w:noProof/>
        </w:rPr>
        <w:fldChar w:fldCharType="end"/>
      </w:r>
      <w:r w:rsidRPr="007107D4">
        <w:t xml:space="preserve"> </w:t>
      </w:r>
      <w:r>
        <w:t>- Dynamic Flow of search documents</w:t>
      </w:r>
      <w:bookmarkEnd w:id="887"/>
      <w:bookmarkEnd w:id="888"/>
    </w:p>
    <w:p w14:paraId="25A02731" w14:textId="77777777" w:rsidR="00CC7080" w:rsidRDefault="00CC7080" w:rsidP="00EF55D8"/>
    <w:p w14:paraId="0C0C4557" w14:textId="77777777" w:rsidR="00CC7080" w:rsidRDefault="00CC7080" w:rsidP="00EF55D8">
      <w:r>
        <w:t>When searching for documents, a user selects a set of parameters and then passes them to the COM.</w:t>
      </w:r>
    </w:p>
    <w:p w14:paraId="4DCCD978" w14:textId="77777777" w:rsidR="00CC7080" w:rsidRDefault="00CC7080" w:rsidP="00EF55D8">
      <w:r>
        <w:t>The COM then processes the parameters and retrieves all documents corresponding to the selected parameters and sends them back to the user.</w:t>
      </w:r>
    </w:p>
    <w:p w14:paraId="46BFB9A5" w14:textId="77777777" w:rsidR="00CC7080" w:rsidRDefault="00CC7080" w:rsidP="00EF55D8">
      <w:pPr>
        <w:rPr>
          <w:b/>
        </w:rPr>
      </w:pPr>
    </w:p>
    <w:p w14:paraId="4441BBBE" w14:textId="77777777" w:rsidR="00CC7080" w:rsidRDefault="00CC7080" w:rsidP="00EF55D8">
      <w:pPr>
        <w:jc w:val="center"/>
        <w:rPr>
          <w:b/>
        </w:rPr>
      </w:pPr>
    </w:p>
    <w:p w14:paraId="28CC48D5" w14:textId="77777777" w:rsidR="00CC7080" w:rsidRDefault="00CC7080" w:rsidP="00EF55D8">
      <w:pPr>
        <w:jc w:val="center"/>
        <w:rPr>
          <w:b/>
        </w:rPr>
      </w:pPr>
    </w:p>
    <w:p w14:paraId="4012E0EE" w14:textId="77777777" w:rsidR="00CC7080" w:rsidRDefault="00CC7080" w:rsidP="00EF55D8">
      <w:pPr>
        <w:jc w:val="center"/>
      </w:pPr>
      <w:r>
        <w:object w:dxaOrig="7765" w:dyaOrig="3938" w14:anchorId="768400B8">
          <v:shape id="_x0000_i1037" type="#_x0000_t75" style="width:390.5pt;height:195.5pt" o:ole="">
            <v:imagedata r:id="rId130" o:title=""/>
          </v:shape>
          <o:OLEObject Type="Embed" ProgID="Visio.Drawing.11" ShapeID="_x0000_i1037" DrawAspect="Content" ObjectID="_1689488157" r:id="rId131"/>
        </w:object>
      </w:r>
    </w:p>
    <w:p w14:paraId="2F4BE43A" w14:textId="0EF3F445" w:rsidR="00CC7080" w:rsidRDefault="00CC7080" w:rsidP="00EF55D8">
      <w:pPr>
        <w:jc w:val="center"/>
      </w:pPr>
      <w:bookmarkStart w:id="889" w:name="_Toc379222535"/>
      <w:bookmarkStart w:id="890" w:name="_Toc459128642"/>
      <w:r w:rsidRPr="007107D4">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46</w:t>
      </w:r>
      <w:r w:rsidR="0033013C">
        <w:rPr>
          <w:noProof/>
        </w:rPr>
        <w:fldChar w:fldCharType="end"/>
      </w:r>
      <w:r w:rsidRPr="007107D4">
        <w:t xml:space="preserve"> </w:t>
      </w:r>
      <w:r>
        <w:t>- Dynamic Flow of post calendar event</w:t>
      </w:r>
      <w:bookmarkEnd w:id="889"/>
      <w:bookmarkEnd w:id="890"/>
    </w:p>
    <w:p w14:paraId="0D7F4FC7" w14:textId="77777777" w:rsidR="00CC7080" w:rsidRDefault="00CC7080" w:rsidP="00EF55D8">
      <w:pPr>
        <w:rPr>
          <w:b/>
        </w:rPr>
      </w:pPr>
    </w:p>
    <w:p w14:paraId="68243C70" w14:textId="77777777" w:rsidR="00CC7080" w:rsidRDefault="00CC7080" w:rsidP="00EF55D8">
      <w:r>
        <w:t>To create a calendar event, a user starts by filling the event details. He then chooses other users to invite to the event and finally posts the new event to the COM.</w:t>
      </w:r>
    </w:p>
    <w:p w14:paraId="512F88E7" w14:textId="77777777" w:rsidR="00CC7080" w:rsidRDefault="00CC7080" w:rsidP="00EF55D8">
      <w:r>
        <w:t>The COM stores the event and notifies the administrator about the new event. Finally, the COM notifies all invited users about the new event.</w:t>
      </w:r>
    </w:p>
    <w:p w14:paraId="27A3D532" w14:textId="77777777" w:rsidR="00CC7080" w:rsidRDefault="00CC7080" w:rsidP="00EF55D8"/>
    <w:p w14:paraId="53369962" w14:textId="77777777" w:rsidR="00CC7080" w:rsidRDefault="00CC7080" w:rsidP="00EF55D8"/>
    <w:p w14:paraId="70A7239C" w14:textId="77777777" w:rsidR="00CC7080" w:rsidRDefault="00CC7080" w:rsidP="00EF55D8">
      <w:r>
        <w:t>In all possible scenarios, community data needs to be protected in a way that the system cannot allow the input of invalid data, thus preventing denial of service attacks. It must also avoid cross site scripting or other types of attacks. To achieve this goal, all user input will be validated.</w:t>
      </w:r>
    </w:p>
    <w:p w14:paraId="7BBFAC28" w14:textId="6EAB9C6E" w:rsidR="00F31F55" w:rsidRDefault="00F31F55" w:rsidP="00EF55D8">
      <w:r>
        <w:br w:type="page"/>
      </w:r>
    </w:p>
    <w:p w14:paraId="033C67DB" w14:textId="7000EDB1" w:rsidR="00F31F55" w:rsidRDefault="00F31F55" w:rsidP="00F31F55">
      <w:pPr>
        <w:pStyle w:val="Heading2"/>
      </w:pPr>
      <w:bookmarkStart w:id="891" w:name="_Ref392060361"/>
      <w:bookmarkStart w:id="892" w:name="_Toc74640917"/>
      <w:r>
        <w:t>Oil Spill Models integration and workflow</w:t>
      </w:r>
      <w:bookmarkEnd w:id="891"/>
      <w:bookmarkEnd w:id="892"/>
    </w:p>
    <w:p w14:paraId="489D0EFD" w14:textId="77777777" w:rsidR="00F31F55" w:rsidRDefault="00F31F55" w:rsidP="00F31F55"/>
    <w:p w14:paraId="4C54D075" w14:textId="14745371" w:rsidR="00F31F55" w:rsidRDefault="00F31F55" w:rsidP="00F31F55">
      <w:r>
        <w:t xml:space="preserve">Oils spill models integration deserves a dedicated section, because it is a specific type of integration of an external components which spans across various sub-components of the CSNDC. </w:t>
      </w:r>
    </w:p>
    <w:p w14:paraId="4DB1C448" w14:textId="77777777" w:rsidR="00F31F55" w:rsidRDefault="00F31F55" w:rsidP="00F31F55"/>
    <w:p w14:paraId="37C3DAC5" w14:textId="77777777" w:rsidR="00F31F55" w:rsidRDefault="00F31F55" w:rsidP="00F31F55"/>
    <w:p w14:paraId="6FAC7E85" w14:textId="2059C8DF" w:rsidR="00F31F55" w:rsidRDefault="00F31F55" w:rsidP="00F31F55">
      <w:r>
        <w:t xml:space="preserve">There are </w:t>
      </w:r>
      <w:r w:rsidR="00AD743D">
        <w:t>2 types of workflows:</w:t>
      </w:r>
    </w:p>
    <w:p w14:paraId="2F7BC776" w14:textId="67B0D9E4" w:rsidR="00AD743D" w:rsidRDefault="00AD743D" w:rsidP="00D07D36">
      <w:pPr>
        <w:numPr>
          <w:ilvl w:val="0"/>
          <w:numId w:val="156"/>
        </w:numPr>
      </w:pPr>
      <w:r>
        <w:t>Manual workflow</w:t>
      </w:r>
    </w:p>
    <w:p w14:paraId="1B88BC69" w14:textId="4C360168" w:rsidR="00AD743D" w:rsidRDefault="00AD743D" w:rsidP="00D07D36">
      <w:pPr>
        <w:numPr>
          <w:ilvl w:val="0"/>
          <w:numId w:val="156"/>
        </w:numPr>
      </w:pPr>
      <w:r>
        <w:t>Automatic workflow</w:t>
      </w:r>
    </w:p>
    <w:p w14:paraId="044E5596" w14:textId="77777777" w:rsidR="00AD743D" w:rsidRDefault="00AD743D" w:rsidP="00AD743D"/>
    <w:p w14:paraId="4EE0C92C" w14:textId="306091BF" w:rsidR="00AD743D" w:rsidRDefault="00AD743D" w:rsidP="00AD743D">
      <w:r>
        <w:t xml:space="preserve">For the release 1.7 the manual workflow was implemented. The automatic workflow is mostly identical to the manual workflow, with the only difference that the triggering is automatic. </w:t>
      </w:r>
    </w:p>
    <w:p w14:paraId="03C40962" w14:textId="77777777" w:rsidR="00AD743D" w:rsidRDefault="00AD743D" w:rsidP="00AD743D"/>
    <w:p w14:paraId="12A8A289" w14:textId="42B69422" w:rsidR="00AD743D" w:rsidRDefault="00AD743D" w:rsidP="00AD743D">
      <w:r>
        <w:t>The architecture of the oil spill models manual integration is composed of the following elements:</w:t>
      </w:r>
    </w:p>
    <w:p w14:paraId="6A702281" w14:textId="77777777" w:rsidR="00AD743D" w:rsidRDefault="00AD743D" w:rsidP="00AD743D"/>
    <w:p w14:paraId="7B34F4FC" w14:textId="6604BE65" w:rsidR="00AD743D" w:rsidRDefault="00AD743D" w:rsidP="00D07D36">
      <w:pPr>
        <w:numPr>
          <w:ilvl w:val="0"/>
          <w:numId w:val="157"/>
        </w:numPr>
      </w:pPr>
      <w:r>
        <w:t>A GUI from which to trigger the oil spill model with the appropriate parameters</w:t>
      </w:r>
      <w:r w:rsidR="00AD0956">
        <w:t xml:space="preserve"> and to display the processing results</w:t>
      </w:r>
    </w:p>
    <w:p w14:paraId="715DA867" w14:textId="052106C1" w:rsidR="00AD743D" w:rsidRDefault="00AD743D" w:rsidP="00D07D36">
      <w:pPr>
        <w:numPr>
          <w:ilvl w:val="0"/>
          <w:numId w:val="157"/>
        </w:numPr>
      </w:pPr>
      <w:r>
        <w:t>The core oil spill model processor which follows the WPS (</w:t>
      </w:r>
      <w:r w:rsidRPr="00AD743D">
        <w:rPr>
          <w:i/>
        </w:rPr>
        <w:t>Web Processing Service</w:t>
      </w:r>
      <w:r>
        <w:t>) specification</w:t>
      </w:r>
    </w:p>
    <w:p w14:paraId="617BE286" w14:textId="79DCAD37" w:rsidR="00AD0956" w:rsidRDefault="00AD0956" w:rsidP="00D07D36">
      <w:pPr>
        <w:numPr>
          <w:ilvl w:val="0"/>
          <w:numId w:val="157"/>
        </w:numPr>
      </w:pPr>
      <w:r>
        <w:t>The Oil Spill WFS service, used by the Oil Spill WPS to retrieve the oil spill feature involved</w:t>
      </w:r>
    </w:p>
    <w:p w14:paraId="68AE1807" w14:textId="2ED19DC5" w:rsidR="00AD0956" w:rsidRDefault="00AD0956" w:rsidP="00D07D36">
      <w:pPr>
        <w:numPr>
          <w:ilvl w:val="0"/>
          <w:numId w:val="157"/>
        </w:numPr>
      </w:pPr>
      <w:r>
        <w:t>The External FTP server used by the WPS model to store the processing results and by the ingestion to import them into CSNDC</w:t>
      </w:r>
    </w:p>
    <w:p w14:paraId="20E17A64" w14:textId="591CB1E2" w:rsidR="00AD743D" w:rsidRDefault="00AD743D" w:rsidP="00D07D36">
      <w:pPr>
        <w:numPr>
          <w:ilvl w:val="0"/>
          <w:numId w:val="157"/>
        </w:numPr>
      </w:pPr>
      <w:r>
        <w:t xml:space="preserve">An ingestion component which follows the same logic as the ingestion of all other data types (see § </w:t>
      </w:r>
      <w:r>
        <w:fldChar w:fldCharType="begin"/>
      </w:r>
      <w:r>
        <w:instrText xml:space="preserve"> REF _Ref391995709 \r \h </w:instrText>
      </w:r>
      <w:r>
        <w:fldChar w:fldCharType="separate"/>
      </w:r>
      <w:r w:rsidR="00DC2083">
        <w:t>5.2</w:t>
      </w:r>
      <w:r>
        <w:fldChar w:fldCharType="end"/>
      </w:r>
      <w:r>
        <w:t>)</w:t>
      </w:r>
    </w:p>
    <w:p w14:paraId="006AEC4D" w14:textId="77777777" w:rsidR="00AD0956" w:rsidRDefault="00AD0956" w:rsidP="00AD0956"/>
    <w:p w14:paraId="23660E73" w14:textId="086A07D7" w:rsidR="00AD0956" w:rsidRDefault="00AD0956" w:rsidP="00AD0956">
      <w:r>
        <w:t xml:space="preserve">The component diagram is illustrated in the next figure (a different colour has been used to depict the Oil Spill WPS which is an external component. </w:t>
      </w:r>
    </w:p>
    <w:p w14:paraId="20509A2C" w14:textId="77777777" w:rsidR="00AD743D" w:rsidRDefault="00AD743D" w:rsidP="00AD743D"/>
    <w:p w14:paraId="17EF8A81" w14:textId="77777777" w:rsidR="00AD743D" w:rsidRDefault="00AD743D" w:rsidP="00AD743D"/>
    <w:p w14:paraId="277703F1" w14:textId="156E05C3" w:rsidR="00AB1D09" w:rsidRDefault="00AB1D09" w:rsidP="00AB1D09">
      <w:pPr>
        <w:jc w:val="center"/>
      </w:pPr>
      <w:r w:rsidRPr="00AB1D09">
        <w:rPr>
          <w:noProof/>
          <w:lang w:val="pt-PT" w:eastAsia="pt-PT"/>
        </w:rPr>
        <w:drawing>
          <wp:inline distT="0" distB="0" distL="0" distR="0" wp14:anchorId="6A4203CF" wp14:editId="2DBC145D">
            <wp:extent cx="4400550" cy="3586275"/>
            <wp:effectExtent l="0" t="0" r="0" b="0"/>
            <wp:docPr id="193" name="Immagin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404913" cy="3589830"/>
                    </a:xfrm>
                    <a:prstGeom prst="rect">
                      <a:avLst/>
                    </a:prstGeom>
                    <a:noFill/>
                    <a:ln>
                      <a:noFill/>
                    </a:ln>
                  </pic:spPr>
                </pic:pic>
              </a:graphicData>
            </a:graphic>
          </wp:inline>
        </w:drawing>
      </w:r>
    </w:p>
    <w:p w14:paraId="38DFBB98" w14:textId="21964665" w:rsidR="00AB1D09" w:rsidRDefault="00AB1D09" w:rsidP="00AB1D09">
      <w:pPr>
        <w:pStyle w:val="Caption"/>
      </w:pPr>
      <w:bookmarkStart w:id="893" w:name="_Toc459128643"/>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47</w:t>
      </w:r>
      <w:r w:rsidR="0033013C">
        <w:rPr>
          <w:noProof/>
        </w:rPr>
        <w:fldChar w:fldCharType="end"/>
      </w:r>
      <w:r>
        <w:t xml:space="preserve"> – Component diagram illustrating the elements involved in the Oil Spill model processing</w:t>
      </w:r>
      <w:bookmarkEnd w:id="893"/>
    </w:p>
    <w:p w14:paraId="1BDEF2AB" w14:textId="77777777" w:rsidR="00AB1D09" w:rsidRDefault="00AB1D09" w:rsidP="00AD743D"/>
    <w:p w14:paraId="5BA13248" w14:textId="40DBDE7C" w:rsidR="00AD743D" w:rsidRDefault="00AD743D" w:rsidP="00AD743D">
      <w:r>
        <w:t xml:space="preserve">The workflow for the processing is represented in </w:t>
      </w:r>
      <w:r w:rsidR="00DB25CB">
        <w:t>the following sequence diagram and summarised as follows</w:t>
      </w:r>
      <w:r w:rsidR="00665821">
        <w:t xml:space="preserve"> (the Oil Spill WPS, being external to the CSNDC system is reported with a different colour)</w:t>
      </w:r>
      <w:r w:rsidR="00DB25CB">
        <w:t>:</w:t>
      </w:r>
    </w:p>
    <w:p w14:paraId="2B6BB642" w14:textId="77777777" w:rsidR="00DB25CB" w:rsidRDefault="00DB25CB" w:rsidP="00AD743D"/>
    <w:p w14:paraId="774568D4" w14:textId="5292F1A5" w:rsidR="00DB25CB" w:rsidRDefault="00DB25CB" w:rsidP="00D07D36">
      <w:pPr>
        <w:numPr>
          <w:ilvl w:val="0"/>
          <w:numId w:val="158"/>
        </w:numPr>
      </w:pPr>
      <w:r>
        <w:t>The user accesses the oil spill GUI through the WUP</w:t>
      </w:r>
    </w:p>
    <w:p w14:paraId="066B045C" w14:textId="2EA07F00" w:rsidR="00DB25CB" w:rsidRDefault="00DB25CB" w:rsidP="00D07D36">
      <w:pPr>
        <w:numPr>
          <w:ilvl w:val="0"/>
          <w:numId w:val="158"/>
        </w:numPr>
      </w:pPr>
      <w:r>
        <w:t>The user defines the oil spill execution parameters and triggers the oil spill model</w:t>
      </w:r>
    </w:p>
    <w:p w14:paraId="0B3FEE2A" w14:textId="6BFB4A77" w:rsidR="00DB25CB" w:rsidRDefault="00DB25CB" w:rsidP="00D07D36">
      <w:pPr>
        <w:numPr>
          <w:ilvl w:val="0"/>
          <w:numId w:val="158"/>
        </w:numPr>
      </w:pPr>
      <w:r>
        <w:t xml:space="preserve">The oil spill model GUI prepares a call to the Oil Spill Model WPS, providing the parameters as an XML (see example in § </w:t>
      </w:r>
      <w:r>
        <w:fldChar w:fldCharType="begin"/>
      </w:r>
      <w:r>
        <w:instrText xml:space="preserve"> REF _Ref392060382 \r \h </w:instrText>
      </w:r>
      <w:r>
        <w:fldChar w:fldCharType="separate"/>
      </w:r>
      <w:r w:rsidR="00DC2083">
        <w:t>14</w:t>
      </w:r>
      <w:r>
        <w:fldChar w:fldCharType="end"/>
      </w:r>
      <w:r>
        <w:t>)</w:t>
      </w:r>
      <w:r w:rsidR="00DB4CC5">
        <w:t xml:space="preserve"> and implements the actual WPS request to the model provider</w:t>
      </w:r>
    </w:p>
    <w:p w14:paraId="249B1181" w14:textId="24A613A0" w:rsidR="00DB4CC5" w:rsidRDefault="00DB4CC5" w:rsidP="00D07D36">
      <w:pPr>
        <w:numPr>
          <w:ilvl w:val="0"/>
          <w:numId w:val="158"/>
        </w:numPr>
      </w:pPr>
      <w:r>
        <w:t>the</w:t>
      </w:r>
      <w:r w:rsidR="00665821">
        <w:t xml:space="preserve"> Oil Spill WPS</w:t>
      </w:r>
      <w:r>
        <w:t xml:space="preserve"> following the WPS protocol returns a monitoring URL, that can be polled regularly to get the status of the oil spill model processing</w:t>
      </w:r>
    </w:p>
    <w:p w14:paraId="3B716B93" w14:textId="7FC02DCA" w:rsidR="00665821" w:rsidRDefault="00665821" w:rsidP="00D07D36">
      <w:pPr>
        <w:numPr>
          <w:ilvl w:val="0"/>
          <w:numId w:val="158"/>
        </w:numPr>
      </w:pPr>
      <w:r>
        <w:t>The Oil Spill WPS retrieves the oil spill reported in the request via WFS using the Oil Spill WFS service</w:t>
      </w:r>
    </w:p>
    <w:p w14:paraId="2264B7CF" w14:textId="6086977A" w:rsidR="00DB4CC5" w:rsidRDefault="00DB4CC5" w:rsidP="00D07D36">
      <w:pPr>
        <w:numPr>
          <w:ilvl w:val="0"/>
          <w:numId w:val="158"/>
        </w:numPr>
      </w:pPr>
      <w:r>
        <w:t>the oil spill model GUI routinely gets the status of the model and displays it on the WUP GUI</w:t>
      </w:r>
    </w:p>
    <w:p w14:paraId="5050AB69" w14:textId="3A13D5BE" w:rsidR="00DB25CB" w:rsidRDefault="00DB4CC5" w:rsidP="00D07D36">
      <w:pPr>
        <w:numPr>
          <w:ilvl w:val="0"/>
          <w:numId w:val="158"/>
        </w:numPr>
      </w:pPr>
      <w:r>
        <w:t>independently on the polling process described above, the Oil Spill WPS, upon successful completion of the model run stores the results on the External FTP Server (using the credentials dedicated to the oil spill model)</w:t>
      </w:r>
    </w:p>
    <w:p w14:paraId="25FBBD28" w14:textId="4C39F98C" w:rsidR="00DB4CC5" w:rsidRDefault="00DB4CC5" w:rsidP="00D07D36">
      <w:pPr>
        <w:numPr>
          <w:ilvl w:val="0"/>
          <w:numId w:val="158"/>
        </w:numPr>
      </w:pPr>
      <w:r>
        <w:t>in parallel the Ingestion Interface, routinely polls the External FTP Server (including the account corresponding to the oil spill model subscribed) and if finds the result of an oil spill models stores them internally to the CSNDC</w:t>
      </w:r>
    </w:p>
    <w:p w14:paraId="41754DE4" w14:textId="496689C8" w:rsidR="00DB4CC5" w:rsidRDefault="00DB4CC5" w:rsidP="00D07D36">
      <w:pPr>
        <w:numPr>
          <w:ilvl w:val="0"/>
          <w:numId w:val="158"/>
        </w:numPr>
      </w:pPr>
      <w:r>
        <w:t>in parallel the GUI of the WUP polls the ingestion interface, to get the status of the storage and upon successful storage reports the successful completion of the model end to end process, meaning that the model data are available to be displayed</w:t>
      </w:r>
    </w:p>
    <w:p w14:paraId="62AF0FA6" w14:textId="77777777" w:rsidR="00DB25CB" w:rsidRDefault="00DB25CB" w:rsidP="00AD743D"/>
    <w:p w14:paraId="41FD90A0" w14:textId="77777777" w:rsidR="00E2739E" w:rsidRDefault="00E2739E" w:rsidP="00AD743D"/>
    <w:p w14:paraId="634D40C3" w14:textId="7527DEC8" w:rsidR="00E2739E" w:rsidRDefault="00E2739E" w:rsidP="00AD743D">
      <w:r>
        <w:rPr>
          <w:rFonts w:ascii="Arial" w:hAnsi="Arial" w:cs="Arial"/>
          <w:bCs/>
        </w:rPr>
        <w:t xml:space="preserve">From the point of view of the data model for the results of the oil spill prediction, the data model is exactly equal to the data model of the detected oil spills. The only difference will be in the values of the field </w:t>
      </w:r>
      <w:proofErr w:type="spellStart"/>
      <w:r w:rsidRPr="00E2739E">
        <w:rPr>
          <w:rFonts w:ascii="Arial" w:hAnsi="Arial" w:cs="Arial"/>
          <w:b/>
          <w:bCs/>
          <w:i/>
        </w:rPr>
        <w:t>OilSpillType</w:t>
      </w:r>
      <w:proofErr w:type="spellEnd"/>
      <w:r w:rsidRPr="00E2739E">
        <w:rPr>
          <w:rFonts w:ascii="Arial" w:hAnsi="Arial" w:cs="Arial"/>
          <w:b/>
          <w:bCs/>
          <w:i/>
        </w:rPr>
        <w:t>/origin</w:t>
      </w:r>
      <w:r>
        <w:rPr>
          <w:rFonts w:ascii="Arial" w:hAnsi="Arial" w:cs="Arial"/>
          <w:bCs/>
        </w:rPr>
        <w:t xml:space="preserve"> (§ </w:t>
      </w:r>
      <w:r>
        <w:rPr>
          <w:rFonts w:ascii="Arial" w:hAnsi="Arial" w:cs="Arial"/>
          <w:bCs/>
        </w:rPr>
        <w:fldChar w:fldCharType="begin"/>
      </w:r>
      <w:r>
        <w:rPr>
          <w:rFonts w:ascii="Arial" w:hAnsi="Arial" w:cs="Arial"/>
          <w:bCs/>
        </w:rPr>
        <w:instrText xml:space="preserve"> REF _Ref260391745 \r \h </w:instrText>
      </w:r>
      <w:r>
        <w:rPr>
          <w:rFonts w:ascii="Arial" w:hAnsi="Arial" w:cs="Arial"/>
          <w:bCs/>
        </w:rPr>
      </w:r>
      <w:r>
        <w:rPr>
          <w:rFonts w:ascii="Arial" w:hAnsi="Arial" w:cs="Arial"/>
          <w:bCs/>
        </w:rPr>
        <w:fldChar w:fldCharType="separate"/>
      </w:r>
      <w:r w:rsidR="00DC2083">
        <w:rPr>
          <w:rFonts w:ascii="Arial" w:hAnsi="Arial" w:cs="Arial"/>
          <w:bCs/>
        </w:rPr>
        <w:t>8.1.2</w:t>
      </w:r>
      <w:r>
        <w:rPr>
          <w:rFonts w:ascii="Arial" w:hAnsi="Arial" w:cs="Arial"/>
          <w:bCs/>
        </w:rPr>
        <w:fldChar w:fldCharType="end"/>
      </w:r>
      <w:r>
        <w:rPr>
          <w:rFonts w:ascii="Arial" w:hAnsi="Arial" w:cs="Arial"/>
          <w:bCs/>
        </w:rPr>
        <w:t xml:space="preserve">) which will have the value </w:t>
      </w:r>
      <w:r w:rsidRPr="00E2739E">
        <w:rPr>
          <w:rFonts w:ascii="Arial" w:hAnsi="Arial" w:cs="Arial"/>
          <w:b/>
          <w:bCs/>
          <w:i/>
        </w:rPr>
        <w:t>PREDICTED</w:t>
      </w:r>
      <w:r>
        <w:rPr>
          <w:rFonts w:ascii="Arial" w:hAnsi="Arial" w:cs="Arial"/>
          <w:bCs/>
        </w:rPr>
        <w:t xml:space="preserve">. </w:t>
      </w:r>
    </w:p>
    <w:p w14:paraId="57FF6019" w14:textId="01FEEC56" w:rsidR="00DB25CB" w:rsidRDefault="00DE701A" w:rsidP="00AD743D">
      <w:r w:rsidRPr="00DE701A">
        <w:t xml:space="preserve"> </w:t>
      </w:r>
      <w:r w:rsidR="00665821" w:rsidRPr="00665821">
        <w:rPr>
          <w:noProof/>
          <w:lang w:val="pt-PT" w:eastAsia="pt-PT"/>
        </w:rPr>
        <w:drawing>
          <wp:inline distT="0" distB="0" distL="0" distR="0" wp14:anchorId="75AC01A7" wp14:editId="6EF179D5">
            <wp:extent cx="5693410" cy="5756156"/>
            <wp:effectExtent l="0" t="0" r="2540" b="0"/>
            <wp:docPr id="192" name="Immagin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693410" cy="5756156"/>
                    </a:xfrm>
                    <a:prstGeom prst="rect">
                      <a:avLst/>
                    </a:prstGeom>
                    <a:noFill/>
                    <a:ln>
                      <a:noFill/>
                    </a:ln>
                  </pic:spPr>
                </pic:pic>
              </a:graphicData>
            </a:graphic>
          </wp:inline>
        </w:drawing>
      </w:r>
    </w:p>
    <w:p w14:paraId="36B1DE98" w14:textId="6BD5D284" w:rsidR="00AD743D" w:rsidRDefault="00DB25CB" w:rsidP="00DB25CB">
      <w:pPr>
        <w:pStyle w:val="Caption"/>
      </w:pPr>
      <w:bookmarkStart w:id="894" w:name="_Toc459128644"/>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48</w:t>
      </w:r>
      <w:r w:rsidR="0033013C">
        <w:rPr>
          <w:noProof/>
        </w:rPr>
        <w:fldChar w:fldCharType="end"/>
      </w:r>
      <w:r>
        <w:t xml:space="preserve"> – Oil spill modelling execution workflow</w:t>
      </w:r>
      <w:bookmarkEnd w:id="894"/>
    </w:p>
    <w:p w14:paraId="4C6C7384" w14:textId="77777777" w:rsidR="00927160" w:rsidRDefault="00927160" w:rsidP="00927160"/>
    <w:p w14:paraId="526CFDDA" w14:textId="3A537873" w:rsidR="00927160" w:rsidRDefault="00927160" w:rsidP="00927160">
      <w:r>
        <w:br w:type="page"/>
      </w:r>
    </w:p>
    <w:p w14:paraId="77987215" w14:textId="473A4A7A" w:rsidR="00927160" w:rsidRDefault="00927160" w:rsidP="00927160">
      <w:pPr>
        <w:pStyle w:val="Heading2"/>
      </w:pPr>
      <w:bookmarkStart w:id="895" w:name="_Ref393384590"/>
      <w:bookmarkStart w:id="896" w:name="_Toc74640918"/>
      <w:r>
        <w:t>Archive and Restore Tools</w:t>
      </w:r>
      <w:bookmarkEnd w:id="895"/>
      <w:bookmarkEnd w:id="896"/>
    </w:p>
    <w:p w14:paraId="2F40AEF7" w14:textId="77777777" w:rsidR="00927160" w:rsidRDefault="00927160" w:rsidP="00927160"/>
    <w:p w14:paraId="55C6B588" w14:textId="3AEE8F42" w:rsidR="00014E94" w:rsidRDefault="00014E94" w:rsidP="00014E94">
      <w:pPr>
        <w:pStyle w:val="Heading3"/>
      </w:pPr>
      <w:bookmarkStart w:id="897" w:name="_Toc74640919"/>
      <w:r>
        <w:t>Overview of the functionality</w:t>
      </w:r>
      <w:bookmarkEnd w:id="897"/>
    </w:p>
    <w:p w14:paraId="5F8515BE" w14:textId="432EFA13" w:rsidR="00927160" w:rsidRDefault="00927160" w:rsidP="00927160">
      <w:r>
        <w:t xml:space="preserve">A number of tools where implemented to allow manual and automatic archive and restore of CSNDC data. This is necessary to have the CSNDC aligned with the general EMSA Data Policy, which dictates that as a default data older than 18 months shall be archived and can be restored on demand. </w:t>
      </w:r>
    </w:p>
    <w:p w14:paraId="749A002B" w14:textId="77777777" w:rsidR="00927160" w:rsidRDefault="00927160" w:rsidP="00927160"/>
    <w:p w14:paraId="53055C9E" w14:textId="547300BD" w:rsidR="00927160" w:rsidRDefault="00927160" w:rsidP="00927160">
      <w:r>
        <w:t>The high level requirements are here summarised:</w:t>
      </w:r>
    </w:p>
    <w:p w14:paraId="5BC94BEF" w14:textId="6D375F1C" w:rsidR="00927160" w:rsidRDefault="00927160" w:rsidP="00D07D36">
      <w:pPr>
        <w:numPr>
          <w:ilvl w:val="0"/>
          <w:numId w:val="172"/>
        </w:numPr>
      </w:pPr>
      <w:r>
        <w:t>It shall be possible to archive and restore the following data types:</w:t>
      </w:r>
    </w:p>
    <w:p w14:paraId="2155A212" w14:textId="6E662AFB" w:rsidR="00927160" w:rsidRDefault="00927160" w:rsidP="00D07D36">
      <w:pPr>
        <w:numPr>
          <w:ilvl w:val="1"/>
          <w:numId w:val="172"/>
        </w:numPr>
      </w:pPr>
      <w:r>
        <w:t>Data packages received from the Service Provider (e.g. EOP, OSN, etc.)</w:t>
      </w:r>
    </w:p>
    <w:p w14:paraId="608BD0B3" w14:textId="6412E925" w:rsidR="00927160" w:rsidRDefault="00927160" w:rsidP="00D07D36">
      <w:pPr>
        <w:numPr>
          <w:ilvl w:val="1"/>
          <w:numId w:val="172"/>
        </w:numPr>
      </w:pPr>
      <w:r>
        <w:t>AIS data</w:t>
      </w:r>
    </w:p>
    <w:p w14:paraId="0F73AF25" w14:textId="44870DF4" w:rsidR="00927160" w:rsidRDefault="00927160" w:rsidP="00D07D36">
      <w:pPr>
        <w:numPr>
          <w:ilvl w:val="1"/>
          <w:numId w:val="172"/>
        </w:numPr>
      </w:pPr>
      <w:r>
        <w:t>Geoserver layers</w:t>
      </w:r>
    </w:p>
    <w:p w14:paraId="0C2F177F" w14:textId="597FE48F" w:rsidR="00927160" w:rsidRDefault="00927160" w:rsidP="00D07D36">
      <w:pPr>
        <w:numPr>
          <w:ilvl w:val="0"/>
          <w:numId w:val="172"/>
        </w:numPr>
      </w:pPr>
      <w:r>
        <w:t>The archive and restore functions shall be provided via Web Services</w:t>
      </w:r>
    </w:p>
    <w:p w14:paraId="1A702814" w14:textId="5BBE50D8" w:rsidR="00927160" w:rsidRDefault="00927160" w:rsidP="00D07D36">
      <w:pPr>
        <w:numPr>
          <w:ilvl w:val="0"/>
          <w:numId w:val="172"/>
        </w:numPr>
      </w:pPr>
      <w:r>
        <w:t>It shall be possible to run the Web Services using a script</w:t>
      </w:r>
    </w:p>
    <w:p w14:paraId="2F30568C" w14:textId="67D7F6D4" w:rsidR="00927160" w:rsidRDefault="00927160" w:rsidP="00D07D36">
      <w:pPr>
        <w:numPr>
          <w:ilvl w:val="0"/>
          <w:numId w:val="172"/>
        </w:numPr>
      </w:pPr>
      <w:r>
        <w:t xml:space="preserve">It shall be possible to encapsulate this script into a cron job that is executed routinely on the </w:t>
      </w:r>
      <w:r w:rsidR="001B0FB4">
        <w:t>system (this is a basic operating system function implemented independently from the CSNDC system)</w:t>
      </w:r>
    </w:p>
    <w:p w14:paraId="63251881" w14:textId="77777777" w:rsidR="001B0FB4" w:rsidRDefault="001B0FB4" w:rsidP="001B0FB4"/>
    <w:p w14:paraId="2129ED26" w14:textId="77777777" w:rsidR="001B0FB4" w:rsidRDefault="001B0FB4" w:rsidP="001B0FB4"/>
    <w:p w14:paraId="23A12ECE" w14:textId="77777777" w:rsidR="001B0FB4" w:rsidRDefault="001B0FB4" w:rsidP="001B0FB4"/>
    <w:p w14:paraId="2247FFF7" w14:textId="3F3371CF" w:rsidR="00014E94" w:rsidRDefault="00014E94" w:rsidP="00014E94">
      <w:pPr>
        <w:rPr>
          <w:lang w:val="en-US"/>
        </w:rPr>
      </w:pPr>
      <w:r>
        <w:rPr>
          <w:lang w:val="en-US"/>
        </w:rPr>
        <w:t xml:space="preserve">This set of tools implements a functionality that is referred to as </w:t>
      </w:r>
      <w:r w:rsidRPr="00014E94">
        <w:rPr>
          <w:i/>
          <w:lang w:val="en-US"/>
        </w:rPr>
        <w:t>CSN-DataPolicy</w:t>
      </w:r>
      <w:r>
        <w:rPr>
          <w:lang w:val="en-US"/>
        </w:rPr>
        <w:t xml:space="preserve">. </w:t>
      </w:r>
    </w:p>
    <w:p w14:paraId="33A1EC30" w14:textId="77777777" w:rsidR="00014E94" w:rsidRDefault="00014E94" w:rsidP="00014E94">
      <w:pPr>
        <w:rPr>
          <w:lang w:val="en-US"/>
        </w:rPr>
      </w:pPr>
    </w:p>
    <w:p w14:paraId="6CF0F975" w14:textId="77777777" w:rsidR="00014E94" w:rsidRPr="004324E4" w:rsidRDefault="00014E94" w:rsidP="00014E94">
      <w:pPr>
        <w:rPr>
          <w:lang w:val="en-US"/>
        </w:rPr>
      </w:pPr>
      <w:r w:rsidRPr="004324E4">
        <w:rPr>
          <w:lang w:val="en-US"/>
        </w:rPr>
        <w:t>The CSN-DataPolicy shall implement its functionalities as a web service (CSN-DataPolicyService), and a script based client (CSNDC-DataPolicyClient). Daily based the CSNDC-DataPolicyClient  shall invoke the CSN-DataPolicyService  in order to provide the following functionalities:</w:t>
      </w:r>
    </w:p>
    <w:p w14:paraId="739EFF0D" w14:textId="77777777" w:rsidR="00014E94" w:rsidRPr="007B60D9" w:rsidRDefault="00014E94" w:rsidP="00D07D36">
      <w:pPr>
        <w:pStyle w:val="ListParagraph"/>
        <w:numPr>
          <w:ilvl w:val="0"/>
          <w:numId w:val="173"/>
        </w:numPr>
        <w:spacing w:after="0" w:line="288" w:lineRule="auto"/>
        <w:contextualSpacing w:val="0"/>
        <w:jc w:val="both"/>
        <w:rPr>
          <w:rFonts w:asciiTheme="minorHAnsi" w:hAnsiTheme="minorHAnsi"/>
          <w:szCs w:val="20"/>
        </w:rPr>
      </w:pPr>
      <w:r w:rsidRPr="007B60D9">
        <w:rPr>
          <w:rFonts w:asciiTheme="minorHAnsi" w:hAnsiTheme="minorHAnsi"/>
          <w:b/>
          <w:szCs w:val="20"/>
        </w:rPr>
        <w:t>Automatic Archiving</w:t>
      </w:r>
      <w:r w:rsidRPr="007B60D9">
        <w:rPr>
          <w:rFonts w:asciiTheme="minorHAnsi" w:hAnsiTheme="minorHAnsi"/>
          <w:szCs w:val="20"/>
        </w:rPr>
        <w:t>. “CSN-DataPolicyService.Archive (numberofdays)”:</w:t>
      </w:r>
    </w:p>
    <w:p w14:paraId="35AB982C" w14:textId="77777777" w:rsidR="00014E94" w:rsidRPr="007B60D9" w:rsidRDefault="00014E94" w:rsidP="00D07D36">
      <w:pPr>
        <w:pStyle w:val="ListParagraph"/>
        <w:numPr>
          <w:ilvl w:val="1"/>
          <w:numId w:val="173"/>
        </w:numPr>
        <w:spacing w:after="0" w:line="288" w:lineRule="auto"/>
        <w:contextualSpacing w:val="0"/>
        <w:jc w:val="both"/>
        <w:rPr>
          <w:rFonts w:asciiTheme="minorHAnsi" w:hAnsiTheme="minorHAnsi"/>
          <w:szCs w:val="20"/>
        </w:rPr>
      </w:pPr>
      <w:r w:rsidRPr="007B60D9">
        <w:rPr>
          <w:rFonts w:asciiTheme="minorHAnsi" w:hAnsiTheme="minorHAnsi"/>
          <w:szCs w:val="20"/>
        </w:rPr>
        <w:t>move all the packages linked to an acquisition older than “numberofdays” (EOP, OSW, QNO, DER, QUA, etc…) FROM the ISM light server TO the EMSA’s off-line archive service, and export from the CSNDC-WFS the AIS data and save them also on the EMSA’s off-line archive service. By default “numberofdays” is the number of day equivalent to 18 months.</w:t>
      </w:r>
    </w:p>
    <w:p w14:paraId="12F9B2F8" w14:textId="77777777" w:rsidR="00014E94" w:rsidRPr="007B60D9" w:rsidRDefault="00014E94" w:rsidP="00D07D36">
      <w:pPr>
        <w:pStyle w:val="ListParagraph"/>
        <w:numPr>
          <w:ilvl w:val="1"/>
          <w:numId w:val="173"/>
        </w:numPr>
        <w:spacing w:after="0" w:line="288" w:lineRule="auto"/>
        <w:contextualSpacing w:val="0"/>
        <w:jc w:val="both"/>
        <w:rPr>
          <w:rFonts w:asciiTheme="minorHAnsi" w:hAnsiTheme="minorHAnsi"/>
          <w:szCs w:val="20"/>
        </w:rPr>
      </w:pPr>
      <w:r w:rsidRPr="007B60D9">
        <w:rPr>
          <w:rFonts w:asciiTheme="minorHAnsi" w:hAnsiTheme="minorHAnsi"/>
          <w:szCs w:val="20"/>
        </w:rPr>
        <w:t>Remove the layers from the CSNDC-WMS linked to the EOP products older than the “numberofdays”.</w:t>
      </w:r>
    </w:p>
    <w:p w14:paraId="1053858D" w14:textId="77777777" w:rsidR="00014E94" w:rsidRPr="007B60D9" w:rsidRDefault="00014E94" w:rsidP="00D07D36">
      <w:pPr>
        <w:pStyle w:val="ListParagraph"/>
        <w:numPr>
          <w:ilvl w:val="1"/>
          <w:numId w:val="173"/>
        </w:numPr>
        <w:spacing w:after="0" w:line="288" w:lineRule="auto"/>
        <w:contextualSpacing w:val="0"/>
        <w:jc w:val="both"/>
        <w:rPr>
          <w:rFonts w:asciiTheme="minorHAnsi" w:hAnsiTheme="minorHAnsi"/>
          <w:szCs w:val="20"/>
        </w:rPr>
      </w:pPr>
      <w:r w:rsidRPr="007B60D9">
        <w:rPr>
          <w:rFonts w:asciiTheme="minorHAnsi" w:hAnsiTheme="minorHAnsi"/>
          <w:szCs w:val="20"/>
        </w:rPr>
        <w:t>Remove the AIS data from the CSNDC-WFS older than the “numberofdays”.</w:t>
      </w:r>
    </w:p>
    <w:p w14:paraId="6F372133" w14:textId="77777777" w:rsidR="00014E94" w:rsidRPr="007B60D9" w:rsidRDefault="00014E94" w:rsidP="00D07D36">
      <w:pPr>
        <w:pStyle w:val="ListParagraph"/>
        <w:numPr>
          <w:ilvl w:val="1"/>
          <w:numId w:val="173"/>
        </w:numPr>
        <w:spacing w:after="0" w:line="288" w:lineRule="auto"/>
        <w:contextualSpacing w:val="0"/>
        <w:jc w:val="both"/>
        <w:rPr>
          <w:rFonts w:asciiTheme="minorHAnsi" w:hAnsiTheme="minorHAnsi"/>
          <w:szCs w:val="20"/>
        </w:rPr>
      </w:pPr>
      <w:r w:rsidRPr="007B60D9">
        <w:rPr>
          <w:rFonts w:asciiTheme="minorHAnsi" w:hAnsiTheme="minorHAnsi"/>
          <w:szCs w:val="20"/>
        </w:rPr>
        <w:t>Set the status as “archived” of the EOP metadata products catalogued in the CSNDC-CSW older than the “numberofdays”. The CSNDC-CSW metadata need to be updated with the information to retrieve the CSN’s datasets (packages and AIS) from the EMSA off-line archive service.</w:t>
      </w:r>
    </w:p>
    <w:p w14:paraId="31019D76" w14:textId="77777777" w:rsidR="00014E94" w:rsidRPr="007B60D9" w:rsidRDefault="00014E94" w:rsidP="00D07D36">
      <w:pPr>
        <w:pStyle w:val="ListParagraph"/>
        <w:numPr>
          <w:ilvl w:val="1"/>
          <w:numId w:val="173"/>
        </w:numPr>
        <w:spacing w:after="0" w:line="288" w:lineRule="auto"/>
        <w:contextualSpacing w:val="0"/>
        <w:jc w:val="both"/>
        <w:rPr>
          <w:rFonts w:asciiTheme="minorHAnsi" w:hAnsiTheme="minorHAnsi"/>
          <w:szCs w:val="20"/>
        </w:rPr>
      </w:pPr>
      <w:r w:rsidRPr="007B60D9">
        <w:rPr>
          <w:rFonts w:asciiTheme="minorHAnsi" w:hAnsiTheme="minorHAnsi"/>
          <w:szCs w:val="20"/>
        </w:rPr>
        <w:t>When a CSNDC user selects an “archived” product through a CSNDC client (i.e. CSNDC-GISViewer), the CSNDC client shall visualize only the bounding box of the image and be informed that the selected acquisition is archived, therefore no longer available on-line and that, it is possible to restore the data by issuing a request to the EMSA MSS.</w:t>
      </w:r>
    </w:p>
    <w:p w14:paraId="26027C21" w14:textId="77777777" w:rsidR="00014E94" w:rsidRPr="007B60D9" w:rsidRDefault="00014E94" w:rsidP="00014E94">
      <w:pPr>
        <w:pStyle w:val="ListParagraph"/>
        <w:ind w:left="1440"/>
        <w:rPr>
          <w:rFonts w:asciiTheme="minorHAnsi" w:hAnsiTheme="minorHAnsi"/>
          <w:szCs w:val="20"/>
        </w:rPr>
      </w:pPr>
    </w:p>
    <w:p w14:paraId="4860C3AC" w14:textId="77777777" w:rsidR="00014E94" w:rsidRPr="007B60D9" w:rsidRDefault="00014E94" w:rsidP="00D07D36">
      <w:pPr>
        <w:pStyle w:val="ListParagraph"/>
        <w:numPr>
          <w:ilvl w:val="0"/>
          <w:numId w:val="173"/>
        </w:numPr>
        <w:spacing w:after="0" w:line="288" w:lineRule="auto"/>
        <w:contextualSpacing w:val="0"/>
        <w:jc w:val="both"/>
        <w:rPr>
          <w:rFonts w:asciiTheme="minorHAnsi" w:hAnsiTheme="minorHAnsi"/>
          <w:szCs w:val="20"/>
        </w:rPr>
      </w:pPr>
      <w:r w:rsidRPr="007B60D9">
        <w:rPr>
          <w:rFonts w:asciiTheme="minorHAnsi" w:hAnsiTheme="minorHAnsi"/>
          <w:b/>
          <w:szCs w:val="20"/>
        </w:rPr>
        <w:t xml:space="preserve">On demand Archiving. </w:t>
      </w:r>
      <w:r w:rsidRPr="007B60D9">
        <w:rPr>
          <w:rFonts w:asciiTheme="minorHAnsi" w:hAnsiTheme="minorHAnsi"/>
          <w:szCs w:val="20"/>
        </w:rPr>
        <w:t>“CSN-DataPolicyService.Archive (ProductsIDs)”:</w:t>
      </w:r>
    </w:p>
    <w:p w14:paraId="433F747A" w14:textId="77777777" w:rsidR="00014E94" w:rsidRPr="007B60D9" w:rsidRDefault="00014E94" w:rsidP="00D07D36">
      <w:pPr>
        <w:pStyle w:val="ListParagraph"/>
        <w:numPr>
          <w:ilvl w:val="1"/>
          <w:numId w:val="173"/>
        </w:numPr>
        <w:spacing w:after="0" w:line="288" w:lineRule="auto"/>
        <w:contextualSpacing w:val="0"/>
        <w:jc w:val="both"/>
        <w:rPr>
          <w:rFonts w:asciiTheme="minorHAnsi" w:hAnsiTheme="minorHAnsi"/>
          <w:szCs w:val="20"/>
        </w:rPr>
      </w:pPr>
      <w:r w:rsidRPr="007B60D9">
        <w:rPr>
          <w:rFonts w:asciiTheme="minorHAnsi" w:hAnsiTheme="minorHAnsi"/>
          <w:szCs w:val="20"/>
        </w:rPr>
        <w:t>The CSNDC-DataPolicyClient can invoke the CSN-DataPolicyService</w:t>
      </w:r>
      <w:r w:rsidRPr="007B60D9" w:rsidDel="000C2C01">
        <w:rPr>
          <w:rFonts w:asciiTheme="minorHAnsi" w:hAnsiTheme="minorHAnsi"/>
          <w:szCs w:val="20"/>
        </w:rPr>
        <w:t xml:space="preserve"> </w:t>
      </w:r>
      <w:r w:rsidRPr="007B60D9">
        <w:rPr>
          <w:rFonts w:asciiTheme="minorHAnsi" w:hAnsiTheme="minorHAnsi"/>
          <w:szCs w:val="20"/>
        </w:rPr>
        <w:t>specifying the EOP product identification that needs to be archived. Then steps 1.a, 1.b, 1.c, and 1.d have to be applied.</w:t>
      </w:r>
    </w:p>
    <w:p w14:paraId="746441BC" w14:textId="77777777" w:rsidR="00014E94" w:rsidRPr="004324E4" w:rsidRDefault="00014E94" w:rsidP="00014E94">
      <w:pPr>
        <w:rPr>
          <w:lang w:val="en-US"/>
        </w:rPr>
      </w:pPr>
    </w:p>
    <w:p w14:paraId="453ACC32" w14:textId="77777777" w:rsidR="00014E94" w:rsidRPr="007B60D9" w:rsidRDefault="00014E94" w:rsidP="00D07D36">
      <w:pPr>
        <w:pStyle w:val="ListParagraph"/>
        <w:numPr>
          <w:ilvl w:val="0"/>
          <w:numId w:val="173"/>
        </w:numPr>
        <w:spacing w:after="0" w:line="288" w:lineRule="auto"/>
        <w:contextualSpacing w:val="0"/>
        <w:jc w:val="both"/>
        <w:rPr>
          <w:rFonts w:asciiTheme="minorHAnsi" w:hAnsiTheme="minorHAnsi"/>
          <w:szCs w:val="20"/>
        </w:rPr>
      </w:pPr>
      <w:r w:rsidRPr="007B60D9">
        <w:rPr>
          <w:rFonts w:asciiTheme="minorHAnsi" w:hAnsiTheme="minorHAnsi"/>
          <w:b/>
          <w:szCs w:val="20"/>
        </w:rPr>
        <w:t xml:space="preserve">Restoring from archive. </w:t>
      </w:r>
      <w:r w:rsidRPr="007B60D9">
        <w:rPr>
          <w:rFonts w:asciiTheme="minorHAnsi" w:hAnsiTheme="minorHAnsi"/>
          <w:szCs w:val="20"/>
        </w:rPr>
        <w:t>“CSN-DataPolicyService.Restore (ProductsIDs,  numberofdays)”.</w:t>
      </w:r>
      <w:r w:rsidRPr="007B60D9">
        <w:rPr>
          <w:rFonts w:asciiTheme="minorHAnsi" w:hAnsiTheme="minorHAnsi"/>
          <w:b/>
          <w:szCs w:val="20"/>
        </w:rPr>
        <w:t xml:space="preserve">  </w:t>
      </w:r>
      <w:r w:rsidRPr="007B60D9">
        <w:rPr>
          <w:rFonts w:asciiTheme="minorHAnsi" w:hAnsiTheme="minorHAnsi"/>
          <w:szCs w:val="20"/>
        </w:rPr>
        <w:t>Through the CSNDC-DataPolicyClient the CSN-DataPolicyService can be invoked specifying the products identification (one or more than one) to restore:</w:t>
      </w:r>
    </w:p>
    <w:p w14:paraId="7BB88096" w14:textId="77777777" w:rsidR="00014E94" w:rsidRPr="007B60D9" w:rsidRDefault="00014E94" w:rsidP="00D07D36">
      <w:pPr>
        <w:pStyle w:val="ListParagraph"/>
        <w:numPr>
          <w:ilvl w:val="1"/>
          <w:numId w:val="173"/>
        </w:numPr>
        <w:spacing w:after="0" w:line="288" w:lineRule="auto"/>
        <w:contextualSpacing w:val="0"/>
        <w:jc w:val="both"/>
        <w:rPr>
          <w:rFonts w:asciiTheme="minorHAnsi" w:hAnsiTheme="minorHAnsi"/>
          <w:szCs w:val="20"/>
        </w:rPr>
      </w:pPr>
      <w:r w:rsidRPr="007B60D9">
        <w:rPr>
          <w:rFonts w:asciiTheme="minorHAnsi" w:hAnsiTheme="minorHAnsi"/>
          <w:szCs w:val="20"/>
        </w:rPr>
        <w:t>move all the packages linked the products identification (EOP, OSW, QNO, DER, QUA, etc…) FROM EMSA’s off-line archive service TO the ISM light server.</w:t>
      </w:r>
    </w:p>
    <w:p w14:paraId="702A064E" w14:textId="77777777" w:rsidR="00014E94" w:rsidRPr="007B60D9" w:rsidRDefault="00014E94" w:rsidP="00D07D36">
      <w:pPr>
        <w:pStyle w:val="ListParagraph"/>
        <w:numPr>
          <w:ilvl w:val="1"/>
          <w:numId w:val="173"/>
        </w:numPr>
        <w:spacing w:after="0" w:line="288" w:lineRule="auto"/>
        <w:contextualSpacing w:val="0"/>
        <w:jc w:val="both"/>
        <w:rPr>
          <w:rFonts w:asciiTheme="minorHAnsi" w:hAnsiTheme="minorHAnsi"/>
          <w:szCs w:val="20"/>
        </w:rPr>
      </w:pPr>
      <w:r w:rsidRPr="007B60D9">
        <w:rPr>
          <w:rFonts w:asciiTheme="minorHAnsi" w:hAnsiTheme="minorHAnsi"/>
          <w:szCs w:val="20"/>
        </w:rPr>
        <w:t>change the status in “restored” in the CSNDC-CSW of all EOP product restored.</w:t>
      </w:r>
    </w:p>
    <w:p w14:paraId="1740DC71" w14:textId="77777777" w:rsidR="00014E94" w:rsidRPr="007B60D9" w:rsidRDefault="00014E94" w:rsidP="00D07D36">
      <w:pPr>
        <w:pStyle w:val="ListParagraph"/>
        <w:numPr>
          <w:ilvl w:val="1"/>
          <w:numId w:val="173"/>
        </w:numPr>
        <w:spacing w:after="0" w:line="288" w:lineRule="auto"/>
        <w:contextualSpacing w:val="0"/>
        <w:jc w:val="both"/>
        <w:rPr>
          <w:rFonts w:asciiTheme="minorHAnsi" w:hAnsiTheme="minorHAnsi"/>
          <w:szCs w:val="20"/>
        </w:rPr>
      </w:pPr>
      <w:r w:rsidRPr="007B60D9">
        <w:rPr>
          <w:rFonts w:asciiTheme="minorHAnsi" w:hAnsiTheme="minorHAnsi"/>
          <w:szCs w:val="20"/>
        </w:rPr>
        <w:t xml:space="preserve">re-create the layers in the CSNDC-WMS associated to the EOP product to restore. </w:t>
      </w:r>
    </w:p>
    <w:p w14:paraId="2E55A981" w14:textId="77777777" w:rsidR="00014E94" w:rsidRPr="007B60D9" w:rsidRDefault="00014E94" w:rsidP="00D07D36">
      <w:pPr>
        <w:pStyle w:val="ListParagraph"/>
        <w:numPr>
          <w:ilvl w:val="1"/>
          <w:numId w:val="173"/>
        </w:numPr>
        <w:spacing w:after="0" w:line="288" w:lineRule="auto"/>
        <w:contextualSpacing w:val="0"/>
        <w:jc w:val="both"/>
        <w:rPr>
          <w:rFonts w:asciiTheme="minorHAnsi" w:hAnsiTheme="minorHAnsi"/>
          <w:szCs w:val="20"/>
        </w:rPr>
      </w:pPr>
      <w:r w:rsidRPr="007B60D9">
        <w:rPr>
          <w:rFonts w:asciiTheme="minorHAnsi" w:hAnsiTheme="minorHAnsi"/>
          <w:szCs w:val="20"/>
        </w:rPr>
        <w:t>re-feed the CSNDC-WFS with the AIS data archived in the EMSA’s off-line archive service and associated to the EOP product to restore.</w:t>
      </w:r>
    </w:p>
    <w:p w14:paraId="27547429" w14:textId="77777777" w:rsidR="00014E94" w:rsidRPr="007B60D9" w:rsidRDefault="00014E94" w:rsidP="00D07D36">
      <w:pPr>
        <w:pStyle w:val="ListParagraph"/>
        <w:numPr>
          <w:ilvl w:val="1"/>
          <w:numId w:val="173"/>
        </w:numPr>
        <w:spacing w:after="0" w:line="288" w:lineRule="auto"/>
        <w:contextualSpacing w:val="0"/>
        <w:jc w:val="both"/>
        <w:rPr>
          <w:rFonts w:asciiTheme="minorHAnsi" w:hAnsiTheme="minorHAnsi"/>
          <w:szCs w:val="20"/>
        </w:rPr>
      </w:pPr>
      <w:r w:rsidRPr="007B60D9">
        <w:rPr>
          <w:rFonts w:asciiTheme="minorHAnsi" w:hAnsiTheme="minorHAnsi"/>
          <w:szCs w:val="20"/>
        </w:rPr>
        <w:t>The restored EOP packages, layers and AIS data will be available on-line for a number of days specified by call to the CSN-DataPolicyService and then automatically archived again.</w:t>
      </w:r>
    </w:p>
    <w:p w14:paraId="6DF90882" w14:textId="77777777" w:rsidR="00014E94" w:rsidRPr="004324E4" w:rsidRDefault="00014E94" w:rsidP="00014E94">
      <w:pPr>
        <w:rPr>
          <w:lang w:val="en-US"/>
        </w:rPr>
      </w:pPr>
    </w:p>
    <w:p w14:paraId="05C8453D" w14:textId="77777777" w:rsidR="00014E94" w:rsidRDefault="00014E94" w:rsidP="00D07D36">
      <w:pPr>
        <w:pStyle w:val="ListParagraph"/>
        <w:numPr>
          <w:ilvl w:val="0"/>
          <w:numId w:val="173"/>
        </w:numPr>
        <w:spacing w:after="0" w:line="288" w:lineRule="auto"/>
        <w:contextualSpacing w:val="0"/>
        <w:jc w:val="both"/>
        <w:rPr>
          <w:rFonts w:asciiTheme="minorHAnsi" w:hAnsiTheme="minorHAnsi"/>
          <w:szCs w:val="20"/>
        </w:rPr>
      </w:pPr>
      <w:r w:rsidRPr="007B60D9">
        <w:rPr>
          <w:rFonts w:asciiTheme="minorHAnsi" w:hAnsiTheme="minorHAnsi"/>
          <w:b/>
          <w:szCs w:val="20"/>
        </w:rPr>
        <w:t>Turning on/off</w:t>
      </w:r>
      <w:r w:rsidRPr="007B60D9">
        <w:rPr>
          <w:rFonts w:asciiTheme="minorHAnsi" w:hAnsiTheme="minorHAnsi"/>
          <w:szCs w:val="20"/>
        </w:rPr>
        <w:t>. It shall be possible to turn ON or OFF the automatic archiving functionality of the CSNDC-DataPolicy.</w:t>
      </w:r>
    </w:p>
    <w:p w14:paraId="70FFB799" w14:textId="77777777" w:rsidR="00014E94" w:rsidRDefault="00014E94" w:rsidP="00014E94">
      <w:pPr>
        <w:pStyle w:val="ListParagraph"/>
        <w:spacing w:after="0" w:line="288" w:lineRule="auto"/>
        <w:contextualSpacing w:val="0"/>
        <w:jc w:val="both"/>
        <w:rPr>
          <w:rFonts w:asciiTheme="minorHAnsi" w:hAnsiTheme="minorHAnsi"/>
          <w:szCs w:val="20"/>
        </w:rPr>
      </w:pPr>
    </w:p>
    <w:p w14:paraId="65EECD0B" w14:textId="5FE90E20" w:rsidR="00014E94" w:rsidRDefault="000E5AF6" w:rsidP="000E5AF6">
      <w:pPr>
        <w:pStyle w:val="Heading3"/>
      </w:pPr>
      <w:bookmarkStart w:id="898" w:name="_Ref416433261"/>
      <w:bookmarkStart w:id="899" w:name="_Toc74640920"/>
      <w:r>
        <w:t>Implementation logic</w:t>
      </w:r>
      <w:bookmarkEnd w:id="898"/>
      <w:bookmarkEnd w:id="899"/>
    </w:p>
    <w:p w14:paraId="0ACFDCE3" w14:textId="77777777" w:rsidR="000E5AF6" w:rsidRDefault="000E5AF6" w:rsidP="000E5AF6"/>
    <w:p w14:paraId="63599C39" w14:textId="0689E504" w:rsidR="000E5AF6" w:rsidRDefault="000E5AF6" w:rsidP="000E5AF6">
      <w:r>
        <w:t>In practical terms of the following functions shall be implemented during archiving:</w:t>
      </w:r>
    </w:p>
    <w:p w14:paraId="15551AD6" w14:textId="2B86C2C6" w:rsidR="000E5AF6" w:rsidRDefault="000E5AF6" w:rsidP="00D07D36">
      <w:pPr>
        <w:numPr>
          <w:ilvl w:val="0"/>
          <w:numId w:val="174"/>
        </w:numPr>
      </w:pPr>
      <w:r>
        <w:t>Determine the data to be archived</w:t>
      </w:r>
    </w:p>
    <w:p w14:paraId="6BEAF427" w14:textId="3335B3CB" w:rsidR="000E5AF6" w:rsidRDefault="000E5AF6" w:rsidP="00D07D36">
      <w:pPr>
        <w:numPr>
          <w:ilvl w:val="0"/>
          <w:numId w:val="174"/>
        </w:numPr>
      </w:pPr>
      <w:r>
        <w:t xml:space="preserve">Remove physically data from the file system and copy them into the archive location (typically this is a shared file system, but it could be an FTP site, etc.). </w:t>
      </w:r>
    </w:p>
    <w:p w14:paraId="608C65B1" w14:textId="621A40FE" w:rsidR="000E5AF6" w:rsidRDefault="000E5AF6" w:rsidP="00D07D36">
      <w:pPr>
        <w:numPr>
          <w:ilvl w:val="0"/>
          <w:numId w:val="174"/>
        </w:numPr>
      </w:pPr>
      <w:r>
        <w:t>Move AIS data from the online database table into the offline database table</w:t>
      </w:r>
      <w:r w:rsidR="00BD030C">
        <w:t>. Online is the table which is queried by the GIS Viewer and which exposes data through WFS, therefore when data are moved from the online table into the offline table, they are no longer accessible using these interfaces</w:t>
      </w:r>
    </w:p>
    <w:p w14:paraId="70B960B2" w14:textId="77777777" w:rsidR="00BD030C" w:rsidRDefault="00BD030C" w:rsidP="00D07D36">
      <w:pPr>
        <w:numPr>
          <w:ilvl w:val="0"/>
          <w:numId w:val="174"/>
        </w:numPr>
      </w:pPr>
      <w:r>
        <w:t>Removing from Geoserver the relevant layers, so that they are not part of the layers made available by WMS (e.g. returned by the GetCapabilities request)</w:t>
      </w:r>
    </w:p>
    <w:p w14:paraId="4837F5A2" w14:textId="77DBA44E" w:rsidR="000E5AF6" w:rsidRDefault="000E5AF6" w:rsidP="00D07D36">
      <w:pPr>
        <w:numPr>
          <w:ilvl w:val="0"/>
          <w:numId w:val="174"/>
        </w:numPr>
      </w:pPr>
      <w:r>
        <w:t>Set the status of the relevant scenes to ARCHIVED, so that this is visible both in the GIS Viewer (when the user is searching for data) and when submitting a CSW request</w:t>
      </w:r>
    </w:p>
    <w:p w14:paraId="5DF1F9B2" w14:textId="77777777" w:rsidR="000E5AF6" w:rsidRDefault="000E5AF6" w:rsidP="000E5AF6"/>
    <w:p w14:paraId="27050AF1" w14:textId="07817AE6" w:rsidR="000E5AF6" w:rsidRDefault="000E5AF6" w:rsidP="000E5AF6">
      <w:r>
        <w:t>During the restore operation, basically the reverse operations shall be carried out, i.e.:</w:t>
      </w:r>
    </w:p>
    <w:p w14:paraId="0D5477A4" w14:textId="2D375F82" w:rsidR="000E5AF6" w:rsidRDefault="000E5AF6" w:rsidP="00D07D36">
      <w:pPr>
        <w:numPr>
          <w:ilvl w:val="0"/>
          <w:numId w:val="175"/>
        </w:numPr>
      </w:pPr>
      <w:r>
        <w:t>Determine the data to be restored</w:t>
      </w:r>
    </w:p>
    <w:p w14:paraId="77B9C7EA" w14:textId="0070A550" w:rsidR="000E5AF6" w:rsidRDefault="00BD030C" w:rsidP="00D07D36">
      <w:pPr>
        <w:numPr>
          <w:ilvl w:val="0"/>
          <w:numId w:val="175"/>
        </w:numPr>
      </w:pPr>
      <w:r>
        <w:t>Copying physical files back from the archive location into the online location (ISM): NOTE when restoring archived data, the archived copy is not removed, but it is kept. This means that if data are archived and restored again, a double copy of the data files is present (online and offline). A subsequent archive request will simply remove the physical data from the o</w:t>
      </w:r>
      <w:r w:rsidR="00324C44">
        <w:t>n</w:t>
      </w:r>
      <w:r>
        <w:t xml:space="preserve">line location, relying on the fact that the data are already present in the backup location. </w:t>
      </w:r>
    </w:p>
    <w:p w14:paraId="4AEE264C" w14:textId="5819B156" w:rsidR="00BD030C" w:rsidRDefault="00BD030C" w:rsidP="00D07D36">
      <w:pPr>
        <w:numPr>
          <w:ilvl w:val="0"/>
          <w:numId w:val="175"/>
        </w:numPr>
      </w:pPr>
      <w:r>
        <w:t>Moving AIS data from the offline table into the online table (making them again accessible through GIS viewer and WFWS interfaces)</w:t>
      </w:r>
    </w:p>
    <w:p w14:paraId="4FE71E01" w14:textId="70A4E7AB" w:rsidR="00BD030C" w:rsidRDefault="00BD030C" w:rsidP="00D07D36">
      <w:pPr>
        <w:numPr>
          <w:ilvl w:val="0"/>
          <w:numId w:val="174"/>
        </w:numPr>
      </w:pPr>
      <w:r>
        <w:t>Set the status of the relevant scenes to DELIVERED, so that this is visible both in the GIS Viewer (when the user is searching for data) and when submitting a CSW request</w:t>
      </w:r>
    </w:p>
    <w:p w14:paraId="0158785F" w14:textId="77777777" w:rsidR="00BD030C" w:rsidRDefault="00BD030C" w:rsidP="00BD030C"/>
    <w:p w14:paraId="3A0E81B2" w14:textId="77777777" w:rsidR="00BD030C" w:rsidRDefault="00BD030C" w:rsidP="00BD030C"/>
    <w:p w14:paraId="25FBE0DC" w14:textId="31D8C50D" w:rsidR="00BD030C" w:rsidRDefault="00BD030C" w:rsidP="00BD030C">
      <w:r>
        <w:t xml:space="preserve">The granularity of the archive / restore process is the individual service ID. So, once the list of service IDs to be archived / restored have been determined, all relevant steps are executed for all data associated to this service ID. </w:t>
      </w:r>
    </w:p>
    <w:p w14:paraId="640C4848" w14:textId="77777777" w:rsidR="00BD030C" w:rsidRDefault="00BD030C" w:rsidP="00BD030C"/>
    <w:p w14:paraId="463DD3B6" w14:textId="288A95D4" w:rsidR="00BD030C" w:rsidRDefault="00BD030C" w:rsidP="00BD030C">
      <w:r>
        <w:t>Some more details are provided here regarding the individual macro steps.</w:t>
      </w:r>
    </w:p>
    <w:p w14:paraId="0297B10B" w14:textId="77777777" w:rsidR="00C26D0B" w:rsidRDefault="00C26D0B" w:rsidP="00BD030C"/>
    <w:p w14:paraId="106F92D8" w14:textId="737998E6" w:rsidR="00C26D0B" w:rsidRDefault="00C26D0B" w:rsidP="00BD030C">
      <w:r>
        <w:t xml:space="preserve">Here follows a component diagram of the archive/restore functionality. </w:t>
      </w:r>
      <w:r w:rsidR="00F0154B">
        <w:t>the specific components developed for this functionality are:</w:t>
      </w:r>
    </w:p>
    <w:p w14:paraId="5A75C7AA" w14:textId="7D836931" w:rsidR="00F0154B" w:rsidRDefault="00F0154B" w:rsidP="00F0154B">
      <w:pPr>
        <w:pStyle w:val="ListParagraph"/>
        <w:numPr>
          <w:ilvl w:val="0"/>
          <w:numId w:val="202"/>
        </w:numPr>
      </w:pPr>
      <w:r>
        <w:t>ArchiveRestoreClient: a shell script</w:t>
      </w:r>
    </w:p>
    <w:p w14:paraId="4266D197" w14:textId="6BBB8753" w:rsidR="00F0154B" w:rsidRDefault="00F0154B" w:rsidP="00F0154B">
      <w:pPr>
        <w:pStyle w:val="ListParagraph"/>
        <w:numPr>
          <w:ilvl w:val="0"/>
          <w:numId w:val="202"/>
        </w:numPr>
      </w:pPr>
      <w:r>
        <w:t xml:space="preserve">ArchiveRestoreWS: a web service implemented in PHP </w:t>
      </w:r>
    </w:p>
    <w:p w14:paraId="43469098" w14:textId="77777777" w:rsidR="00C26D0B" w:rsidRDefault="00C26D0B" w:rsidP="00BD030C"/>
    <w:p w14:paraId="1A86CAAB" w14:textId="7C7D6D22" w:rsidR="00C26D0B" w:rsidRDefault="00C26D0B" w:rsidP="00C26D0B">
      <w:pPr>
        <w:jc w:val="center"/>
      </w:pPr>
      <w:r w:rsidRPr="00C26D0B">
        <w:rPr>
          <w:noProof/>
          <w:lang w:val="pt-PT" w:eastAsia="pt-PT"/>
        </w:rPr>
        <w:drawing>
          <wp:inline distT="0" distB="0" distL="0" distR="0" wp14:anchorId="26B98A27" wp14:editId="43A6D186">
            <wp:extent cx="5693410" cy="3777270"/>
            <wp:effectExtent l="0" t="0" r="2540" b="0"/>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693410" cy="3777270"/>
                    </a:xfrm>
                    <a:prstGeom prst="rect">
                      <a:avLst/>
                    </a:prstGeom>
                    <a:noFill/>
                    <a:ln>
                      <a:noFill/>
                    </a:ln>
                  </pic:spPr>
                </pic:pic>
              </a:graphicData>
            </a:graphic>
          </wp:inline>
        </w:drawing>
      </w:r>
    </w:p>
    <w:p w14:paraId="71C0C93C" w14:textId="187A6C44" w:rsidR="00C26D0B" w:rsidRDefault="00C26D0B" w:rsidP="00C26D0B">
      <w:pPr>
        <w:pStyle w:val="Caption"/>
      </w:pPr>
      <w:bookmarkStart w:id="900" w:name="_Toc459128645"/>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49</w:t>
      </w:r>
      <w:r w:rsidR="0033013C">
        <w:rPr>
          <w:noProof/>
        </w:rPr>
        <w:fldChar w:fldCharType="end"/>
      </w:r>
      <w:r>
        <w:t xml:space="preserve"> – Archive / restore functionality component diagram</w:t>
      </w:r>
      <w:bookmarkEnd w:id="900"/>
    </w:p>
    <w:p w14:paraId="689A64D1" w14:textId="77777777" w:rsidR="00C26D0B" w:rsidRDefault="00C26D0B" w:rsidP="00C26D0B"/>
    <w:p w14:paraId="061A8E4E" w14:textId="22C6605A" w:rsidR="00C26D0B" w:rsidRDefault="00C26D0B" w:rsidP="00C26D0B">
      <w:r>
        <w:t xml:space="preserve">The workflow is implemented by the archiveRestoreWS, a web service which may be called directly as such, or via a specific client (ArchiveRestoreClient), which is callable via command line (and it is basically a wrapper around the WS). The client for example can be invoked by a cron job and performed on a daily basis at predefined times. </w:t>
      </w:r>
    </w:p>
    <w:p w14:paraId="726EE14E" w14:textId="77777777" w:rsidR="00C26D0B" w:rsidRDefault="00C26D0B" w:rsidP="00C26D0B"/>
    <w:p w14:paraId="2F6B2FA4" w14:textId="059F8D9A" w:rsidR="00C26D0B" w:rsidRDefault="00C26D0B" w:rsidP="00C26D0B">
      <w:r>
        <w:t xml:space="preserve">The dynamic behaviour os the archive process is depicted in the following figure, which also explains the dependencies between packages illustrated above. </w:t>
      </w:r>
    </w:p>
    <w:p w14:paraId="355E819F" w14:textId="77777777" w:rsidR="00C26D0B" w:rsidRDefault="00C26D0B" w:rsidP="00C26D0B"/>
    <w:p w14:paraId="55080271" w14:textId="77777777" w:rsidR="00C26D0B" w:rsidRPr="00C26D0B" w:rsidRDefault="00C26D0B" w:rsidP="00C26D0B"/>
    <w:p w14:paraId="2C9DB189" w14:textId="5EBEA494" w:rsidR="00E210BD" w:rsidRDefault="00C26D0B" w:rsidP="00BD030C">
      <w:r w:rsidRPr="00C26D0B">
        <w:rPr>
          <w:noProof/>
          <w:lang w:val="pt-PT" w:eastAsia="pt-PT"/>
        </w:rPr>
        <w:drawing>
          <wp:inline distT="0" distB="0" distL="0" distR="0" wp14:anchorId="5A7ED1D5" wp14:editId="7F64173A">
            <wp:extent cx="5693410" cy="2454258"/>
            <wp:effectExtent l="0" t="0" r="2540" b="3810"/>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693410" cy="2454258"/>
                    </a:xfrm>
                    <a:prstGeom prst="rect">
                      <a:avLst/>
                    </a:prstGeom>
                    <a:noFill/>
                    <a:ln>
                      <a:noFill/>
                    </a:ln>
                  </pic:spPr>
                </pic:pic>
              </a:graphicData>
            </a:graphic>
          </wp:inline>
        </w:drawing>
      </w:r>
    </w:p>
    <w:p w14:paraId="3DDC1830" w14:textId="32E90494" w:rsidR="00C26D0B" w:rsidRDefault="00C26D0B" w:rsidP="00C26D0B">
      <w:pPr>
        <w:pStyle w:val="Caption"/>
      </w:pPr>
      <w:bookmarkStart w:id="901" w:name="_Toc459128646"/>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50</w:t>
      </w:r>
      <w:r w:rsidR="0033013C">
        <w:rPr>
          <w:noProof/>
        </w:rPr>
        <w:fldChar w:fldCharType="end"/>
      </w:r>
      <w:r>
        <w:t xml:space="preserve"> – Archiving process</w:t>
      </w:r>
      <w:bookmarkEnd w:id="901"/>
    </w:p>
    <w:p w14:paraId="0065DF36" w14:textId="77777777" w:rsidR="00C26D0B" w:rsidRDefault="00C26D0B" w:rsidP="00C26D0B"/>
    <w:p w14:paraId="6D0C0FA6" w14:textId="1AC1ADF8" w:rsidR="00C26D0B" w:rsidRDefault="00C26D0B" w:rsidP="00C26D0B">
      <w:r>
        <w:t>The main steps are illustrated briefly here (while the details are reported in the following sections):</w:t>
      </w:r>
    </w:p>
    <w:p w14:paraId="59A1442F" w14:textId="60CE2FF1" w:rsidR="00C26D0B" w:rsidRDefault="00C26D0B" w:rsidP="00EC6164">
      <w:pPr>
        <w:pStyle w:val="ListParagraph"/>
        <w:numPr>
          <w:ilvl w:val="0"/>
          <w:numId w:val="201"/>
        </w:numPr>
      </w:pPr>
      <w:r>
        <w:t>ArchiveRestoreClient triggers the ArchiveRestoreWS, passing the necessary parameters (see below)</w:t>
      </w:r>
    </w:p>
    <w:p w14:paraId="659002F4" w14:textId="24E65FE4" w:rsidR="00C26D0B" w:rsidRDefault="00C26D0B" w:rsidP="00EC6164">
      <w:pPr>
        <w:pStyle w:val="ListParagraph"/>
        <w:numPr>
          <w:ilvl w:val="0"/>
          <w:numId w:val="201"/>
        </w:numPr>
      </w:pPr>
      <w:r>
        <w:t>the ArchiveRestoreWS retrieves the list of eligible files (i.e. files to be archived) from the POR_DB</w:t>
      </w:r>
    </w:p>
    <w:p w14:paraId="2AB60B90" w14:textId="62626FBC" w:rsidR="00C26D0B" w:rsidRDefault="00C26D0B" w:rsidP="00EC6164">
      <w:pPr>
        <w:pStyle w:val="ListParagraph"/>
        <w:numPr>
          <w:ilvl w:val="0"/>
          <w:numId w:val="201"/>
        </w:numPr>
      </w:pPr>
      <w:r>
        <w:t>the ArchiveRestoreWS moves physically files from the file system into the archiving storage</w:t>
      </w:r>
    </w:p>
    <w:p w14:paraId="75656891" w14:textId="54DF706F" w:rsidR="00C26D0B" w:rsidRDefault="00C26D0B" w:rsidP="00EC6164">
      <w:pPr>
        <w:pStyle w:val="ListParagraph"/>
        <w:numPr>
          <w:ilvl w:val="0"/>
          <w:numId w:val="201"/>
        </w:numPr>
      </w:pPr>
      <w:r>
        <w:t xml:space="preserve">the ArchiveRestoreWS removes the corresponding layers (e.g. TIFF images and SAR derived data) from geoserver </w:t>
      </w:r>
    </w:p>
    <w:p w14:paraId="1AE945CB" w14:textId="79363DFC" w:rsidR="00C26D0B" w:rsidRPr="00C26D0B" w:rsidRDefault="00C26D0B" w:rsidP="00EC6164">
      <w:pPr>
        <w:pStyle w:val="ListParagraph"/>
        <w:numPr>
          <w:ilvl w:val="0"/>
          <w:numId w:val="201"/>
        </w:numPr>
      </w:pPr>
      <w:r>
        <w:t>the ArchiveRestoreWS updates the status of the corresponding data into the EOP_DB (e.g. setting to ARCHIVED)</w:t>
      </w:r>
    </w:p>
    <w:p w14:paraId="38B09090" w14:textId="77777777" w:rsidR="00E210BD" w:rsidRDefault="00E210BD" w:rsidP="00BD030C"/>
    <w:p w14:paraId="68A6BC34" w14:textId="3DDDE280" w:rsidR="00E210BD" w:rsidRDefault="00C26D0B" w:rsidP="00BD030C">
      <w:r>
        <w:t xml:space="preserve">A similar sequence is performed for restoring the data, as reported below. </w:t>
      </w:r>
    </w:p>
    <w:p w14:paraId="30F4E40F" w14:textId="77777777" w:rsidR="00C26D0B" w:rsidRDefault="00C26D0B" w:rsidP="00BD030C"/>
    <w:p w14:paraId="0447142E" w14:textId="77777777" w:rsidR="00C26D0B" w:rsidRDefault="00C26D0B" w:rsidP="00BD030C"/>
    <w:p w14:paraId="1DF590D9" w14:textId="2CA3492E" w:rsidR="00C26D0B" w:rsidRDefault="00C26D0B" w:rsidP="00BD030C">
      <w:r w:rsidRPr="00C26D0B">
        <w:rPr>
          <w:noProof/>
          <w:lang w:val="pt-PT" w:eastAsia="pt-PT"/>
        </w:rPr>
        <w:drawing>
          <wp:inline distT="0" distB="0" distL="0" distR="0" wp14:anchorId="0B113E62" wp14:editId="62E9017B">
            <wp:extent cx="5693410" cy="2454258"/>
            <wp:effectExtent l="0" t="0" r="2540" b="3810"/>
            <wp:docPr id="55"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693410" cy="2454258"/>
                    </a:xfrm>
                    <a:prstGeom prst="rect">
                      <a:avLst/>
                    </a:prstGeom>
                    <a:noFill/>
                    <a:ln>
                      <a:noFill/>
                    </a:ln>
                  </pic:spPr>
                </pic:pic>
              </a:graphicData>
            </a:graphic>
          </wp:inline>
        </w:drawing>
      </w:r>
    </w:p>
    <w:p w14:paraId="1FEAC4EB" w14:textId="4F1DB3B2" w:rsidR="00C26D0B" w:rsidRDefault="00C26D0B" w:rsidP="00C26D0B">
      <w:pPr>
        <w:pStyle w:val="Caption"/>
      </w:pPr>
      <w:bookmarkStart w:id="902" w:name="_Toc459128647"/>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5</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51</w:t>
      </w:r>
      <w:r w:rsidR="0033013C">
        <w:rPr>
          <w:noProof/>
        </w:rPr>
        <w:fldChar w:fldCharType="end"/>
      </w:r>
      <w:r>
        <w:t xml:space="preserve"> – Restoring process</w:t>
      </w:r>
      <w:bookmarkEnd w:id="902"/>
    </w:p>
    <w:p w14:paraId="2540C95A" w14:textId="77777777" w:rsidR="00C26D0B" w:rsidRDefault="00C26D0B" w:rsidP="00C26D0B"/>
    <w:p w14:paraId="63DC94ED" w14:textId="77777777" w:rsidR="00C26D0B" w:rsidRDefault="00C26D0B" w:rsidP="00C26D0B"/>
    <w:p w14:paraId="065E5510" w14:textId="77777777" w:rsidR="00C26D0B" w:rsidRDefault="00C26D0B" w:rsidP="00C26D0B">
      <w:r>
        <w:t>The main steps are illustrated briefly here (while the details are reported in the following sections):</w:t>
      </w:r>
    </w:p>
    <w:p w14:paraId="6BF1F1A2" w14:textId="77777777" w:rsidR="00C26D0B" w:rsidRDefault="00C26D0B" w:rsidP="00EC6164">
      <w:pPr>
        <w:pStyle w:val="ListParagraph"/>
        <w:numPr>
          <w:ilvl w:val="0"/>
          <w:numId w:val="201"/>
        </w:numPr>
      </w:pPr>
      <w:r>
        <w:t>ArchiveRestoreClient triggers the ArchiveRestoreWS, passing the necessary parameters (see below)</w:t>
      </w:r>
    </w:p>
    <w:p w14:paraId="3BCFB97E" w14:textId="2F0D6B39" w:rsidR="00C26D0B" w:rsidRDefault="00C26D0B" w:rsidP="00EC6164">
      <w:pPr>
        <w:pStyle w:val="ListParagraph"/>
        <w:numPr>
          <w:ilvl w:val="0"/>
          <w:numId w:val="201"/>
        </w:numPr>
      </w:pPr>
      <w:r>
        <w:t>the ArchiveRestoreWS retrieves the list of eligible files (i.e. files to be restored) from the POR_DB</w:t>
      </w:r>
    </w:p>
    <w:p w14:paraId="2B0BECB8" w14:textId="0EFDE627" w:rsidR="00C26D0B" w:rsidRDefault="00C26D0B" w:rsidP="00EC6164">
      <w:pPr>
        <w:pStyle w:val="ListParagraph"/>
        <w:numPr>
          <w:ilvl w:val="0"/>
          <w:numId w:val="201"/>
        </w:numPr>
      </w:pPr>
      <w:r>
        <w:t>the ArchiveRestoreWS moves physically files from the archiving storage</w:t>
      </w:r>
      <w:r w:rsidR="00720F80">
        <w:t xml:space="preserve"> to the online location</w:t>
      </w:r>
    </w:p>
    <w:p w14:paraId="03850F70" w14:textId="7B7AA21A" w:rsidR="00C26D0B" w:rsidRDefault="00C26D0B" w:rsidP="00EC6164">
      <w:pPr>
        <w:pStyle w:val="ListParagraph"/>
        <w:numPr>
          <w:ilvl w:val="0"/>
          <w:numId w:val="201"/>
        </w:numPr>
      </w:pPr>
      <w:r>
        <w:t xml:space="preserve">the ArchiveRestoreWS </w:t>
      </w:r>
      <w:r w:rsidR="00720F80">
        <w:t xml:space="preserve">restores </w:t>
      </w:r>
      <w:r>
        <w:t xml:space="preserve">the corresponding layers (e.g. TIFF images and SAR derived data) from geoserver </w:t>
      </w:r>
    </w:p>
    <w:p w14:paraId="22ADDED5" w14:textId="5A5E6F65" w:rsidR="00C26D0B" w:rsidRPr="00C26D0B" w:rsidRDefault="00C26D0B" w:rsidP="00EC6164">
      <w:pPr>
        <w:pStyle w:val="ListParagraph"/>
        <w:numPr>
          <w:ilvl w:val="0"/>
          <w:numId w:val="201"/>
        </w:numPr>
      </w:pPr>
      <w:r>
        <w:t xml:space="preserve">the ArchiveRestoreWS updates the status of the corresponding data into the EOP_DB (e.g. setting to </w:t>
      </w:r>
      <w:r w:rsidR="00720F80">
        <w:t>DELIVERED</w:t>
      </w:r>
      <w:r>
        <w:t>)</w:t>
      </w:r>
    </w:p>
    <w:p w14:paraId="204A460E" w14:textId="77777777" w:rsidR="00C26D0B" w:rsidRPr="00C26D0B" w:rsidRDefault="00C26D0B" w:rsidP="00C26D0B"/>
    <w:p w14:paraId="4CEFD9FD" w14:textId="77777777" w:rsidR="00BD030C" w:rsidRDefault="00BD030C" w:rsidP="00BD030C"/>
    <w:p w14:paraId="67A2B477" w14:textId="77777777" w:rsidR="00BD030C" w:rsidRPr="000E5AF6" w:rsidRDefault="00BD030C" w:rsidP="00BD030C"/>
    <w:p w14:paraId="15B749F8" w14:textId="65360509" w:rsidR="00DB25CB" w:rsidRDefault="003C32C9" w:rsidP="00DF0EE9">
      <w:pPr>
        <w:pStyle w:val="Heading4"/>
      </w:pPr>
      <w:bookmarkStart w:id="903" w:name="_Toc74640921"/>
      <w:r w:rsidRPr="003C32C9">
        <w:t>Determine data to be archived</w:t>
      </w:r>
      <w:bookmarkEnd w:id="903"/>
    </w:p>
    <w:p w14:paraId="643CC6D2" w14:textId="77777777" w:rsidR="003C32C9" w:rsidRDefault="003C32C9" w:rsidP="00DB25CB">
      <w:pPr>
        <w:rPr>
          <w:b/>
        </w:rPr>
      </w:pPr>
    </w:p>
    <w:p w14:paraId="6F20B114" w14:textId="3DA64438" w:rsidR="003C32C9" w:rsidRDefault="003C32C9" w:rsidP="00DB25CB">
      <w:r w:rsidRPr="003C32C9">
        <w:t>As input to the arch</w:t>
      </w:r>
      <w:r>
        <w:t>i</w:t>
      </w:r>
      <w:r w:rsidRPr="003C32C9">
        <w:t>v</w:t>
      </w:r>
      <w:r>
        <w:t>e function it is possible to provide either of the following:</w:t>
      </w:r>
    </w:p>
    <w:p w14:paraId="7BEFD00E" w14:textId="6230E700" w:rsidR="003C32C9" w:rsidRDefault="003C32C9" w:rsidP="00D07D36">
      <w:pPr>
        <w:numPr>
          <w:ilvl w:val="0"/>
          <w:numId w:val="174"/>
        </w:numPr>
      </w:pPr>
      <w:r>
        <w:t>A number of days</w:t>
      </w:r>
    </w:p>
    <w:p w14:paraId="733F65CA" w14:textId="629F5FCF" w:rsidR="003C32C9" w:rsidRDefault="003C32C9" w:rsidP="00D07D36">
      <w:pPr>
        <w:numPr>
          <w:ilvl w:val="0"/>
          <w:numId w:val="174"/>
        </w:numPr>
      </w:pPr>
      <w:r>
        <w:t>A list of service IDs</w:t>
      </w:r>
    </w:p>
    <w:p w14:paraId="14F95E60" w14:textId="2E93ECCA" w:rsidR="003C32C9" w:rsidRPr="003C32C9" w:rsidRDefault="003C32C9" w:rsidP="00DB25CB">
      <w:r>
        <w:tab/>
      </w:r>
    </w:p>
    <w:p w14:paraId="56A7AFFB" w14:textId="3138348F" w:rsidR="003C32C9" w:rsidRDefault="003C32C9" w:rsidP="00DB25CB">
      <w:r w:rsidRPr="003C32C9">
        <w:t xml:space="preserve">The data to be archived </w:t>
      </w:r>
      <w:r>
        <w:t>are determined either by using the individual service IDs</w:t>
      </w:r>
      <w:r w:rsidR="00DF0EE9">
        <w:t xml:space="preserve"> or by checking the date when products where originally catalogue. In particular, when the number of days are provided in the function call, the following query is executed (e.g. setting 30 as number of days) </w:t>
      </w:r>
    </w:p>
    <w:p w14:paraId="5C3E9D1B" w14:textId="77777777" w:rsidR="00DF0EE9" w:rsidRDefault="00DF0EE9" w:rsidP="00DB25CB"/>
    <w:p w14:paraId="3BC96E72" w14:textId="77777777" w:rsidR="00DF0EE9" w:rsidRPr="00DD6994" w:rsidRDefault="00DF0EE9" w:rsidP="00DF0EE9">
      <w:pPr>
        <w:pBdr>
          <w:top w:val="single" w:sz="4" w:space="1" w:color="auto"/>
          <w:left w:val="single" w:sz="4" w:space="4" w:color="auto"/>
          <w:bottom w:val="single" w:sz="4" w:space="1" w:color="auto"/>
          <w:right w:val="single" w:sz="4" w:space="4" w:color="auto"/>
        </w:pBdr>
        <w:rPr>
          <w:sz w:val="18"/>
          <w:lang w:val="en-US"/>
        </w:rPr>
      </w:pPr>
      <w:r w:rsidRPr="00DD6994">
        <w:rPr>
          <w:sz w:val="18"/>
          <w:lang w:val="en-US"/>
        </w:rPr>
        <w:t xml:space="preserve">SELECT order_detail_id, filename FROM validity_checks vc WHERE (vc.published_datetime &lt;= SYSDATE - </w:t>
      </w:r>
      <w:r w:rsidRPr="00DF0EE9">
        <w:rPr>
          <w:sz w:val="18"/>
          <w:highlight w:val="yellow"/>
          <w:lang w:val="en-US"/>
        </w:rPr>
        <w:t>30</w:t>
      </w:r>
      <w:r w:rsidRPr="00DD6994">
        <w:rPr>
          <w:sz w:val="18"/>
          <w:lang w:val="en-US"/>
        </w:rPr>
        <w:t>) AND vc.order_detail_id NOT IN (SELECT order_detail_id FROM x_order_details_archive xoda WHERE (xoda.archive_status_id &lt;&gt; 3) OR SYSDATE &lt; (restore_datetime + number_of_days) ) order by vc.published_datetime</w:t>
      </w:r>
    </w:p>
    <w:p w14:paraId="691DEAE6" w14:textId="77777777" w:rsidR="00DF0EE9" w:rsidRDefault="00DF0EE9" w:rsidP="00DB25CB">
      <w:pPr>
        <w:rPr>
          <w:lang w:val="en-US"/>
        </w:rPr>
      </w:pPr>
    </w:p>
    <w:p w14:paraId="544521BF" w14:textId="66602841" w:rsidR="00DF0EE9" w:rsidRDefault="00DF0EE9" w:rsidP="00D07D36">
      <w:pPr>
        <w:numPr>
          <w:ilvl w:val="0"/>
          <w:numId w:val="176"/>
        </w:numPr>
      </w:pPr>
      <w:r>
        <w:t xml:space="preserve">In practice the following is checked:Data must have been published more than </w:t>
      </w:r>
      <w:r w:rsidRPr="00DF0EE9">
        <w:rPr>
          <w:i/>
        </w:rPr>
        <w:t>number of days</w:t>
      </w:r>
      <w:r>
        <w:t xml:space="preserve"> ago</w:t>
      </w:r>
    </w:p>
    <w:p w14:paraId="3CC6D4F1" w14:textId="74A2F628" w:rsidR="00DF0EE9" w:rsidRDefault="00DF0EE9" w:rsidP="00D07D36">
      <w:pPr>
        <w:numPr>
          <w:ilvl w:val="0"/>
          <w:numId w:val="176"/>
        </w:numPr>
      </w:pPr>
      <w:r>
        <w:t>Data must not be already in status archived</w:t>
      </w:r>
    </w:p>
    <w:p w14:paraId="32E407C1" w14:textId="5917F212" w:rsidR="00DF0EE9" w:rsidRDefault="00DF0EE9" w:rsidP="00D07D36">
      <w:pPr>
        <w:numPr>
          <w:ilvl w:val="0"/>
          <w:numId w:val="176"/>
        </w:numPr>
      </w:pPr>
      <w:r>
        <w:t>In case data have been restored, the number of days defined when restoring, has already passed</w:t>
      </w:r>
    </w:p>
    <w:p w14:paraId="2B9A4A0F" w14:textId="77777777" w:rsidR="00DF0EE9" w:rsidRDefault="00DF0EE9" w:rsidP="00DF0EE9"/>
    <w:p w14:paraId="06AE8777" w14:textId="3A630F8D" w:rsidR="00DF0EE9" w:rsidRDefault="00246ED2" w:rsidP="00DF0EE9">
      <w:pPr>
        <w:pStyle w:val="Heading4"/>
      </w:pPr>
      <w:bookmarkStart w:id="904" w:name="_Ref393295351"/>
      <w:bookmarkStart w:id="905" w:name="_Toc74640922"/>
      <w:r>
        <w:t xml:space="preserve">Moving </w:t>
      </w:r>
      <w:r w:rsidR="00DF0EE9">
        <w:t>physical files from online to archive location</w:t>
      </w:r>
      <w:bookmarkEnd w:id="904"/>
      <w:bookmarkEnd w:id="905"/>
    </w:p>
    <w:p w14:paraId="51FBC1CD" w14:textId="77777777" w:rsidR="00DF0EE9" w:rsidRDefault="00DF0EE9" w:rsidP="00DF0EE9"/>
    <w:p w14:paraId="4246AAE4" w14:textId="50DCFC31" w:rsidR="00DF0EE9" w:rsidRDefault="00DF0EE9" w:rsidP="00DF0EE9">
      <w:r>
        <w:t>The physical file include the following files (.zip or .tgz):</w:t>
      </w:r>
    </w:p>
    <w:p w14:paraId="337B89CB" w14:textId="2561F143" w:rsidR="00DF0EE9" w:rsidRDefault="00DF0EE9" w:rsidP="00D07D36">
      <w:pPr>
        <w:numPr>
          <w:ilvl w:val="0"/>
          <w:numId w:val="177"/>
        </w:numPr>
      </w:pPr>
      <w:r>
        <w:t>Packages, i.e.:</w:t>
      </w:r>
    </w:p>
    <w:p w14:paraId="2C16C95E" w14:textId="2A621B49" w:rsidR="00DF0EE9" w:rsidRDefault="00DF0EE9" w:rsidP="00D07D36">
      <w:pPr>
        <w:numPr>
          <w:ilvl w:val="1"/>
          <w:numId w:val="177"/>
        </w:numPr>
      </w:pPr>
      <w:r>
        <w:t>EOP</w:t>
      </w:r>
    </w:p>
    <w:p w14:paraId="48C3D564" w14:textId="3913A5FB" w:rsidR="00DF0EE9" w:rsidRDefault="00DF0EE9" w:rsidP="00D07D36">
      <w:pPr>
        <w:numPr>
          <w:ilvl w:val="1"/>
          <w:numId w:val="177"/>
        </w:numPr>
      </w:pPr>
      <w:r>
        <w:t>OSN</w:t>
      </w:r>
    </w:p>
    <w:p w14:paraId="1BDE4542" w14:textId="6519CD8F" w:rsidR="00DF0EE9" w:rsidRDefault="00DF0EE9" w:rsidP="00D07D36">
      <w:pPr>
        <w:numPr>
          <w:ilvl w:val="1"/>
          <w:numId w:val="177"/>
        </w:numPr>
      </w:pPr>
      <w:r>
        <w:t>OSW</w:t>
      </w:r>
    </w:p>
    <w:p w14:paraId="41D36015" w14:textId="6FEBBE39" w:rsidR="00DF0EE9" w:rsidRDefault="00DF0EE9" w:rsidP="00D07D36">
      <w:pPr>
        <w:numPr>
          <w:ilvl w:val="1"/>
          <w:numId w:val="177"/>
        </w:numPr>
      </w:pPr>
      <w:r>
        <w:t>QNO</w:t>
      </w:r>
    </w:p>
    <w:p w14:paraId="29EFCF2D" w14:textId="4E33F68D" w:rsidR="00DF0EE9" w:rsidRDefault="00DF0EE9" w:rsidP="00D07D36">
      <w:pPr>
        <w:numPr>
          <w:ilvl w:val="1"/>
          <w:numId w:val="177"/>
        </w:numPr>
      </w:pPr>
      <w:r>
        <w:t>QUA</w:t>
      </w:r>
    </w:p>
    <w:p w14:paraId="41ED787C" w14:textId="502A5FF0" w:rsidR="00DF0EE9" w:rsidRDefault="00DF0EE9" w:rsidP="00D07D36">
      <w:pPr>
        <w:numPr>
          <w:ilvl w:val="1"/>
          <w:numId w:val="177"/>
        </w:numPr>
      </w:pPr>
      <w:r>
        <w:t>DER</w:t>
      </w:r>
    </w:p>
    <w:p w14:paraId="3A866055" w14:textId="587BDC94" w:rsidR="00DF0EE9" w:rsidRDefault="00DF0EE9" w:rsidP="00D07D36">
      <w:pPr>
        <w:numPr>
          <w:ilvl w:val="1"/>
          <w:numId w:val="177"/>
        </w:numPr>
      </w:pPr>
      <w:r>
        <w:t>PV</w:t>
      </w:r>
    </w:p>
    <w:p w14:paraId="397159E0" w14:textId="628D05B3" w:rsidR="00DF0EE9" w:rsidRDefault="00DF0EE9" w:rsidP="00D07D36">
      <w:pPr>
        <w:numPr>
          <w:ilvl w:val="0"/>
          <w:numId w:val="177"/>
        </w:numPr>
      </w:pPr>
      <w:r>
        <w:t>AIS files: a set of GML files that include AIS data</w:t>
      </w:r>
    </w:p>
    <w:p w14:paraId="01883CB1" w14:textId="77777777" w:rsidR="00DF0EE9" w:rsidRDefault="00DF0EE9" w:rsidP="00DF0EE9"/>
    <w:p w14:paraId="57209518" w14:textId="30DE1F3C" w:rsidR="00DF0EE9" w:rsidRDefault="00DF0EE9" w:rsidP="00DF0EE9"/>
    <w:p w14:paraId="1804A2B2" w14:textId="77777777" w:rsidR="00DF0EE9" w:rsidRDefault="00DF0EE9" w:rsidP="00DF0EE9"/>
    <w:p w14:paraId="04AF69D6" w14:textId="77777777" w:rsidR="00DF0EE9" w:rsidRDefault="00DF0EE9" w:rsidP="00DF0EE9"/>
    <w:p w14:paraId="22CA0F8E" w14:textId="2CCCA2CD" w:rsidR="00DF0EE9" w:rsidRDefault="00246ED2" w:rsidP="00DF0EE9">
      <w:r>
        <w:t>In the on-line storage that packages are stored under the following path:</w:t>
      </w:r>
    </w:p>
    <w:p w14:paraId="07038331" w14:textId="77777777" w:rsidR="00246ED2" w:rsidRDefault="00246ED2" w:rsidP="00DF0EE9"/>
    <w:p w14:paraId="418E6E8F" w14:textId="6C082914" w:rsidR="00246ED2" w:rsidRDefault="00246ED2" w:rsidP="00DF0EE9">
      <w:r>
        <w:t>&lt;ISM_BASE_DIR&gt;/&lt;SERVICE_GROUP&gt;</w:t>
      </w:r>
    </w:p>
    <w:p w14:paraId="101CD243" w14:textId="77777777" w:rsidR="00246ED2" w:rsidRDefault="00246ED2" w:rsidP="00DF0EE9"/>
    <w:p w14:paraId="3CBB20B1" w14:textId="77777777" w:rsidR="00246ED2" w:rsidRDefault="00246ED2" w:rsidP="00DF0EE9"/>
    <w:p w14:paraId="71E203A9" w14:textId="0864F5B5" w:rsidR="00246ED2" w:rsidRDefault="00246ED2" w:rsidP="00DF0EE9">
      <w:r>
        <w:t>Where:</w:t>
      </w:r>
    </w:p>
    <w:p w14:paraId="2432DC53" w14:textId="49CAD791" w:rsidR="00246ED2" w:rsidRDefault="00246ED2" w:rsidP="00D07D36">
      <w:pPr>
        <w:numPr>
          <w:ilvl w:val="0"/>
          <w:numId w:val="178"/>
        </w:numPr>
      </w:pPr>
      <w:r>
        <w:t>&lt;ISM_BASE_DIR&gt; is the base dir where the ISM store is defined, e.g. /shared_nfs/ism_store</w:t>
      </w:r>
    </w:p>
    <w:p w14:paraId="3CB6BF04" w14:textId="7AD3407D" w:rsidR="00246ED2" w:rsidRDefault="00246ED2" w:rsidP="00D07D36">
      <w:pPr>
        <w:numPr>
          <w:ilvl w:val="0"/>
          <w:numId w:val="178"/>
        </w:numPr>
      </w:pPr>
      <w:r>
        <w:t>&lt;SERVICE_GROUP&gt; is a folder which is determined as CEIL(&lt;SERVICE_ID&gt;/100&gt;) and is 0-padded to the left to have a fixed size of 6 digits. Eg. Given service ID 5667, the folder will be 000057</w:t>
      </w:r>
    </w:p>
    <w:p w14:paraId="1A77A3CA" w14:textId="77777777" w:rsidR="00246ED2" w:rsidRDefault="00246ED2" w:rsidP="00246ED2"/>
    <w:p w14:paraId="155DFFE3" w14:textId="1DE4B9D5" w:rsidR="00246ED2" w:rsidRDefault="00246ED2" w:rsidP="00246ED2">
      <w:r>
        <w:t>The AIS data are placed into a folder named &lt;SERVICE_ID&gt;_AIS which will contain all GML data for that particular service. So it will be:</w:t>
      </w:r>
    </w:p>
    <w:p w14:paraId="2A691F5B" w14:textId="77777777" w:rsidR="00246ED2" w:rsidRDefault="00246ED2" w:rsidP="00246ED2"/>
    <w:p w14:paraId="6AB9D6B3" w14:textId="7B935977" w:rsidR="00246ED2" w:rsidRDefault="00246ED2" w:rsidP="00246ED2">
      <w:r>
        <w:t>&lt;ISM_BASE_DIR&gt;/&lt;SERVICE_GROUP&gt;/&lt;SERVICE_ID&gt;_AIS</w:t>
      </w:r>
    </w:p>
    <w:p w14:paraId="2AA01705" w14:textId="77777777" w:rsidR="00246ED2" w:rsidRDefault="00246ED2" w:rsidP="00246ED2"/>
    <w:p w14:paraId="5A9FF361" w14:textId="77777777" w:rsidR="00246ED2" w:rsidRDefault="00246ED2" w:rsidP="00246ED2"/>
    <w:p w14:paraId="4548C4E7" w14:textId="6F1BF69F" w:rsidR="00246ED2" w:rsidRDefault="00246ED2" w:rsidP="00246ED2">
      <w:r>
        <w:t>In the archive storage the path is slightly different, because it includes a subfolder for each service ID, like the following</w:t>
      </w:r>
    </w:p>
    <w:p w14:paraId="2B4E1F85" w14:textId="77777777" w:rsidR="00246ED2" w:rsidRDefault="00246ED2" w:rsidP="00246ED2"/>
    <w:p w14:paraId="1ED132A4" w14:textId="322DC4A6" w:rsidR="00246ED2" w:rsidRDefault="00246ED2" w:rsidP="00246ED2">
      <w:r w:rsidRPr="00246ED2">
        <w:rPr>
          <w:highlight w:val="yellow"/>
        </w:rPr>
        <w:t>&lt;ARCHIVE_BASE_DIR&gt;</w:t>
      </w:r>
      <w:r>
        <w:t>/&lt;SERVICE_GROUP&gt;/</w:t>
      </w:r>
      <w:r w:rsidRPr="00246ED2">
        <w:rPr>
          <w:highlight w:val="yellow"/>
        </w:rPr>
        <w:t>&lt;SERVICE_ID&gt;</w:t>
      </w:r>
    </w:p>
    <w:p w14:paraId="5EDC32D3" w14:textId="77777777" w:rsidR="00246ED2" w:rsidRDefault="00246ED2" w:rsidP="00246ED2"/>
    <w:p w14:paraId="4096A796" w14:textId="61391B2E" w:rsidR="00246ED2" w:rsidRDefault="00246ED2" w:rsidP="00246ED2">
      <w:r>
        <w:t>And likewise for the AIS files they will be placed in a folder named as follows:</w:t>
      </w:r>
    </w:p>
    <w:p w14:paraId="182BBE88" w14:textId="77777777" w:rsidR="00246ED2" w:rsidRDefault="00246ED2" w:rsidP="00246ED2"/>
    <w:p w14:paraId="66D4A141" w14:textId="77777777" w:rsidR="00246ED2" w:rsidRDefault="00246ED2" w:rsidP="00246ED2"/>
    <w:p w14:paraId="20DDE42E" w14:textId="77777777" w:rsidR="00246ED2" w:rsidRDefault="00246ED2" w:rsidP="00246ED2"/>
    <w:p w14:paraId="7B87844F" w14:textId="4B4D95A4" w:rsidR="00246ED2" w:rsidRDefault="00246ED2" w:rsidP="00246ED2">
      <w:r w:rsidRPr="00246ED2">
        <w:rPr>
          <w:highlight w:val="yellow"/>
        </w:rPr>
        <w:t>&lt; ARCHIVE _BASE_DIR&gt;</w:t>
      </w:r>
      <w:r>
        <w:t>/&lt;SERVICE_GROUP&gt;/</w:t>
      </w:r>
      <w:r w:rsidRPr="00246ED2">
        <w:rPr>
          <w:highlight w:val="yellow"/>
        </w:rPr>
        <w:t>&lt;SERVICE_ID&gt;</w:t>
      </w:r>
      <w:r>
        <w:t>/&lt;SERVICE_ID&gt;_AIS</w:t>
      </w:r>
    </w:p>
    <w:p w14:paraId="18EBD578" w14:textId="77777777" w:rsidR="00246ED2" w:rsidRDefault="00246ED2" w:rsidP="00246ED2"/>
    <w:p w14:paraId="3CC382BE" w14:textId="77777777" w:rsidR="00DF0EE9" w:rsidRPr="00DF0EE9" w:rsidRDefault="00DF0EE9" w:rsidP="00DF0EE9"/>
    <w:p w14:paraId="708F9B6C" w14:textId="77777777" w:rsidR="00DF0EE9" w:rsidRPr="00F31F55" w:rsidRDefault="00DF0EE9" w:rsidP="00DF0EE9"/>
    <w:p w14:paraId="570DFDCC" w14:textId="68A6A148" w:rsidR="00431934" w:rsidRDefault="00246ED2" w:rsidP="00EF55D8">
      <w:r>
        <w:t xml:space="preserve">The part highlighted in yellow indicates the difference in path between the online and archive storage. </w:t>
      </w:r>
    </w:p>
    <w:p w14:paraId="5B4C6366" w14:textId="7CCFF7B9" w:rsidR="00246ED2" w:rsidRDefault="00246ED2" w:rsidP="00EF55D8">
      <w:r>
        <w:t xml:space="preserve">When the service ID to be archived are determined, the system also determines which are the exact list of files that shall be archived. These are all files listed in the PORUSR database in the VALIDITY_CHECKS table, where the status is Ok. </w:t>
      </w:r>
    </w:p>
    <w:p w14:paraId="7AF06317" w14:textId="77777777" w:rsidR="006F19FF" w:rsidRDefault="006F19FF" w:rsidP="00EF55D8"/>
    <w:p w14:paraId="3CD110CC" w14:textId="77777777" w:rsidR="006F19FF" w:rsidRDefault="006F19FF" w:rsidP="00EF55D8"/>
    <w:p w14:paraId="3B7E4923" w14:textId="07E9D26D" w:rsidR="006F19FF" w:rsidRDefault="006F19FF" w:rsidP="006F19FF">
      <w:pPr>
        <w:pStyle w:val="Heading4"/>
      </w:pPr>
      <w:bookmarkStart w:id="906" w:name="_Toc74640923"/>
      <w:r>
        <w:t>Moving AIS data from the online table into the offline table</w:t>
      </w:r>
      <w:bookmarkEnd w:id="906"/>
    </w:p>
    <w:p w14:paraId="73166296" w14:textId="77777777" w:rsidR="006F19FF" w:rsidRDefault="006F19FF" w:rsidP="00EF55D8"/>
    <w:p w14:paraId="71DD7F35" w14:textId="464AEB96" w:rsidR="006F19FF" w:rsidRDefault="006F19FF" w:rsidP="00EF55D8">
      <w:r>
        <w:t xml:space="preserve">The bulky AIS data are stored into a table named AISTRACKS for the DGRFTRUSR. During archive the relevant data, identified by the key ORDER_DATIL_ID matching the service ID to be archived, are removed from this table and copied into the AISTRACK_BKP table. The AISTRACK table is searched by the GIS Viewer and is configured to expose the data via WFS. Therefore when data are removed from the ta table they are automatically not exposed via neither the GIS Viewer, nor the WFS interfaces. </w:t>
      </w:r>
    </w:p>
    <w:p w14:paraId="37EA2F31" w14:textId="0503C3C9" w:rsidR="006F19FF" w:rsidRDefault="006F19FF" w:rsidP="006F19FF">
      <w:pPr>
        <w:pStyle w:val="Heading4"/>
      </w:pPr>
      <w:bookmarkStart w:id="907" w:name="_Toc74640924"/>
      <w:r>
        <w:t>Removing Geoserver layers</w:t>
      </w:r>
      <w:bookmarkEnd w:id="907"/>
    </w:p>
    <w:p w14:paraId="7C7A9D21" w14:textId="77777777" w:rsidR="006F19FF" w:rsidRDefault="006F19FF" w:rsidP="006F19FF"/>
    <w:p w14:paraId="06EAF427" w14:textId="0C159ECF" w:rsidR="006F19FF" w:rsidRDefault="006F19FF" w:rsidP="006F19FF">
      <w:r>
        <w:t>The archive functions tries to remove the corresponding Geoserver layer, by using the Geoserver REST interfaces.  In particular the following layers are tentatively removed (if existing):</w:t>
      </w:r>
    </w:p>
    <w:p w14:paraId="347A1A68" w14:textId="77777777" w:rsidR="006F19FF" w:rsidRDefault="006F19FF" w:rsidP="006F19FF"/>
    <w:p w14:paraId="4B53CBE4" w14:textId="39762ECA" w:rsidR="006F19FF" w:rsidRDefault="006F19FF" w:rsidP="00D07D36">
      <w:pPr>
        <w:numPr>
          <w:ilvl w:val="0"/>
          <w:numId w:val="179"/>
        </w:numPr>
      </w:pPr>
      <w:r>
        <w:t>Raster layers corresponding to the PV images (EO image data)</w:t>
      </w:r>
    </w:p>
    <w:p w14:paraId="2FC87D28" w14:textId="0E9B6E95" w:rsidR="006F19FF" w:rsidRDefault="006F19FF" w:rsidP="00D07D36">
      <w:pPr>
        <w:numPr>
          <w:ilvl w:val="0"/>
          <w:numId w:val="179"/>
        </w:numPr>
      </w:pPr>
      <w:r>
        <w:t>Raster layers corresponding to SAR Wind and Wave derived products</w:t>
      </w:r>
    </w:p>
    <w:p w14:paraId="05EDCB43" w14:textId="77777777" w:rsidR="006F19FF" w:rsidRDefault="006F19FF" w:rsidP="006F19FF"/>
    <w:p w14:paraId="7BEE082B" w14:textId="75BC42BE" w:rsidR="006F19FF" w:rsidRDefault="006F19FF" w:rsidP="006F19FF">
      <w:pPr>
        <w:pStyle w:val="Heading4"/>
      </w:pPr>
      <w:bookmarkStart w:id="908" w:name="_Toc74640925"/>
      <w:r>
        <w:t>Setting the status to archived</w:t>
      </w:r>
      <w:bookmarkEnd w:id="908"/>
    </w:p>
    <w:p w14:paraId="52596D3B" w14:textId="77777777" w:rsidR="006F19FF" w:rsidRDefault="006F19FF" w:rsidP="006F19FF"/>
    <w:p w14:paraId="4BC0542A" w14:textId="084065B5" w:rsidR="006F19FF" w:rsidRDefault="006F19FF" w:rsidP="006F19FF">
      <w:r>
        <w:t>The archive functions at the end of the process for a given service ID, sets the following</w:t>
      </w:r>
      <w:r w:rsidR="00324C44">
        <w:t xml:space="preserve"> in the CSW metadata</w:t>
      </w:r>
      <w:r>
        <w:t>:</w:t>
      </w:r>
    </w:p>
    <w:p w14:paraId="2CE107C3" w14:textId="40A81C8F" w:rsidR="006F19FF" w:rsidRDefault="00324C44" w:rsidP="00D07D36">
      <w:pPr>
        <w:numPr>
          <w:ilvl w:val="0"/>
          <w:numId w:val="180"/>
        </w:numPr>
      </w:pPr>
      <w:r>
        <w:t>Sets the value of the status field to ARCHVIED</w:t>
      </w:r>
    </w:p>
    <w:p w14:paraId="298A7B47" w14:textId="14CD8E37" w:rsidR="00324C44" w:rsidRDefault="00324C44" w:rsidP="00D07D36">
      <w:pPr>
        <w:numPr>
          <w:ilvl w:val="0"/>
          <w:numId w:val="180"/>
        </w:numPr>
      </w:pPr>
      <w:r>
        <w:t xml:space="preserve">Sets the archive location to the path where the data are physically archived (see § </w:t>
      </w:r>
      <w:r>
        <w:fldChar w:fldCharType="begin"/>
      </w:r>
      <w:r>
        <w:instrText xml:space="preserve"> REF _Ref393295351 \r \h </w:instrText>
      </w:r>
      <w:r>
        <w:fldChar w:fldCharType="separate"/>
      </w:r>
      <w:r w:rsidR="00DC2083">
        <w:t>5.11.2.2</w:t>
      </w:r>
      <w:r>
        <w:fldChar w:fldCharType="end"/>
      </w:r>
      <w:r>
        <w:t>)</w:t>
      </w:r>
    </w:p>
    <w:p w14:paraId="63EE435C" w14:textId="1A12FEA4" w:rsidR="00324C44" w:rsidRDefault="00324C44" w:rsidP="00D07D36">
      <w:pPr>
        <w:numPr>
          <w:ilvl w:val="0"/>
          <w:numId w:val="180"/>
        </w:numPr>
      </w:pPr>
      <w:r>
        <w:t>Sets the archive date to the date time when this was executed</w:t>
      </w:r>
    </w:p>
    <w:p w14:paraId="2CD59DC9" w14:textId="77777777" w:rsidR="00324C44" w:rsidRDefault="00324C44" w:rsidP="00324C44"/>
    <w:p w14:paraId="65BF8C27" w14:textId="77777777" w:rsidR="00324C44" w:rsidRPr="006F19FF" w:rsidRDefault="00324C44" w:rsidP="00324C44"/>
    <w:p w14:paraId="4B9108C1" w14:textId="3C142A71" w:rsidR="006F19FF" w:rsidRDefault="00324C44" w:rsidP="00324C44">
      <w:pPr>
        <w:pStyle w:val="Heading4"/>
      </w:pPr>
      <w:bookmarkStart w:id="909" w:name="_Toc74640926"/>
      <w:r>
        <w:t>Determining data to be restored</w:t>
      </w:r>
      <w:bookmarkEnd w:id="909"/>
    </w:p>
    <w:p w14:paraId="3538CAE6" w14:textId="77777777" w:rsidR="00324C44" w:rsidRDefault="00324C44" w:rsidP="00324C44"/>
    <w:p w14:paraId="5ECCA980" w14:textId="715B3D8A" w:rsidR="00324C44" w:rsidRPr="00324C44" w:rsidRDefault="00324C44" w:rsidP="00324C44">
      <w:r>
        <w:t xml:space="preserve">The restore function allows to define a list of product IDs to be restored. Thus, the determination of eligible data is implicit. It also checks that the data have not been already restored, in which case, the system will not attempt to restore them again. </w:t>
      </w:r>
    </w:p>
    <w:p w14:paraId="7C82AC2D" w14:textId="77777777" w:rsidR="00324C44" w:rsidRDefault="00324C44" w:rsidP="006F19FF"/>
    <w:p w14:paraId="52E4B1DF" w14:textId="2A889DEA" w:rsidR="00324C44" w:rsidRDefault="00324C44" w:rsidP="00324C44">
      <w:pPr>
        <w:pStyle w:val="Heading4"/>
      </w:pPr>
      <w:bookmarkStart w:id="910" w:name="_Toc74640927"/>
      <w:r>
        <w:t>Copying physical files back from the archive location into the online location</w:t>
      </w:r>
      <w:bookmarkEnd w:id="910"/>
    </w:p>
    <w:p w14:paraId="561EF50B" w14:textId="77777777" w:rsidR="00324C44" w:rsidRDefault="00324C44" w:rsidP="00324C44"/>
    <w:p w14:paraId="7CAB9B6E" w14:textId="10E9DA67" w:rsidR="00324C44" w:rsidRDefault="00324C44" w:rsidP="00324C44">
      <w:r>
        <w:t xml:space="preserve">This operations consists in copying the physical files which were </w:t>
      </w:r>
      <w:r w:rsidR="00DA14CD">
        <w:t xml:space="preserve">archived as described in § </w:t>
      </w:r>
      <w:r w:rsidR="00DA14CD">
        <w:fldChar w:fldCharType="begin"/>
      </w:r>
      <w:r w:rsidR="00DA14CD">
        <w:instrText xml:space="preserve"> REF _Ref393295351 \r \h </w:instrText>
      </w:r>
      <w:r w:rsidR="00DA14CD">
        <w:fldChar w:fldCharType="separate"/>
      </w:r>
      <w:r w:rsidR="00DC2083">
        <w:t>5.11.2.2</w:t>
      </w:r>
      <w:r w:rsidR="00DA14CD">
        <w:fldChar w:fldCharType="end"/>
      </w:r>
      <w:r w:rsidR="00DA14CD">
        <w:t xml:space="preserve"> back into the original ISM storage. Data are not deleted from the archive location. A subsequent request to re-archive the data will simply consist in removing them from the online storage again. </w:t>
      </w:r>
    </w:p>
    <w:p w14:paraId="58A018F2" w14:textId="77777777" w:rsidR="00DA14CD" w:rsidRDefault="00DA14CD" w:rsidP="00324C44"/>
    <w:p w14:paraId="766C56C4" w14:textId="4FD38103" w:rsidR="00DA14CD" w:rsidRDefault="00DA14CD" w:rsidP="00DA14CD">
      <w:pPr>
        <w:pStyle w:val="Heading4"/>
      </w:pPr>
      <w:bookmarkStart w:id="911" w:name="_Toc74640928"/>
      <w:r>
        <w:t>Moving AIS data from the offline table into the online table</w:t>
      </w:r>
      <w:bookmarkEnd w:id="911"/>
    </w:p>
    <w:p w14:paraId="000932C6" w14:textId="77777777" w:rsidR="00DA14CD" w:rsidRDefault="00DA14CD" w:rsidP="00DA14CD"/>
    <w:p w14:paraId="7BED91DE" w14:textId="3B7402E3" w:rsidR="00DA14CD" w:rsidRDefault="00DA14CD" w:rsidP="00DA14CD">
      <w:r>
        <w:t xml:space="preserve">Data are copied back from the AISTRACK_BKP table into the AISTRACK table, simply using the ORDER_DETAIL_ID of the current service ID to be restored. </w:t>
      </w:r>
    </w:p>
    <w:p w14:paraId="6C9F99E0" w14:textId="77777777" w:rsidR="00DA14CD" w:rsidRDefault="00DA14CD" w:rsidP="00DA14CD"/>
    <w:p w14:paraId="41DF174B" w14:textId="19D79941" w:rsidR="00DA14CD" w:rsidRDefault="00DA14CD" w:rsidP="00DA14CD">
      <w:pPr>
        <w:pStyle w:val="Heading4"/>
      </w:pPr>
      <w:bookmarkStart w:id="912" w:name="_Toc74640929"/>
      <w:r>
        <w:t>Setting the status to delivered</w:t>
      </w:r>
      <w:bookmarkEnd w:id="912"/>
    </w:p>
    <w:p w14:paraId="7F1F1D03" w14:textId="77777777" w:rsidR="00DA14CD" w:rsidRDefault="00DA14CD" w:rsidP="00DA14CD"/>
    <w:p w14:paraId="67A90A74" w14:textId="5A6B75AB" w:rsidR="00DA14CD" w:rsidRDefault="00DA14CD" w:rsidP="00DA14CD">
      <w:r>
        <w:t xml:space="preserve">After successful restore of a given product ID, the status on the GIS Viewer is set to Delivered. </w:t>
      </w:r>
    </w:p>
    <w:p w14:paraId="678DFFC1" w14:textId="77777777" w:rsidR="00DA14CD" w:rsidRDefault="00DA14CD" w:rsidP="00DA14CD"/>
    <w:p w14:paraId="4D9978C3" w14:textId="17E54EB5" w:rsidR="00DA14CD" w:rsidRDefault="00DA14CD" w:rsidP="00DA14CD">
      <w:pPr>
        <w:pStyle w:val="Heading3"/>
      </w:pPr>
      <w:bookmarkStart w:id="913" w:name="_Toc74640930"/>
      <w:r>
        <w:t>Implementation details and handling of non-nominal cases</w:t>
      </w:r>
      <w:bookmarkEnd w:id="913"/>
    </w:p>
    <w:p w14:paraId="1EFC2B42" w14:textId="77777777" w:rsidR="00DA14CD" w:rsidRDefault="00DA14CD" w:rsidP="00DA14CD"/>
    <w:p w14:paraId="4B143780" w14:textId="0C8BF925" w:rsidR="00DA14CD" w:rsidRDefault="00DA14CD" w:rsidP="00DA14CD">
      <w:pPr>
        <w:rPr>
          <w:lang w:eastAsia="en-GB"/>
        </w:rPr>
      </w:pPr>
      <w:r>
        <w:t xml:space="preserve">The whole process of archive and restore is registered through a dedicated table, which is </w:t>
      </w:r>
      <w:r>
        <w:rPr>
          <w:lang w:eastAsia="en-GB"/>
        </w:rPr>
        <w:t>X_ORDER_DETIALS_ARCHIVE of the PORUSR, which includes the following columns:</w:t>
      </w:r>
    </w:p>
    <w:p w14:paraId="39F87ACE" w14:textId="18624F34" w:rsidR="00DA14CD" w:rsidRDefault="00DA14CD" w:rsidP="00D07D36">
      <w:pPr>
        <w:numPr>
          <w:ilvl w:val="0"/>
          <w:numId w:val="181"/>
        </w:numPr>
        <w:rPr>
          <w:lang w:eastAsia="en-GB"/>
        </w:rPr>
      </w:pPr>
      <w:r>
        <w:rPr>
          <w:lang w:eastAsia="en-GB"/>
        </w:rPr>
        <w:t>ORDER_DETAIL_ID: service ID</w:t>
      </w:r>
    </w:p>
    <w:p w14:paraId="423C24F3" w14:textId="27C0A971" w:rsidR="00DA14CD" w:rsidRDefault="00DA14CD" w:rsidP="00D07D36">
      <w:pPr>
        <w:numPr>
          <w:ilvl w:val="0"/>
          <w:numId w:val="181"/>
        </w:numPr>
        <w:rPr>
          <w:lang w:eastAsia="en-GB"/>
        </w:rPr>
      </w:pPr>
      <w:r>
        <w:rPr>
          <w:lang w:eastAsia="en-GB"/>
        </w:rPr>
        <w:t>ARCHIVE_STATUS_ID: status of the archiving, see below for more info</w:t>
      </w:r>
    </w:p>
    <w:p w14:paraId="0E8537F7" w14:textId="680E3447" w:rsidR="00DA14CD" w:rsidRDefault="00DA14CD" w:rsidP="00D07D36">
      <w:pPr>
        <w:numPr>
          <w:ilvl w:val="0"/>
          <w:numId w:val="181"/>
        </w:numPr>
        <w:rPr>
          <w:lang w:eastAsia="en-GB"/>
        </w:rPr>
      </w:pPr>
      <w:r>
        <w:rPr>
          <w:lang w:eastAsia="en-GB"/>
        </w:rPr>
        <w:t>ARCHIVE_DATETIME: time when archive was last executed</w:t>
      </w:r>
    </w:p>
    <w:p w14:paraId="25311C0F" w14:textId="176AFB59" w:rsidR="00DA14CD" w:rsidRDefault="00BF5065" w:rsidP="00D07D36">
      <w:pPr>
        <w:numPr>
          <w:ilvl w:val="0"/>
          <w:numId w:val="181"/>
        </w:numPr>
        <w:rPr>
          <w:lang w:eastAsia="en-GB"/>
        </w:rPr>
      </w:pPr>
      <w:r>
        <w:rPr>
          <w:lang w:eastAsia="en-GB"/>
        </w:rPr>
        <w:t>RESTORE_DATETIME: time when restore was last executed</w:t>
      </w:r>
    </w:p>
    <w:p w14:paraId="0853F1AC" w14:textId="6D813BC6" w:rsidR="00BF5065" w:rsidRDefault="00BF5065" w:rsidP="00D07D36">
      <w:pPr>
        <w:numPr>
          <w:ilvl w:val="0"/>
          <w:numId w:val="181"/>
        </w:numPr>
        <w:rPr>
          <w:lang w:eastAsia="en-GB"/>
        </w:rPr>
      </w:pPr>
      <w:r>
        <w:rPr>
          <w:lang w:eastAsia="en-GB"/>
        </w:rPr>
        <w:t>ARCHIVE_LOCATION: location where the physical data are (it can be the archive or the restored path depending on the status of the data)</w:t>
      </w:r>
    </w:p>
    <w:p w14:paraId="11DF1F2E" w14:textId="37BBF21E" w:rsidR="00BF5065" w:rsidRDefault="00BF5065" w:rsidP="00D07D36">
      <w:pPr>
        <w:numPr>
          <w:ilvl w:val="0"/>
          <w:numId w:val="181"/>
        </w:numPr>
        <w:rPr>
          <w:lang w:eastAsia="en-GB"/>
        </w:rPr>
      </w:pPr>
      <w:r>
        <w:rPr>
          <w:lang w:eastAsia="en-GB"/>
        </w:rPr>
        <w:t>ARCHIVE_NOTE: a summary of the archive/restore results</w:t>
      </w:r>
    </w:p>
    <w:p w14:paraId="031B748D" w14:textId="77777777" w:rsidR="00DA14CD" w:rsidRDefault="00DA14CD" w:rsidP="00DA14CD">
      <w:pPr>
        <w:rPr>
          <w:lang w:eastAsia="en-GB"/>
        </w:rPr>
      </w:pPr>
    </w:p>
    <w:p w14:paraId="3D4C9A81" w14:textId="77777777" w:rsidR="00DA14CD" w:rsidRPr="00DA14CD" w:rsidRDefault="00DA14CD" w:rsidP="00DA14CD"/>
    <w:p w14:paraId="53995406" w14:textId="7B2AEE0F" w:rsidR="00DA14CD" w:rsidRDefault="00DA14CD" w:rsidP="00DA14CD">
      <w:r>
        <w:t>Here is an example of possible data written in this table:</w:t>
      </w:r>
    </w:p>
    <w:p w14:paraId="2E4A805B" w14:textId="77777777" w:rsidR="00DA14CD" w:rsidRDefault="00DA14CD" w:rsidP="00DA14CD"/>
    <w:tbl>
      <w:tblPr>
        <w:tblStyle w:val="TableGrid"/>
        <w:tblW w:w="10881" w:type="dxa"/>
        <w:tblLayout w:type="fixed"/>
        <w:tblLook w:val="04A0" w:firstRow="1" w:lastRow="0" w:firstColumn="1" w:lastColumn="0" w:noHBand="0" w:noVBand="1"/>
      </w:tblPr>
      <w:tblGrid>
        <w:gridCol w:w="959"/>
        <w:gridCol w:w="842"/>
        <w:gridCol w:w="1418"/>
        <w:gridCol w:w="1559"/>
        <w:gridCol w:w="709"/>
        <w:gridCol w:w="1425"/>
        <w:gridCol w:w="3969"/>
      </w:tblGrid>
      <w:tr w:rsidR="00DA14CD" w:rsidRPr="003647BB" w14:paraId="701CA611" w14:textId="77777777" w:rsidTr="00DA14CD">
        <w:tc>
          <w:tcPr>
            <w:tcW w:w="959" w:type="dxa"/>
          </w:tcPr>
          <w:p w14:paraId="2574A27C" w14:textId="77777777" w:rsidR="00DA14CD" w:rsidRPr="00DA14CD" w:rsidRDefault="00DA14CD" w:rsidP="00BF5065">
            <w:pPr>
              <w:rPr>
                <w:b/>
                <w:sz w:val="16"/>
                <w:lang w:eastAsia="en-GB"/>
              </w:rPr>
            </w:pPr>
            <w:r w:rsidRPr="00DA14CD">
              <w:rPr>
                <w:b/>
                <w:sz w:val="16"/>
                <w:lang w:eastAsia="en-GB"/>
              </w:rPr>
              <w:t>OEDER_DETAIL_ID</w:t>
            </w:r>
          </w:p>
        </w:tc>
        <w:tc>
          <w:tcPr>
            <w:tcW w:w="842" w:type="dxa"/>
          </w:tcPr>
          <w:p w14:paraId="068A3170" w14:textId="77777777" w:rsidR="00DA14CD" w:rsidRPr="00DA14CD" w:rsidRDefault="00DA14CD" w:rsidP="00BF5065">
            <w:pPr>
              <w:rPr>
                <w:b/>
                <w:sz w:val="16"/>
                <w:lang w:eastAsia="en-GB"/>
              </w:rPr>
            </w:pPr>
            <w:r w:rsidRPr="00DA14CD">
              <w:rPr>
                <w:b/>
                <w:sz w:val="16"/>
                <w:lang w:eastAsia="en-GB"/>
              </w:rPr>
              <w:t>ARCHIVE_STATUS_ID</w:t>
            </w:r>
          </w:p>
        </w:tc>
        <w:tc>
          <w:tcPr>
            <w:tcW w:w="1418" w:type="dxa"/>
          </w:tcPr>
          <w:p w14:paraId="7E97469D" w14:textId="77777777" w:rsidR="00DA14CD" w:rsidRPr="00DA14CD" w:rsidRDefault="00DA14CD" w:rsidP="00BF5065">
            <w:pPr>
              <w:rPr>
                <w:b/>
                <w:sz w:val="16"/>
                <w:lang w:eastAsia="en-GB"/>
              </w:rPr>
            </w:pPr>
            <w:r w:rsidRPr="00DA14CD">
              <w:rPr>
                <w:b/>
                <w:sz w:val="16"/>
                <w:lang w:eastAsia="en-GB"/>
              </w:rPr>
              <w:t>ARCHIVE_DATETIME</w:t>
            </w:r>
          </w:p>
        </w:tc>
        <w:tc>
          <w:tcPr>
            <w:tcW w:w="1559" w:type="dxa"/>
          </w:tcPr>
          <w:p w14:paraId="0C7CE655" w14:textId="77777777" w:rsidR="00DA14CD" w:rsidRPr="00DA14CD" w:rsidRDefault="00DA14CD" w:rsidP="00BF5065">
            <w:pPr>
              <w:rPr>
                <w:b/>
                <w:sz w:val="16"/>
                <w:lang w:eastAsia="en-GB"/>
              </w:rPr>
            </w:pPr>
            <w:r w:rsidRPr="00DA14CD">
              <w:rPr>
                <w:b/>
                <w:sz w:val="16"/>
                <w:lang w:eastAsia="en-GB"/>
              </w:rPr>
              <w:t>RESTORE_DATETIME</w:t>
            </w:r>
          </w:p>
        </w:tc>
        <w:tc>
          <w:tcPr>
            <w:tcW w:w="709" w:type="dxa"/>
          </w:tcPr>
          <w:p w14:paraId="2E9CF092" w14:textId="77777777" w:rsidR="00DA14CD" w:rsidRPr="00DA14CD" w:rsidRDefault="00DA14CD" w:rsidP="00BF5065">
            <w:pPr>
              <w:rPr>
                <w:b/>
                <w:sz w:val="16"/>
                <w:lang w:eastAsia="en-GB"/>
              </w:rPr>
            </w:pPr>
            <w:r w:rsidRPr="00DA14CD">
              <w:rPr>
                <w:b/>
                <w:sz w:val="16"/>
                <w:lang w:eastAsia="en-GB"/>
              </w:rPr>
              <w:t>NUMBER_OF_DAYS</w:t>
            </w:r>
          </w:p>
        </w:tc>
        <w:tc>
          <w:tcPr>
            <w:tcW w:w="1425" w:type="dxa"/>
          </w:tcPr>
          <w:p w14:paraId="55C5D286" w14:textId="77777777" w:rsidR="00DA14CD" w:rsidRPr="00DA14CD" w:rsidRDefault="00DA14CD" w:rsidP="00BF5065">
            <w:pPr>
              <w:rPr>
                <w:b/>
                <w:sz w:val="16"/>
                <w:lang w:eastAsia="en-GB"/>
              </w:rPr>
            </w:pPr>
            <w:r w:rsidRPr="00DA14CD">
              <w:rPr>
                <w:b/>
                <w:sz w:val="16"/>
                <w:lang w:eastAsia="en-GB"/>
              </w:rPr>
              <w:t>ARCHIVE_LOCATION</w:t>
            </w:r>
          </w:p>
        </w:tc>
        <w:tc>
          <w:tcPr>
            <w:tcW w:w="3969" w:type="dxa"/>
          </w:tcPr>
          <w:p w14:paraId="212A5571" w14:textId="77777777" w:rsidR="00DA14CD" w:rsidRPr="00DA14CD" w:rsidRDefault="00DA14CD" w:rsidP="00BF5065">
            <w:pPr>
              <w:rPr>
                <w:b/>
                <w:sz w:val="16"/>
                <w:lang w:eastAsia="en-GB"/>
              </w:rPr>
            </w:pPr>
            <w:r w:rsidRPr="00DA14CD">
              <w:rPr>
                <w:b/>
                <w:sz w:val="16"/>
                <w:lang w:eastAsia="en-GB"/>
              </w:rPr>
              <w:t>ARCHIVE_NOTE</w:t>
            </w:r>
          </w:p>
        </w:tc>
      </w:tr>
      <w:tr w:rsidR="00DA14CD" w:rsidRPr="00CB2FA0" w14:paraId="6F8D457B" w14:textId="77777777" w:rsidTr="00DA14CD">
        <w:tc>
          <w:tcPr>
            <w:tcW w:w="959" w:type="dxa"/>
          </w:tcPr>
          <w:p w14:paraId="161BC819" w14:textId="77777777" w:rsidR="00DA14CD" w:rsidRPr="00CB2FA0" w:rsidRDefault="00DA14CD" w:rsidP="00BF5065">
            <w:pPr>
              <w:rPr>
                <w:sz w:val="18"/>
                <w:lang w:eastAsia="en-GB"/>
              </w:rPr>
            </w:pPr>
            <w:r w:rsidRPr="00CB2FA0">
              <w:rPr>
                <w:sz w:val="18"/>
                <w:lang w:eastAsia="en-GB"/>
              </w:rPr>
              <w:t>134476</w:t>
            </w:r>
          </w:p>
        </w:tc>
        <w:tc>
          <w:tcPr>
            <w:tcW w:w="842" w:type="dxa"/>
          </w:tcPr>
          <w:p w14:paraId="42D82C8A" w14:textId="77777777" w:rsidR="00DA14CD" w:rsidRPr="00CB2FA0" w:rsidRDefault="00DA14CD" w:rsidP="00BF5065">
            <w:pPr>
              <w:rPr>
                <w:sz w:val="18"/>
                <w:lang w:eastAsia="en-GB"/>
              </w:rPr>
            </w:pPr>
            <w:r w:rsidRPr="00CB2FA0">
              <w:rPr>
                <w:sz w:val="18"/>
                <w:lang w:eastAsia="en-GB"/>
              </w:rPr>
              <w:t>3</w:t>
            </w:r>
          </w:p>
        </w:tc>
        <w:tc>
          <w:tcPr>
            <w:tcW w:w="1418" w:type="dxa"/>
          </w:tcPr>
          <w:p w14:paraId="7A319294" w14:textId="77777777" w:rsidR="00DA14CD" w:rsidRPr="00CB2FA0" w:rsidRDefault="00DA14CD" w:rsidP="00BF5065">
            <w:pPr>
              <w:rPr>
                <w:sz w:val="18"/>
                <w:lang w:eastAsia="en-GB"/>
              </w:rPr>
            </w:pPr>
            <w:r w:rsidRPr="00CB2FA0">
              <w:rPr>
                <w:sz w:val="18"/>
                <w:lang w:eastAsia="en-GB"/>
              </w:rPr>
              <w:t>10-JUL-14 10:09:02.534952000</w:t>
            </w:r>
          </w:p>
        </w:tc>
        <w:tc>
          <w:tcPr>
            <w:tcW w:w="1559" w:type="dxa"/>
          </w:tcPr>
          <w:p w14:paraId="5AD13FE9" w14:textId="77777777" w:rsidR="00DA14CD" w:rsidRPr="00CB2FA0" w:rsidRDefault="00DA14CD" w:rsidP="00BF5065">
            <w:pPr>
              <w:rPr>
                <w:sz w:val="18"/>
                <w:lang w:eastAsia="en-GB"/>
              </w:rPr>
            </w:pPr>
            <w:r w:rsidRPr="00CB2FA0">
              <w:rPr>
                <w:sz w:val="18"/>
                <w:lang w:eastAsia="en-GB"/>
              </w:rPr>
              <w:t>10-JUL-14 11:28:41.375809000</w:t>
            </w:r>
          </w:p>
        </w:tc>
        <w:tc>
          <w:tcPr>
            <w:tcW w:w="709" w:type="dxa"/>
          </w:tcPr>
          <w:p w14:paraId="288DA922" w14:textId="77777777" w:rsidR="00DA14CD" w:rsidRPr="00CB2FA0" w:rsidRDefault="00DA14CD" w:rsidP="00BF5065">
            <w:pPr>
              <w:rPr>
                <w:sz w:val="18"/>
                <w:lang w:eastAsia="en-GB"/>
              </w:rPr>
            </w:pPr>
            <w:r w:rsidRPr="00CB2FA0">
              <w:rPr>
                <w:sz w:val="18"/>
                <w:lang w:eastAsia="en-GB"/>
              </w:rPr>
              <w:t>100</w:t>
            </w:r>
          </w:p>
        </w:tc>
        <w:tc>
          <w:tcPr>
            <w:tcW w:w="1425" w:type="dxa"/>
          </w:tcPr>
          <w:p w14:paraId="5D9E4EDF" w14:textId="77777777" w:rsidR="00DA14CD" w:rsidRPr="00CB2FA0" w:rsidRDefault="00DA14CD" w:rsidP="00BF5065">
            <w:pPr>
              <w:rPr>
                <w:sz w:val="18"/>
                <w:lang w:eastAsia="en-GB"/>
              </w:rPr>
            </w:pPr>
            <w:r w:rsidRPr="00CB2FA0">
              <w:rPr>
                <w:sz w:val="18"/>
                <w:lang w:eastAsia="en-GB"/>
              </w:rPr>
              <w:t>/shared_nfs/ism_store/001345</w:t>
            </w:r>
          </w:p>
        </w:tc>
        <w:tc>
          <w:tcPr>
            <w:tcW w:w="3969" w:type="dxa"/>
          </w:tcPr>
          <w:p w14:paraId="1D44B2D5" w14:textId="77777777" w:rsidR="00DA14CD" w:rsidRPr="00CB2FA0" w:rsidRDefault="00DA14CD" w:rsidP="00BF5065">
            <w:pPr>
              <w:rPr>
                <w:sz w:val="18"/>
                <w:lang w:eastAsia="en-GB"/>
              </w:rPr>
            </w:pPr>
            <w:r w:rsidRPr="00CB2FA0">
              <w:rPr>
                <w:sz w:val="18"/>
                <w:lang w:eastAsia="en-GB"/>
              </w:rPr>
              <w:t>Restoring for 100 days | Restored AIS files | Restored files | Created layer | Warnings on restoring AIS data (see logs for details) | Updated CSW metadata</w:t>
            </w:r>
          </w:p>
        </w:tc>
      </w:tr>
      <w:tr w:rsidR="00DA14CD" w:rsidRPr="00CB2FA0" w14:paraId="5741B968" w14:textId="77777777" w:rsidTr="00DA14CD">
        <w:tc>
          <w:tcPr>
            <w:tcW w:w="959" w:type="dxa"/>
          </w:tcPr>
          <w:p w14:paraId="19AF710E" w14:textId="77777777" w:rsidR="00DA14CD" w:rsidRPr="00CB2FA0" w:rsidRDefault="00DA14CD" w:rsidP="00BF5065">
            <w:pPr>
              <w:rPr>
                <w:sz w:val="18"/>
                <w:lang w:eastAsia="en-GB"/>
              </w:rPr>
            </w:pPr>
            <w:r w:rsidRPr="00CB2FA0">
              <w:rPr>
                <w:sz w:val="18"/>
                <w:lang w:eastAsia="en-GB"/>
              </w:rPr>
              <w:t>134495</w:t>
            </w:r>
          </w:p>
        </w:tc>
        <w:tc>
          <w:tcPr>
            <w:tcW w:w="842" w:type="dxa"/>
          </w:tcPr>
          <w:p w14:paraId="7A90D2D1" w14:textId="77777777" w:rsidR="00DA14CD" w:rsidRPr="00CB2FA0" w:rsidRDefault="00DA14CD" w:rsidP="00BF5065">
            <w:pPr>
              <w:rPr>
                <w:sz w:val="18"/>
                <w:lang w:eastAsia="en-GB"/>
              </w:rPr>
            </w:pPr>
            <w:r w:rsidRPr="00CB2FA0">
              <w:rPr>
                <w:sz w:val="18"/>
                <w:lang w:eastAsia="en-GB"/>
              </w:rPr>
              <w:t>13</w:t>
            </w:r>
          </w:p>
        </w:tc>
        <w:tc>
          <w:tcPr>
            <w:tcW w:w="1418" w:type="dxa"/>
          </w:tcPr>
          <w:p w14:paraId="20F486A0" w14:textId="77777777" w:rsidR="00DA14CD" w:rsidRPr="00CB2FA0" w:rsidRDefault="00DA14CD" w:rsidP="00BF5065">
            <w:pPr>
              <w:rPr>
                <w:sz w:val="18"/>
                <w:lang w:eastAsia="en-GB"/>
              </w:rPr>
            </w:pPr>
            <w:r w:rsidRPr="00CB2FA0">
              <w:rPr>
                <w:sz w:val="18"/>
                <w:lang w:eastAsia="en-GB"/>
              </w:rPr>
              <w:t>10-JUL-14 10:18:20.176639000</w:t>
            </w:r>
          </w:p>
        </w:tc>
        <w:tc>
          <w:tcPr>
            <w:tcW w:w="1559" w:type="dxa"/>
          </w:tcPr>
          <w:p w14:paraId="5FDD74C6" w14:textId="77777777" w:rsidR="00DA14CD" w:rsidRPr="00CB2FA0" w:rsidRDefault="00DA14CD" w:rsidP="00BF5065">
            <w:pPr>
              <w:rPr>
                <w:sz w:val="18"/>
                <w:lang w:eastAsia="en-GB"/>
              </w:rPr>
            </w:pPr>
            <w:r w:rsidRPr="00CB2FA0">
              <w:rPr>
                <w:sz w:val="18"/>
                <w:lang w:eastAsia="en-GB"/>
              </w:rPr>
              <w:t>10-JUL-14 11:18:38.969129000</w:t>
            </w:r>
          </w:p>
        </w:tc>
        <w:tc>
          <w:tcPr>
            <w:tcW w:w="709" w:type="dxa"/>
          </w:tcPr>
          <w:p w14:paraId="4DD5C92A" w14:textId="77777777" w:rsidR="00DA14CD" w:rsidRPr="00CB2FA0" w:rsidRDefault="00DA14CD" w:rsidP="00BF5065">
            <w:pPr>
              <w:rPr>
                <w:sz w:val="18"/>
                <w:lang w:eastAsia="en-GB"/>
              </w:rPr>
            </w:pPr>
            <w:r w:rsidRPr="00CB2FA0">
              <w:rPr>
                <w:sz w:val="18"/>
                <w:lang w:eastAsia="en-GB"/>
              </w:rPr>
              <w:t>100</w:t>
            </w:r>
          </w:p>
        </w:tc>
        <w:tc>
          <w:tcPr>
            <w:tcW w:w="1425" w:type="dxa"/>
          </w:tcPr>
          <w:p w14:paraId="1D93260E" w14:textId="77777777" w:rsidR="00DA14CD" w:rsidRPr="00CB2FA0" w:rsidRDefault="00DA14CD" w:rsidP="00BF5065">
            <w:pPr>
              <w:rPr>
                <w:sz w:val="18"/>
                <w:lang w:eastAsia="en-GB"/>
              </w:rPr>
            </w:pPr>
            <w:r w:rsidRPr="00CB2FA0">
              <w:rPr>
                <w:sz w:val="18"/>
                <w:lang w:eastAsia="en-GB"/>
              </w:rPr>
              <w:t>/shared_nfs/ism_store/001345</w:t>
            </w:r>
          </w:p>
        </w:tc>
        <w:tc>
          <w:tcPr>
            <w:tcW w:w="3969" w:type="dxa"/>
          </w:tcPr>
          <w:p w14:paraId="312799BD" w14:textId="77777777" w:rsidR="00DA14CD" w:rsidRPr="00CB2FA0" w:rsidRDefault="00DA14CD" w:rsidP="00BF5065">
            <w:pPr>
              <w:rPr>
                <w:sz w:val="18"/>
                <w:lang w:eastAsia="en-GB"/>
              </w:rPr>
            </w:pPr>
            <w:r w:rsidRPr="00CB2FA0">
              <w:rPr>
                <w:sz w:val="18"/>
                <w:lang w:eastAsia="en-GB"/>
              </w:rPr>
              <w:t>Restoring for 100 days | Restored AIS files | Warnings on restoring files (see logs for details) | Created layer | Warnings on restoring AIS data (see logs for details) | Updated CSW metadata</w:t>
            </w:r>
          </w:p>
        </w:tc>
      </w:tr>
      <w:tr w:rsidR="00DA14CD" w:rsidRPr="00CB2FA0" w14:paraId="7F57517B" w14:textId="77777777" w:rsidTr="00DA14CD">
        <w:tc>
          <w:tcPr>
            <w:tcW w:w="959" w:type="dxa"/>
          </w:tcPr>
          <w:p w14:paraId="1BB40B49" w14:textId="77777777" w:rsidR="00DA14CD" w:rsidRPr="00CB2FA0" w:rsidRDefault="00DA14CD" w:rsidP="00BF5065">
            <w:pPr>
              <w:rPr>
                <w:sz w:val="18"/>
                <w:lang w:eastAsia="en-GB"/>
              </w:rPr>
            </w:pPr>
            <w:r w:rsidRPr="00CB2FA0">
              <w:rPr>
                <w:sz w:val="18"/>
                <w:lang w:eastAsia="en-GB"/>
              </w:rPr>
              <w:t>134493</w:t>
            </w:r>
          </w:p>
        </w:tc>
        <w:tc>
          <w:tcPr>
            <w:tcW w:w="842" w:type="dxa"/>
          </w:tcPr>
          <w:p w14:paraId="6521B979" w14:textId="77777777" w:rsidR="00DA14CD" w:rsidRPr="00CB2FA0" w:rsidRDefault="00DA14CD" w:rsidP="00BF5065">
            <w:pPr>
              <w:rPr>
                <w:sz w:val="18"/>
                <w:lang w:eastAsia="en-GB"/>
              </w:rPr>
            </w:pPr>
            <w:r w:rsidRPr="00CB2FA0">
              <w:rPr>
                <w:sz w:val="18"/>
                <w:lang w:eastAsia="en-GB"/>
              </w:rPr>
              <w:t>3</w:t>
            </w:r>
          </w:p>
        </w:tc>
        <w:tc>
          <w:tcPr>
            <w:tcW w:w="1418" w:type="dxa"/>
          </w:tcPr>
          <w:p w14:paraId="59D53B82" w14:textId="77777777" w:rsidR="00DA14CD" w:rsidRPr="00CB2FA0" w:rsidRDefault="00DA14CD" w:rsidP="00BF5065">
            <w:pPr>
              <w:rPr>
                <w:sz w:val="18"/>
                <w:lang w:eastAsia="en-GB"/>
              </w:rPr>
            </w:pPr>
            <w:r w:rsidRPr="00CB2FA0">
              <w:rPr>
                <w:sz w:val="18"/>
                <w:lang w:eastAsia="en-GB"/>
              </w:rPr>
              <w:t>10-JUL-14 10:09:21.184463000</w:t>
            </w:r>
          </w:p>
        </w:tc>
        <w:tc>
          <w:tcPr>
            <w:tcW w:w="1559" w:type="dxa"/>
          </w:tcPr>
          <w:p w14:paraId="6458E149" w14:textId="77777777" w:rsidR="00DA14CD" w:rsidRPr="00CB2FA0" w:rsidRDefault="00DA14CD" w:rsidP="00BF5065">
            <w:pPr>
              <w:rPr>
                <w:sz w:val="18"/>
                <w:lang w:eastAsia="en-GB"/>
              </w:rPr>
            </w:pPr>
            <w:r w:rsidRPr="00CB2FA0">
              <w:rPr>
                <w:sz w:val="18"/>
                <w:lang w:eastAsia="en-GB"/>
              </w:rPr>
              <w:t>10-JUL-14 11:17:30.873920000</w:t>
            </w:r>
          </w:p>
        </w:tc>
        <w:tc>
          <w:tcPr>
            <w:tcW w:w="709" w:type="dxa"/>
          </w:tcPr>
          <w:p w14:paraId="40C79F69" w14:textId="77777777" w:rsidR="00DA14CD" w:rsidRPr="00CB2FA0" w:rsidRDefault="00DA14CD" w:rsidP="00BF5065">
            <w:pPr>
              <w:rPr>
                <w:sz w:val="18"/>
                <w:lang w:eastAsia="en-GB"/>
              </w:rPr>
            </w:pPr>
            <w:r w:rsidRPr="00CB2FA0">
              <w:rPr>
                <w:sz w:val="18"/>
                <w:lang w:eastAsia="en-GB"/>
              </w:rPr>
              <w:t>100</w:t>
            </w:r>
          </w:p>
        </w:tc>
        <w:tc>
          <w:tcPr>
            <w:tcW w:w="1425" w:type="dxa"/>
          </w:tcPr>
          <w:p w14:paraId="453B5C95" w14:textId="77777777" w:rsidR="00DA14CD" w:rsidRPr="00CB2FA0" w:rsidRDefault="00DA14CD" w:rsidP="00BF5065">
            <w:pPr>
              <w:rPr>
                <w:sz w:val="18"/>
                <w:lang w:eastAsia="en-GB"/>
              </w:rPr>
            </w:pPr>
            <w:r w:rsidRPr="00CB2FA0">
              <w:rPr>
                <w:sz w:val="18"/>
                <w:lang w:eastAsia="en-GB"/>
              </w:rPr>
              <w:t>/shared_nfs/ism_store/001345</w:t>
            </w:r>
          </w:p>
        </w:tc>
        <w:tc>
          <w:tcPr>
            <w:tcW w:w="3969" w:type="dxa"/>
          </w:tcPr>
          <w:p w14:paraId="115B8704" w14:textId="77777777" w:rsidR="00DA14CD" w:rsidRPr="00CB2FA0" w:rsidRDefault="00DA14CD" w:rsidP="00BF5065">
            <w:pPr>
              <w:rPr>
                <w:sz w:val="18"/>
                <w:lang w:eastAsia="en-GB"/>
              </w:rPr>
            </w:pPr>
            <w:r w:rsidRPr="00CB2FA0">
              <w:rPr>
                <w:sz w:val="18"/>
                <w:lang w:eastAsia="en-GB"/>
              </w:rPr>
              <w:t>Restoring for 100 days | Restored AIS files | Restored files | Created layer | Warnings on restoring AIS data (see logs for details) | Updated CSW metadata</w:t>
            </w:r>
          </w:p>
        </w:tc>
      </w:tr>
      <w:tr w:rsidR="00DA14CD" w:rsidRPr="00CB2FA0" w14:paraId="5F36DCBD" w14:textId="77777777" w:rsidTr="00DA14CD">
        <w:tc>
          <w:tcPr>
            <w:tcW w:w="959" w:type="dxa"/>
          </w:tcPr>
          <w:p w14:paraId="53DDE241" w14:textId="7951A532" w:rsidR="00DA14CD" w:rsidRPr="00CB2FA0" w:rsidRDefault="00DA14CD" w:rsidP="00DA14CD">
            <w:pPr>
              <w:rPr>
                <w:sz w:val="18"/>
                <w:lang w:eastAsia="en-GB"/>
              </w:rPr>
            </w:pPr>
            <w:r w:rsidRPr="003647BB">
              <w:rPr>
                <w:sz w:val="18"/>
                <w:lang w:val="en-US"/>
              </w:rPr>
              <w:t>134044</w:t>
            </w:r>
          </w:p>
        </w:tc>
        <w:tc>
          <w:tcPr>
            <w:tcW w:w="842" w:type="dxa"/>
          </w:tcPr>
          <w:p w14:paraId="023DBA26" w14:textId="4C3B6699" w:rsidR="00DA14CD" w:rsidRPr="00CB2FA0" w:rsidRDefault="00DA14CD" w:rsidP="00DA14CD">
            <w:pPr>
              <w:rPr>
                <w:sz w:val="18"/>
                <w:lang w:eastAsia="en-GB"/>
              </w:rPr>
            </w:pPr>
            <w:r w:rsidRPr="003647BB">
              <w:rPr>
                <w:sz w:val="18"/>
                <w:lang w:val="en-US"/>
              </w:rPr>
              <w:t>12</w:t>
            </w:r>
          </w:p>
        </w:tc>
        <w:tc>
          <w:tcPr>
            <w:tcW w:w="1418" w:type="dxa"/>
          </w:tcPr>
          <w:p w14:paraId="151AF1D0" w14:textId="1DDBEA1B" w:rsidR="00DA14CD" w:rsidRPr="00CB2FA0" w:rsidRDefault="00DA14CD" w:rsidP="00DA14CD">
            <w:pPr>
              <w:rPr>
                <w:sz w:val="18"/>
                <w:lang w:eastAsia="en-GB"/>
              </w:rPr>
            </w:pPr>
            <w:r w:rsidRPr="003647BB">
              <w:rPr>
                <w:sz w:val="18"/>
                <w:lang w:val="en-US"/>
              </w:rPr>
              <w:t>10-JUL-14 11:46:57.843604000</w:t>
            </w:r>
          </w:p>
        </w:tc>
        <w:tc>
          <w:tcPr>
            <w:tcW w:w="1559" w:type="dxa"/>
          </w:tcPr>
          <w:p w14:paraId="45BB8045" w14:textId="18B0BE37" w:rsidR="00DA14CD" w:rsidRPr="00CB2FA0" w:rsidRDefault="00DA14CD" w:rsidP="00DA14CD">
            <w:pPr>
              <w:rPr>
                <w:sz w:val="18"/>
                <w:lang w:eastAsia="en-GB"/>
              </w:rPr>
            </w:pPr>
            <w:r w:rsidRPr="003647BB">
              <w:rPr>
                <w:sz w:val="18"/>
                <w:lang w:val="en-US"/>
              </w:rPr>
              <w:t>10-JUL-14 10:50:30.023793000</w:t>
            </w:r>
          </w:p>
        </w:tc>
        <w:tc>
          <w:tcPr>
            <w:tcW w:w="709" w:type="dxa"/>
          </w:tcPr>
          <w:p w14:paraId="4534C164" w14:textId="4F7E047E" w:rsidR="00DA14CD" w:rsidRPr="00CB2FA0" w:rsidRDefault="00DA14CD" w:rsidP="00DA14CD">
            <w:pPr>
              <w:rPr>
                <w:sz w:val="18"/>
                <w:lang w:eastAsia="en-GB"/>
              </w:rPr>
            </w:pPr>
            <w:r w:rsidRPr="003647BB">
              <w:rPr>
                <w:sz w:val="18"/>
                <w:lang w:val="en-US"/>
              </w:rPr>
              <w:t>0</w:t>
            </w:r>
          </w:p>
        </w:tc>
        <w:tc>
          <w:tcPr>
            <w:tcW w:w="1425" w:type="dxa"/>
          </w:tcPr>
          <w:p w14:paraId="13EBE981" w14:textId="307F3EAD" w:rsidR="00DA14CD" w:rsidRPr="00CB2FA0" w:rsidRDefault="00DA14CD" w:rsidP="00DA14CD">
            <w:pPr>
              <w:rPr>
                <w:sz w:val="18"/>
                <w:lang w:eastAsia="en-GB"/>
              </w:rPr>
            </w:pPr>
            <w:r w:rsidRPr="003647BB">
              <w:rPr>
                <w:sz w:val="18"/>
                <w:lang w:val="en-US"/>
              </w:rPr>
              <w:t>/shared_nfs/archive/001341/134044</w:t>
            </w:r>
          </w:p>
        </w:tc>
        <w:tc>
          <w:tcPr>
            <w:tcW w:w="3969" w:type="dxa"/>
          </w:tcPr>
          <w:p w14:paraId="5C69BAF9" w14:textId="1C9431B7" w:rsidR="00DA14CD" w:rsidRPr="00CB2FA0" w:rsidRDefault="00DA14CD" w:rsidP="00DA14CD">
            <w:pPr>
              <w:rPr>
                <w:sz w:val="18"/>
                <w:lang w:eastAsia="en-GB"/>
              </w:rPr>
            </w:pPr>
            <w:r w:rsidRPr="003647BB">
              <w:rPr>
                <w:sz w:val="18"/>
                <w:lang w:val="en-US"/>
              </w:rPr>
              <w:t>Archiving data older then 30 days | Warnings on removing layer (see logs for details) | Archived files | Archived AIS files | Warnings on archiving AIS data (see logs for details) | Updated CSW metadata</w:t>
            </w:r>
          </w:p>
        </w:tc>
      </w:tr>
      <w:tr w:rsidR="00DA14CD" w:rsidRPr="00CB2FA0" w14:paraId="587E918A" w14:textId="77777777" w:rsidTr="00DA14CD">
        <w:tc>
          <w:tcPr>
            <w:tcW w:w="959" w:type="dxa"/>
          </w:tcPr>
          <w:p w14:paraId="28BF6212" w14:textId="7C43FC2A" w:rsidR="00DA14CD" w:rsidRPr="00CB2FA0" w:rsidRDefault="00DA14CD" w:rsidP="00DA14CD">
            <w:pPr>
              <w:rPr>
                <w:sz w:val="18"/>
                <w:lang w:eastAsia="en-GB"/>
              </w:rPr>
            </w:pPr>
            <w:r w:rsidRPr="003647BB">
              <w:rPr>
                <w:sz w:val="18"/>
                <w:lang w:val="en-US"/>
              </w:rPr>
              <w:t>132292</w:t>
            </w:r>
          </w:p>
        </w:tc>
        <w:tc>
          <w:tcPr>
            <w:tcW w:w="842" w:type="dxa"/>
          </w:tcPr>
          <w:p w14:paraId="51222361" w14:textId="572DCA6C" w:rsidR="00DA14CD" w:rsidRPr="00CB2FA0" w:rsidRDefault="00DA14CD" w:rsidP="00DA14CD">
            <w:pPr>
              <w:rPr>
                <w:sz w:val="18"/>
                <w:lang w:eastAsia="en-GB"/>
              </w:rPr>
            </w:pPr>
            <w:r w:rsidRPr="003647BB">
              <w:rPr>
                <w:sz w:val="18"/>
                <w:lang w:val="en-US"/>
              </w:rPr>
              <w:t>1</w:t>
            </w:r>
          </w:p>
        </w:tc>
        <w:tc>
          <w:tcPr>
            <w:tcW w:w="1418" w:type="dxa"/>
          </w:tcPr>
          <w:p w14:paraId="25B42E16" w14:textId="12BB721F" w:rsidR="00DA14CD" w:rsidRPr="00CB2FA0" w:rsidRDefault="00DA14CD" w:rsidP="00DA14CD">
            <w:pPr>
              <w:rPr>
                <w:sz w:val="18"/>
                <w:lang w:eastAsia="en-GB"/>
              </w:rPr>
            </w:pPr>
            <w:r w:rsidRPr="003647BB">
              <w:rPr>
                <w:sz w:val="18"/>
                <w:lang w:val="en-US"/>
              </w:rPr>
              <w:t>10-JUL-14 11:46:53.322663000</w:t>
            </w:r>
          </w:p>
        </w:tc>
        <w:tc>
          <w:tcPr>
            <w:tcW w:w="1559" w:type="dxa"/>
          </w:tcPr>
          <w:p w14:paraId="0C58C069" w14:textId="3C15BD6B" w:rsidR="00DA14CD" w:rsidRPr="00CB2FA0" w:rsidRDefault="00DA14CD" w:rsidP="00DA14CD">
            <w:pPr>
              <w:rPr>
                <w:sz w:val="18"/>
                <w:lang w:eastAsia="en-GB"/>
              </w:rPr>
            </w:pPr>
            <w:r w:rsidRPr="003647BB">
              <w:rPr>
                <w:sz w:val="18"/>
                <w:lang w:val="en-US"/>
              </w:rPr>
              <w:t>10-JUL-14 10:22:25.398506000</w:t>
            </w:r>
          </w:p>
        </w:tc>
        <w:tc>
          <w:tcPr>
            <w:tcW w:w="709" w:type="dxa"/>
          </w:tcPr>
          <w:p w14:paraId="43DA3B62" w14:textId="29108784" w:rsidR="00DA14CD" w:rsidRPr="00CB2FA0" w:rsidRDefault="00DA14CD" w:rsidP="00DA14CD">
            <w:pPr>
              <w:rPr>
                <w:sz w:val="18"/>
                <w:lang w:eastAsia="en-GB"/>
              </w:rPr>
            </w:pPr>
            <w:r w:rsidRPr="003647BB">
              <w:rPr>
                <w:sz w:val="18"/>
                <w:lang w:val="en-US"/>
              </w:rPr>
              <w:t>0</w:t>
            </w:r>
          </w:p>
        </w:tc>
        <w:tc>
          <w:tcPr>
            <w:tcW w:w="1425" w:type="dxa"/>
          </w:tcPr>
          <w:p w14:paraId="26250422" w14:textId="7A2B9E07" w:rsidR="00DA14CD" w:rsidRPr="00CB2FA0" w:rsidRDefault="00DA14CD" w:rsidP="00DA14CD">
            <w:pPr>
              <w:rPr>
                <w:sz w:val="18"/>
                <w:lang w:eastAsia="en-GB"/>
              </w:rPr>
            </w:pPr>
            <w:r w:rsidRPr="003647BB">
              <w:rPr>
                <w:sz w:val="18"/>
                <w:lang w:val="en-US"/>
              </w:rPr>
              <w:t>/shared_nfs/archive/001323/132292</w:t>
            </w:r>
          </w:p>
        </w:tc>
        <w:tc>
          <w:tcPr>
            <w:tcW w:w="3969" w:type="dxa"/>
          </w:tcPr>
          <w:p w14:paraId="751C448B" w14:textId="765A72E4" w:rsidR="00DA14CD" w:rsidRPr="00CB2FA0" w:rsidRDefault="00DA14CD" w:rsidP="00DA14CD">
            <w:pPr>
              <w:rPr>
                <w:sz w:val="18"/>
                <w:lang w:eastAsia="en-GB"/>
              </w:rPr>
            </w:pPr>
            <w:r w:rsidRPr="003647BB">
              <w:rPr>
                <w:sz w:val="18"/>
                <w:lang w:val="en-US"/>
              </w:rPr>
              <w:t>Archiving data older then 30 days | Removed layer | Archived files | Archived AIS files | Archived AIS data | Updated CSW metadata</w:t>
            </w:r>
          </w:p>
        </w:tc>
      </w:tr>
    </w:tbl>
    <w:p w14:paraId="38FBAED5" w14:textId="77777777" w:rsidR="00DA14CD" w:rsidRDefault="00DA14CD" w:rsidP="00DA14CD"/>
    <w:p w14:paraId="18B73019" w14:textId="77777777" w:rsidR="00DA14CD" w:rsidRPr="00DA14CD" w:rsidRDefault="00DA14CD" w:rsidP="00DA14CD"/>
    <w:p w14:paraId="268D67E6" w14:textId="77777777" w:rsidR="00DA14CD" w:rsidRDefault="00DA14CD" w:rsidP="00DA14CD"/>
    <w:p w14:paraId="5842DFD2" w14:textId="68DDDC9F" w:rsidR="00BF5065" w:rsidRPr="00BF5065" w:rsidRDefault="00BF5065" w:rsidP="00BF5065">
      <w:pPr>
        <w:pStyle w:val="ListParagraph"/>
        <w:spacing w:after="0" w:line="288" w:lineRule="auto"/>
        <w:ind w:left="0"/>
        <w:contextualSpacing w:val="0"/>
        <w:jc w:val="both"/>
        <w:rPr>
          <w:rFonts w:ascii="Tahoma" w:hAnsi="Tahoma" w:cs="Tahoma"/>
          <w:sz w:val="20"/>
          <w:lang w:val="en-US"/>
        </w:rPr>
      </w:pPr>
      <w:r w:rsidRPr="00BF5065">
        <w:rPr>
          <w:rFonts w:ascii="Tahoma" w:hAnsi="Tahoma" w:cs="Tahoma"/>
          <w:sz w:val="20"/>
          <w:lang w:val="en-US"/>
        </w:rPr>
        <w:t>The status of archiving shall be carefully analysis considering that:</w:t>
      </w:r>
    </w:p>
    <w:p w14:paraId="017C6DCA" w14:textId="4DEB35CD" w:rsidR="00BF5065" w:rsidRPr="00BF5065" w:rsidRDefault="00BF5065" w:rsidP="00D07D36">
      <w:pPr>
        <w:pStyle w:val="ListParagraph"/>
        <w:numPr>
          <w:ilvl w:val="0"/>
          <w:numId w:val="183"/>
        </w:numPr>
        <w:spacing w:after="0" w:line="288" w:lineRule="auto"/>
        <w:contextualSpacing w:val="0"/>
        <w:jc w:val="both"/>
        <w:rPr>
          <w:rFonts w:ascii="Tahoma" w:hAnsi="Tahoma" w:cs="Tahoma"/>
          <w:sz w:val="20"/>
          <w:lang w:val="en-US"/>
        </w:rPr>
      </w:pPr>
      <w:r w:rsidRPr="00BF5065">
        <w:rPr>
          <w:rFonts w:ascii="Tahoma" w:hAnsi="Tahoma" w:cs="Tahoma"/>
          <w:sz w:val="20"/>
          <w:lang w:val="en-US"/>
        </w:rPr>
        <w:t>Possible values of the ARCHIVE_STATUS_ID are</w:t>
      </w:r>
      <w:r w:rsidRPr="00BF5065">
        <w:rPr>
          <w:rFonts w:ascii="Tahoma" w:hAnsi="Tahoma" w:cs="Tahoma"/>
          <w:b/>
          <w:sz w:val="20"/>
          <w:lang w:val="en-US"/>
        </w:rPr>
        <w:t>:</w:t>
      </w:r>
    </w:p>
    <w:p w14:paraId="1D8C8247" w14:textId="77777777" w:rsidR="00BF5065" w:rsidRPr="00BF5065" w:rsidRDefault="00BF5065" w:rsidP="00D07D36">
      <w:pPr>
        <w:pStyle w:val="ListParagraph"/>
        <w:numPr>
          <w:ilvl w:val="1"/>
          <w:numId w:val="182"/>
        </w:numPr>
        <w:spacing w:after="0" w:line="288" w:lineRule="auto"/>
        <w:contextualSpacing w:val="0"/>
        <w:jc w:val="both"/>
        <w:rPr>
          <w:rFonts w:ascii="Tahoma" w:hAnsi="Tahoma" w:cs="Tahoma"/>
          <w:sz w:val="20"/>
          <w:lang w:val="en-US"/>
        </w:rPr>
      </w:pPr>
      <w:r w:rsidRPr="00BF5065">
        <w:rPr>
          <w:rFonts w:ascii="Tahoma" w:hAnsi="Tahoma" w:cs="Tahoma"/>
          <w:sz w:val="20"/>
          <w:lang w:val="en-US"/>
        </w:rPr>
        <w:t>0</w:t>
      </w:r>
      <w:r w:rsidRPr="00BF5065">
        <w:rPr>
          <w:rFonts w:ascii="Tahoma" w:hAnsi="Tahoma" w:cs="Tahoma"/>
          <w:sz w:val="20"/>
          <w:lang w:val="en-US"/>
        </w:rPr>
        <w:tab/>
        <w:t>archiving</w:t>
      </w:r>
    </w:p>
    <w:p w14:paraId="326E917F" w14:textId="77777777" w:rsidR="00BF5065" w:rsidRPr="00BF5065" w:rsidRDefault="00BF5065" w:rsidP="00D07D36">
      <w:pPr>
        <w:pStyle w:val="ListParagraph"/>
        <w:numPr>
          <w:ilvl w:val="1"/>
          <w:numId w:val="182"/>
        </w:numPr>
        <w:spacing w:after="0" w:line="288" w:lineRule="auto"/>
        <w:contextualSpacing w:val="0"/>
        <w:jc w:val="both"/>
        <w:rPr>
          <w:rFonts w:ascii="Tahoma" w:hAnsi="Tahoma" w:cs="Tahoma"/>
          <w:sz w:val="20"/>
          <w:lang w:val="en-US"/>
        </w:rPr>
      </w:pPr>
      <w:r w:rsidRPr="00BF5065">
        <w:rPr>
          <w:rFonts w:ascii="Tahoma" w:hAnsi="Tahoma" w:cs="Tahoma"/>
          <w:sz w:val="20"/>
          <w:lang w:val="en-US"/>
        </w:rPr>
        <w:t>1</w:t>
      </w:r>
      <w:r w:rsidRPr="00BF5065">
        <w:rPr>
          <w:rFonts w:ascii="Tahoma" w:hAnsi="Tahoma" w:cs="Tahoma"/>
          <w:sz w:val="20"/>
          <w:lang w:val="en-US"/>
        </w:rPr>
        <w:tab/>
        <w:t>archived (completed without errors and warnings)</w:t>
      </w:r>
    </w:p>
    <w:p w14:paraId="56D080DA" w14:textId="77777777" w:rsidR="00BF5065" w:rsidRPr="00BF5065" w:rsidRDefault="00BF5065" w:rsidP="00D07D36">
      <w:pPr>
        <w:pStyle w:val="ListParagraph"/>
        <w:numPr>
          <w:ilvl w:val="1"/>
          <w:numId w:val="182"/>
        </w:numPr>
        <w:spacing w:after="0" w:line="288" w:lineRule="auto"/>
        <w:contextualSpacing w:val="0"/>
        <w:jc w:val="both"/>
        <w:rPr>
          <w:rFonts w:ascii="Tahoma" w:hAnsi="Tahoma" w:cs="Tahoma"/>
          <w:sz w:val="20"/>
          <w:lang w:val="en-US"/>
        </w:rPr>
      </w:pPr>
      <w:r w:rsidRPr="00BF5065">
        <w:rPr>
          <w:rFonts w:ascii="Tahoma" w:hAnsi="Tahoma" w:cs="Tahoma"/>
          <w:sz w:val="20"/>
          <w:lang w:val="en-US"/>
        </w:rPr>
        <w:t>2</w:t>
      </w:r>
      <w:r w:rsidRPr="00BF5065">
        <w:rPr>
          <w:rFonts w:ascii="Tahoma" w:hAnsi="Tahoma" w:cs="Tahoma"/>
          <w:sz w:val="20"/>
          <w:lang w:val="en-US"/>
        </w:rPr>
        <w:tab/>
        <w:t>restoring</w:t>
      </w:r>
    </w:p>
    <w:p w14:paraId="17EC06DF" w14:textId="77777777" w:rsidR="00BF5065" w:rsidRPr="00BF5065" w:rsidRDefault="00BF5065" w:rsidP="00D07D36">
      <w:pPr>
        <w:pStyle w:val="ListParagraph"/>
        <w:numPr>
          <w:ilvl w:val="1"/>
          <w:numId w:val="182"/>
        </w:numPr>
        <w:spacing w:after="0" w:line="288" w:lineRule="auto"/>
        <w:contextualSpacing w:val="0"/>
        <w:jc w:val="both"/>
        <w:rPr>
          <w:rFonts w:ascii="Tahoma" w:hAnsi="Tahoma" w:cs="Tahoma"/>
          <w:sz w:val="20"/>
          <w:lang w:val="en-US"/>
        </w:rPr>
      </w:pPr>
      <w:r w:rsidRPr="00BF5065">
        <w:rPr>
          <w:rFonts w:ascii="Tahoma" w:hAnsi="Tahoma" w:cs="Tahoma"/>
          <w:sz w:val="20"/>
          <w:lang w:val="en-US"/>
        </w:rPr>
        <w:t>3</w:t>
      </w:r>
      <w:r w:rsidRPr="00BF5065">
        <w:rPr>
          <w:rFonts w:ascii="Tahoma" w:hAnsi="Tahoma" w:cs="Tahoma"/>
          <w:sz w:val="20"/>
          <w:lang w:val="en-US"/>
        </w:rPr>
        <w:tab/>
        <w:t>restored  (completed without errors and warnings)</w:t>
      </w:r>
    </w:p>
    <w:p w14:paraId="54D068BC" w14:textId="77777777" w:rsidR="00BF5065" w:rsidRPr="00BF5065" w:rsidRDefault="00BF5065" w:rsidP="00D07D36">
      <w:pPr>
        <w:pStyle w:val="ListParagraph"/>
        <w:numPr>
          <w:ilvl w:val="1"/>
          <w:numId w:val="182"/>
        </w:numPr>
        <w:spacing w:after="0" w:line="288" w:lineRule="auto"/>
        <w:contextualSpacing w:val="0"/>
        <w:jc w:val="both"/>
        <w:rPr>
          <w:rFonts w:ascii="Tahoma" w:hAnsi="Tahoma" w:cs="Tahoma"/>
          <w:sz w:val="20"/>
          <w:lang w:val="en-US"/>
        </w:rPr>
      </w:pPr>
      <w:r w:rsidRPr="00BF5065">
        <w:rPr>
          <w:rFonts w:ascii="Tahoma" w:hAnsi="Tahoma" w:cs="Tahoma"/>
          <w:sz w:val="20"/>
          <w:lang w:val="en-US"/>
        </w:rPr>
        <w:t>4</w:t>
      </w:r>
      <w:r w:rsidRPr="00BF5065">
        <w:rPr>
          <w:rFonts w:ascii="Tahoma" w:hAnsi="Tahoma" w:cs="Tahoma"/>
          <w:sz w:val="20"/>
          <w:lang w:val="en-US"/>
        </w:rPr>
        <w:tab/>
        <w:t>removed_layer</w:t>
      </w:r>
    </w:p>
    <w:p w14:paraId="5A4ED853" w14:textId="77777777" w:rsidR="00BF5065" w:rsidRPr="00BF5065" w:rsidRDefault="00BF5065" w:rsidP="00D07D36">
      <w:pPr>
        <w:pStyle w:val="ListParagraph"/>
        <w:numPr>
          <w:ilvl w:val="1"/>
          <w:numId w:val="182"/>
        </w:numPr>
        <w:spacing w:after="0" w:line="288" w:lineRule="auto"/>
        <w:contextualSpacing w:val="0"/>
        <w:jc w:val="both"/>
        <w:rPr>
          <w:rFonts w:ascii="Tahoma" w:hAnsi="Tahoma" w:cs="Tahoma"/>
          <w:sz w:val="20"/>
          <w:lang w:val="en-US"/>
        </w:rPr>
      </w:pPr>
      <w:r w:rsidRPr="00BF5065">
        <w:rPr>
          <w:rFonts w:ascii="Tahoma" w:hAnsi="Tahoma" w:cs="Tahoma"/>
          <w:sz w:val="20"/>
          <w:lang w:val="en-US"/>
        </w:rPr>
        <w:t>5</w:t>
      </w:r>
      <w:r w:rsidRPr="00BF5065">
        <w:rPr>
          <w:rFonts w:ascii="Tahoma" w:hAnsi="Tahoma" w:cs="Tahoma"/>
          <w:sz w:val="20"/>
          <w:lang w:val="en-US"/>
        </w:rPr>
        <w:tab/>
        <w:t>archived_files</w:t>
      </w:r>
    </w:p>
    <w:p w14:paraId="1DCDD4CD" w14:textId="77777777" w:rsidR="00BF5065" w:rsidRPr="00BF5065" w:rsidRDefault="00BF5065" w:rsidP="00D07D36">
      <w:pPr>
        <w:pStyle w:val="ListParagraph"/>
        <w:numPr>
          <w:ilvl w:val="1"/>
          <w:numId w:val="182"/>
        </w:numPr>
        <w:spacing w:after="0" w:line="288" w:lineRule="auto"/>
        <w:contextualSpacing w:val="0"/>
        <w:jc w:val="both"/>
        <w:rPr>
          <w:rFonts w:ascii="Tahoma" w:hAnsi="Tahoma" w:cs="Tahoma"/>
          <w:sz w:val="20"/>
          <w:lang w:val="en-US"/>
        </w:rPr>
      </w:pPr>
      <w:r w:rsidRPr="00BF5065">
        <w:rPr>
          <w:rFonts w:ascii="Tahoma" w:hAnsi="Tahoma" w:cs="Tahoma"/>
          <w:sz w:val="20"/>
          <w:lang w:val="en-US"/>
        </w:rPr>
        <w:t>6</w:t>
      </w:r>
      <w:r w:rsidRPr="00BF5065">
        <w:rPr>
          <w:rFonts w:ascii="Tahoma" w:hAnsi="Tahoma" w:cs="Tahoma"/>
          <w:sz w:val="20"/>
          <w:lang w:val="en-US"/>
        </w:rPr>
        <w:tab/>
        <w:t>archived_ais_files</w:t>
      </w:r>
    </w:p>
    <w:p w14:paraId="7C697E7B" w14:textId="77777777" w:rsidR="00BF5065" w:rsidRPr="00BF5065" w:rsidRDefault="00BF5065" w:rsidP="00D07D36">
      <w:pPr>
        <w:pStyle w:val="ListParagraph"/>
        <w:numPr>
          <w:ilvl w:val="1"/>
          <w:numId w:val="182"/>
        </w:numPr>
        <w:spacing w:after="0" w:line="288" w:lineRule="auto"/>
        <w:contextualSpacing w:val="0"/>
        <w:jc w:val="both"/>
        <w:rPr>
          <w:rFonts w:ascii="Tahoma" w:hAnsi="Tahoma" w:cs="Tahoma"/>
          <w:sz w:val="20"/>
          <w:lang w:val="en-US"/>
        </w:rPr>
      </w:pPr>
      <w:r w:rsidRPr="00BF5065">
        <w:rPr>
          <w:rFonts w:ascii="Tahoma" w:hAnsi="Tahoma" w:cs="Tahoma"/>
          <w:sz w:val="20"/>
          <w:lang w:val="en-US"/>
        </w:rPr>
        <w:t>7</w:t>
      </w:r>
      <w:r w:rsidRPr="00BF5065">
        <w:rPr>
          <w:rFonts w:ascii="Tahoma" w:hAnsi="Tahoma" w:cs="Tahoma"/>
          <w:sz w:val="20"/>
          <w:lang w:val="en-US"/>
        </w:rPr>
        <w:tab/>
        <w:t>archived_ais_data</w:t>
      </w:r>
    </w:p>
    <w:p w14:paraId="762635DB" w14:textId="77777777" w:rsidR="00BF5065" w:rsidRPr="00BF5065" w:rsidRDefault="00BF5065" w:rsidP="00D07D36">
      <w:pPr>
        <w:pStyle w:val="ListParagraph"/>
        <w:numPr>
          <w:ilvl w:val="1"/>
          <w:numId w:val="182"/>
        </w:numPr>
        <w:spacing w:after="0" w:line="288" w:lineRule="auto"/>
        <w:contextualSpacing w:val="0"/>
        <w:jc w:val="both"/>
        <w:rPr>
          <w:rFonts w:ascii="Tahoma" w:hAnsi="Tahoma" w:cs="Tahoma"/>
          <w:sz w:val="20"/>
          <w:lang w:val="en-US"/>
        </w:rPr>
      </w:pPr>
      <w:r w:rsidRPr="00BF5065">
        <w:rPr>
          <w:rFonts w:ascii="Tahoma" w:hAnsi="Tahoma" w:cs="Tahoma"/>
          <w:sz w:val="20"/>
          <w:lang w:val="en-US"/>
        </w:rPr>
        <w:t>8</w:t>
      </w:r>
      <w:r w:rsidRPr="00BF5065">
        <w:rPr>
          <w:rFonts w:ascii="Tahoma" w:hAnsi="Tahoma" w:cs="Tahoma"/>
          <w:sz w:val="20"/>
          <w:lang w:val="en-US"/>
        </w:rPr>
        <w:tab/>
        <w:t>restored_ais_files</w:t>
      </w:r>
    </w:p>
    <w:p w14:paraId="32ED1875" w14:textId="77777777" w:rsidR="00BF5065" w:rsidRPr="00BF5065" w:rsidRDefault="00BF5065" w:rsidP="00D07D36">
      <w:pPr>
        <w:pStyle w:val="ListParagraph"/>
        <w:numPr>
          <w:ilvl w:val="1"/>
          <w:numId w:val="182"/>
        </w:numPr>
        <w:spacing w:after="0" w:line="288" w:lineRule="auto"/>
        <w:contextualSpacing w:val="0"/>
        <w:jc w:val="both"/>
        <w:rPr>
          <w:rFonts w:ascii="Tahoma" w:hAnsi="Tahoma" w:cs="Tahoma"/>
          <w:sz w:val="20"/>
          <w:lang w:val="en-US"/>
        </w:rPr>
      </w:pPr>
      <w:r w:rsidRPr="00BF5065">
        <w:rPr>
          <w:rFonts w:ascii="Tahoma" w:hAnsi="Tahoma" w:cs="Tahoma"/>
          <w:sz w:val="20"/>
          <w:lang w:val="en-US"/>
        </w:rPr>
        <w:t>9</w:t>
      </w:r>
      <w:r w:rsidRPr="00BF5065">
        <w:rPr>
          <w:rFonts w:ascii="Tahoma" w:hAnsi="Tahoma" w:cs="Tahoma"/>
          <w:sz w:val="20"/>
          <w:lang w:val="en-US"/>
        </w:rPr>
        <w:tab/>
        <w:t>restored_files</w:t>
      </w:r>
    </w:p>
    <w:p w14:paraId="4CD00AC2" w14:textId="77777777" w:rsidR="00BF5065" w:rsidRPr="00BF5065" w:rsidRDefault="00BF5065" w:rsidP="00D07D36">
      <w:pPr>
        <w:pStyle w:val="ListParagraph"/>
        <w:numPr>
          <w:ilvl w:val="1"/>
          <w:numId w:val="182"/>
        </w:numPr>
        <w:spacing w:after="0" w:line="288" w:lineRule="auto"/>
        <w:contextualSpacing w:val="0"/>
        <w:jc w:val="both"/>
        <w:rPr>
          <w:rFonts w:ascii="Tahoma" w:hAnsi="Tahoma" w:cs="Tahoma"/>
          <w:sz w:val="20"/>
          <w:lang w:val="en-US"/>
        </w:rPr>
      </w:pPr>
      <w:r w:rsidRPr="00BF5065">
        <w:rPr>
          <w:rFonts w:ascii="Tahoma" w:hAnsi="Tahoma" w:cs="Tahoma"/>
          <w:sz w:val="20"/>
          <w:lang w:val="en-US"/>
        </w:rPr>
        <w:t>10</w:t>
      </w:r>
      <w:r w:rsidRPr="00BF5065">
        <w:rPr>
          <w:rFonts w:ascii="Tahoma" w:hAnsi="Tahoma" w:cs="Tahoma"/>
          <w:sz w:val="20"/>
          <w:lang w:val="en-US"/>
        </w:rPr>
        <w:tab/>
        <w:t>created_layer</w:t>
      </w:r>
    </w:p>
    <w:p w14:paraId="64398E8A" w14:textId="77777777" w:rsidR="00BF5065" w:rsidRPr="00BF5065" w:rsidRDefault="00BF5065" w:rsidP="00D07D36">
      <w:pPr>
        <w:pStyle w:val="ListParagraph"/>
        <w:numPr>
          <w:ilvl w:val="1"/>
          <w:numId w:val="182"/>
        </w:numPr>
        <w:spacing w:after="0" w:line="288" w:lineRule="auto"/>
        <w:contextualSpacing w:val="0"/>
        <w:jc w:val="both"/>
        <w:rPr>
          <w:rFonts w:ascii="Tahoma" w:hAnsi="Tahoma" w:cs="Tahoma"/>
          <w:sz w:val="20"/>
          <w:lang w:val="en-US"/>
        </w:rPr>
      </w:pPr>
      <w:r w:rsidRPr="00BF5065">
        <w:rPr>
          <w:rFonts w:ascii="Tahoma" w:hAnsi="Tahoma" w:cs="Tahoma"/>
          <w:sz w:val="20"/>
          <w:lang w:val="en-US"/>
        </w:rPr>
        <w:t>11</w:t>
      </w:r>
      <w:r w:rsidRPr="00BF5065">
        <w:rPr>
          <w:rFonts w:ascii="Tahoma" w:hAnsi="Tahoma" w:cs="Tahoma"/>
          <w:sz w:val="20"/>
          <w:lang w:val="en-US"/>
        </w:rPr>
        <w:tab/>
        <w:t>restored_ais_data</w:t>
      </w:r>
    </w:p>
    <w:p w14:paraId="0F1E2AB7" w14:textId="77777777" w:rsidR="00BF5065" w:rsidRPr="00BF5065" w:rsidRDefault="00BF5065" w:rsidP="00D07D36">
      <w:pPr>
        <w:pStyle w:val="ListParagraph"/>
        <w:numPr>
          <w:ilvl w:val="1"/>
          <w:numId w:val="182"/>
        </w:numPr>
        <w:spacing w:after="0" w:line="288" w:lineRule="auto"/>
        <w:contextualSpacing w:val="0"/>
        <w:jc w:val="both"/>
        <w:rPr>
          <w:rFonts w:ascii="Tahoma" w:hAnsi="Tahoma" w:cs="Tahoma"/>
          <w:sz w:val="20"/>
          <w:lang w:val="en-US"/>
        </w:rPr>
      </w:pPr>
      <w:r w:rsidRPr="00BF5065">
        <w:rPr>
          <w:rFonts w:ascii="Tahoma" w:hAnsi="Tahoma" w:cs="Tahoma"/>
          <w:sz w:val="20"/>
          <w:lang w:val="en-US"/>
        </w:rPr>
        <w:t>12</w:t>
      </w:r>
      <w:r w:rsidRPr="00BF5065">
        <w:rPr>
          <w:rFonts w:ascii="Tahoma" w:hAnsi="Tahoma" w:cs="Tahoma"/>
          <w:sz w:val="20"/>
          <w:lang w:val="en-US"/>
        </w:rPr>
        <w:tab/>
        <w:t>archived_warnings (completed with warnings)</w:t>
      </w:r>
    </w:p>
    <w:p w14:paraId="13595526" w14:textId="77777777" w:rsidR="00BF5065" w:rsidRPr="00BF5065" w:rsidRDefault="00BF5065" w:rsidP="00D07D36">
      <w:pPr>
        <w:pStyle w:val="ListParagraph"/>
        <w:numPr>
          <w:ilvl w:val="1"/>
          <w:numId w:val="182"/>
        </w:numPr>
        <w:spacing w:after="0" w:line="288" w:lineRule="auto"/>
        <w:contextualSpacing w:val="0"/>
        <w:jc w:val="both"/>
        <w:rPr>
          <w:rFonts w:ascii="Tahoma" w:hAnsi="Tahoma" w:cs="Tahoma"/>
          <w:sz w:val="20"/>
          <w:lang w:val="en-US"/>
        </w:rPr>
      </w:pPr>
      <w:r w:rsidRPr="00BF5065">
        <w:rPr>
          <w:rFonts w:ascii="Tahoma" w:hAnsi="Tahoma" w:cs="Tahoma"/>
          <w:sz w:val="20"/>
          <w:lang w:val="en-US"/>
        </w:rPr>
        <w:t>13</w:t>
      </w:r>
      <w:r w:rsidRPr="00BF5065">
        <w:rPr>
          <w:rFonts w:ascii="Tahoma" w:hAnsi="Tahoma" w:cs="Tahoma"/>
          <w:sz w:val="20"/>
          <w:lang w:val="en-US"/>
        </w:rPr>
        <w:tab/>
        <w:t>restored_warnings (completed with warnings)</w:t>
      </w:r>
    </w:p>
    <w:p w14:paraId="65243BCA" w14:textId="4F60E181" w:rsidR="00BF5065" w:rsidRPr="00BF5065" w:rsidRDefault="00BF5065" w:rsidP="00D07D36">
      <w:pPr>
        <w:pStyle w:val="ListParagraph"/>
        <w:numPr>
          <w:ilvl w:val="0"/>
          <w:numId w:val="182"/>
        </w:numPr>
        <w:spacing w:after="0" w:line="288" w:lineRule="auto"/>
        <w:contextualSpacing w:val="0"/>
        <w:jc w:val="both"/>
        <w:rPr>
          <w:rFonts w:ascii="Tahoma" w:hAnsi="Tahoma" w:cs="Tahoma"/>
          <w:sz w:val="20"/>
          <w:lang w:val="en-US"/>
        </w:rPr>
      </w:pPr>
      <w:r w:rsidRPr="00BF5065">
        <w:rPr>
          <w:rFonts w:ascii="Tahoma" w:hAnsi="Tahoma" w:cs="Tahoma"/>
          <w:sz w:val="20"/>
          <w:lang w:val="en-US"/>
        </w:rPr>
        <w:t xml:space="preserve">Statuses 1 and 3 mean everything was ok. Status 12 and 13 means the process was completed with warnings (see below). All other statuses are intermediate and only occur when there is a critical error causing the operation to be aborted for the current service ID (the process continues with all the other service ID, in case there are any to be processed). The values of the intermediate statues (from 4 to 10) are in sequence, meaning that the previous were carried out. </w:t>
      </w:r>
    </w:p>
    <w:p w14:paraId="3A169BEF" w14:textId="32BBBAF8" w:rsidR="00BF5065" w:rsidRPr="00BF5065" w:rsidRDefault="00BF5065" w:rsidP="00D07D36">
      <w:pPr>
        <w:pStyle w:val="ListParagraph"/>
        <w:numPr>
          <w:ilvl w:val="0"/>
          <w:numId w:val="182"/>
        </w:numPr>
        <w:spacing w:after="0" w:line="288" w:lineRule="auto"/>
        <w:contextualSpacing w:val="0"/>
        <w:jc w:val="both"/>
        <w:rPr>
          <w:rFonts w:ascii="Tahoma" w:hAnsi="Tahoma" w:cs="Tahoma"/>
          <w:sz w:val="20"/>
          <w:lang w:val="en-US"/>
        </w:rPr>
      </w:pPr>
      <w:r w:rsidRPr="00BF5065">
        <w:rPr>
          <w:rFonts w:ascii="Tahoma" w:hAnsi="Tahoma" w:cs="Tahoma"/>
          <w:sz w:val="20"/>
          <w:lang w:val="en-US"/>
        </w:rPr>
        <w:t xml:space="preserve">Any status between 4 and 10 means some unexpected error occurred making impossible to complete the operation for the current Service ID. This should never occur . </w:t>
      </w:r>
    </w:p>
    <w:p w14:paraId="1068FAB7" w14:textId="7669C1EB" w:rsidR="00BF5065" w:rsidRPr="00BF5065" w:rsidRDefault="00BF5065" w:rsidP="00D07D36">
      <w:pPr>
        <w:pStyle w:val="ListParagraph"/>
        <w:numPr>
          <w:ilvl w:val="1"/>
          <w:numId w:val="182"/>
        </w:numPr>
        <w:spacing w:after="0" w:line="288" w:lineRule="auto"/>
        <w:ind w:left="360"/>
        <w:contextualSpacing w:val="0"/>
        <w:jc w:val="both"/>
        <w:rPr>
          <w:rFonts w:ascii="Tahoma" w:hAnsi="Tahoma" w:cs="Tahoma"/>
          <w:sz w:val="20"/>
          <w:lang w:val="en-US"/>
        </w:rPr>
      </w:pPr>
      <w:r w:rsidRPr="00BF5065">
        <w:rPr>
          <w:rFonts w:ascii="Tahoma" w:hAnsi="Tahoma" w:cs="Tahoma"/>
          <w:sz w:val="20"/>
          <w:lang w:val="en-US"/>
        </w:rPr>
        <w:t>The column ARCHIVE_NOTE indicates a synthetic summary of the problems/warnings occurred during the operation on the current service ID. For more details, it is necessary to analyse the log files.</w:t>
      </w:r>
    </w:p>
    <w:p w14:paraId="524150FA" w14:textId="77777777" w:rsidR="00BF5065" w:rsidRPr="00BF5065" w:rsidRDefault="00BF5065" w:rsidP="00BF5065">
      <w:pPr>
        <w:pStyle w:val="ListParagraph"/>
        <w:spacing w:after="0" w:line="288" w:lineRule="auto"/>
        <w:ind w:left="0"/>
        <w:contextualSpacing w:val="0"/>
        <w:jc w:val="both"/>
        <w:rPr>
          <w:rFonts w:ascii="Tahoma" w:hAnsi="Tahoma" w:cs="Tahoma"/>
          <w:sz w:val="20"/>
          <w:lang w:val="en-US"/>
        </w:rPr>
      </w:pPr>
    </w:p>
    <w:p w14:paraId="2ECC635C" w14:textId="6A7EE279" w:rsidR="00BF5065" w:rsidRDefault="00BF5065" w:rsidP="00BF5065">
      <w:pPr>
        <w:pStyle w:val="ListParagraph"/>
        <w:spacing w:after="0" w:line="288" w:lineRule="auto"/>
        <w:ind w:left="0"/>
        <w:contextualSpacing w:val="0"/>
        <w:jc w:val="both"/>
        <w:rPr>
          <w:rFonts w:ascii="Tahoma" w:hAnsi="Tahoma" w:cs="Tahoma"/>
          <w:sz w:val="20"/>
          <w:lang w:val="en-US"/>
        </w:rPr>
      </w:pPr>
      <w:r w:rsidRPr="00BF5065">
        <w:rPr>
          <w:rFonts w:ascii="Tahoma" w:hAnsi="Tahoma" w:cs="Tahoma"/>
          <w:sz w:val="20"/>
          <w:lang w:val="en-US"/>
        </w:rPr>
        <w:t xml:space="preserve">The above table lists all service ID for which archive and/or restore was done (even if it was unsuccessful). It is therefore a sort of history of the archive / restore processes and is used by the system but can also be used for handling non-nominal situations. </w:t>
      </w:r>
    </w:p>
    <w:p w14:paraId="21B1FD7C" w14:textId="293E9930" w:rsidR="00C022B8" w:rsidRDefault="00C022B8" w:rsidP="00BF5065">
      <w:pPr>
        <w:pStyle w:val="ListParagraph"/>
        <w:spacing w:after="0" w:line="288" w:lineRule="auto"/>
        <w:ind w:left="0"/>
        <w:contextualSpacing w:val="0"/>
        <w:jc w:val="both"/>
        <w:rPr>
          <w:rFonts w:ascii="Tahoma" w:hAnsi="Tahoma" w:cs="Tahoma"/>
          <w:sz w:val="20"/>
          <w:lang w:val="en-US"/>
        </w:rPr>
      </w:pPr>
      <w:r>
        <w:rPr>
          <w:rFonts w:ascii="Tahoma" w:hAnsi="Tahoma" w:cs="Tahoma"/>
          <w:sz w:val="20"/>
          <w:lang w:val="en-US"/>
        </w:rPr>
        <w:t>Non-nominal situation may occur for the following possible causes (most likely):</w:t>
      </w:r>
    </w:p>
    <w:p w14:paraId="35FE9222" w14:textId="0957EFAA" w:rsidR="00C022B8" w:rsidRDefault="00C022B8" w:rsidP="00D07D36">
      <w:pPr>
        <w:pStyle w:val="ListParagraph"/>
        <w:numPr>
          <w:ilvl w:val="0"/>
          <w:numId w:val="184"/>
        </w:numPr>
        <w:spacing w:after="0" w:line="288" w:lineRule="auto"/>
        <w:contextualSpacing w:val="0"/>
        <w:jc w:val="both"/>
        <w:rPr>
          <w:rFonts w:ascii="Tahoma" w:hAnsi="Tahoma" w:cs="Tahoma"/>
          <w:sz w:val="20"/>
          <w:lang w:val="en-US"/>
        </w:rPr>
      </w:pPr>
      <w:r>
        <w:rPr>
          <w:rFonts w:ascii="Tahoma" w:hAnsi="Tahoma" w:cs="Tahoma"/>
          <w:sz w:val="20"/>
          <w:lang w:val="en-US"/>
        </w:rPr>
        <w:t>Trying to copy files:</w:t>
      </w:r>
    </w:p>
    <w:p w14:paraId="43A36BFB" w14:textId="77777777" w:rsidR="00C022B8" w:rsidRDefault="00C022B8" w:rsidP="00D07D36">
      <w:pPr>
        <w:pStyle w:val="ListParagraph"/>
        <w:numPr>
          <w:ilvl w:val="1"/>
          <w:numId w:val="184"/>
        </w:numPr>
        <w:spacing w:after="0" w:line="288" w:lineRule="auto"/>
        <w:contextualSpacing w:val="0"/>
        <w:jc w:val="both"/>
        <w:rPr>
          <w:rFonts w:ascii="Tahoma" w:hAnsi="Tahoma" w:cs="Tahoma"/>
          <w:sz w:val="20"/>
          <w:lang w:val="en-US"/>
        </w:rPr>
      </w:pPr>
      <w:r>
        <w:rPr>
          <w:rFonts w:ascii="Tahoma" w:hAnsi="Tahoma" w:cs="Tahoma"/>
          <w:sz w:val="20"/>
          <w:lang w:val="en-US"/>
        </w:rPr>
        <w:t xml:space="preserve">The source file does not exist: </w:t>
      </w:r>
    </w:p>
    <w:p w14:paraId="61475A16" w14:textId="6F724D8E" w:rsidR="00C022B8" w:rsidRDefault="00C022B8" w:rsidP="00D07D36">
      <w:pPr>
        <w:pStyle w:val="ListParagraph"/>
        <w:numPr>
          <w:ilvl w:val="2"/>
          <w:numId w:val="184"/>
        </w:numPr>
        <w:spacing w:after="0" w:line="288" w:lineRule="auto"/>
        <w:contextualSpacing w:val="0"/>
        <w:jc w:val="both"/>
        <w:rPr>
          <w:rFonts w:ascii="Tahoma" w:hAnsi="Tahoma" w:cs="Tahoma"/>
          <w:sz w:val="20"/>
          <w:lang w:val="en-US"/>
        </w:rPr>
      </w:pPr>
      <w:r>
        <w:rPr>
          <w:rFonts w:ascii="Tahoma" w:hAnsi="Tahoma" w:cs="Tahoma"/>
          <w:sz w:val="20"/>
          <w:lang w:val="en-US"/>
        </w:rPr>
        <w:t xml:space="preserve">this may happen if there is a misalignment between the file system and the database </w:t>
      </w:r>
    </w:p>
    <w:p w14:paraId="0F162478" w14:textId="5F81C803" w:rsidR="00C022B8" w:rsidRDefault="00C022B8" w:rsidP="00D07D36">
      <w:pPr>
        <w:pStyle w:val="ListParagraph"/>
        <w:numPr>
          <w:ilvl w:val="2"/>
          <w:numId w:val="184"/>
        </w:numPr>
        <w:spacing w:after="0" w:line="288" w:lineRule="auto"/>
        <w:contextualSpacing w:val="0"/>
        <w:jc w:val="both"/>
        <w:rPr>
          <w:rFonts w:ascii="Tahoma" w:hAnsi="Tahoma" w:cs="Tahoma"/>
          <w:sz w:val="20"/>
          <w:lang w:val="en-US"/>
        </w:rPr>
      </w:pPr>
      <w:r>
        <w:rPr>
          <w:rFonts w:ascii="Tahoma" w:hAnsi="Tahoma" w:cs="Tahoma"/>
          <w:sz w:val="20"/>
          <w:lang w:val="en-US"/>
        </w:rPr>
        <w:t>it can also happen that, if no AIS data exist for that service ID, the corresponding AIS data do not exist either</w:t>
      </w:r>
    </w:p>
    <w:p w14:paraId="08D61972" w14:textId="6841EA2B" w:rsidR="00C022B8" w:rsidRDefault="00C022B8" w:rsidP="00D07D36">
      <w:pPr>
        <w:pStyle w:val="ListParagraph"/>
        <w:numPr>
          <w:ilvl w:val="1"/>
          <w:numId w:val="184"/>
        </w:numPr>
        <w:spacing w:after="0" w:line="288" w:lineRule="auto"/>
        <w:contextualSpacing w:val="0"/>
        <w:jc w:val="both"/>
        <w:rPr>
          <w:rFonts w:ascii="Tahoma" w:hAnsi="Tahoma" w:cs="Tahoma"/>
          <w:sz w:val="20"/>
          <w:lang w:val="en-US"/>
        </w:rPr>
      </w:pPr>
      <w:r>
        <w:rPr>
          <w:rFonts w:ascii="Tahoma" w:hAnsi="Tahoma" w:cs="Tahoma"/>
          <w:sz w:val="20"/>
          <w:lang w:val="en-US"/>
        </w:rPr>
        <w:t>There is no sufficient space on the target destination (e.g. on the archive file system)</w:t>
      </w:r>
    </w:p>
    <w:p w14:paraId="43C16E6E" w14:textId="6DE6B094" w:rsidR="00C022B8" w:rsidRDefault="00C022B8" w:rsidP="00D07D36">
      <w:pPr>
        <w:pStyle w:val="ListParagraph"/>
        <w:numPr>
          <w:ilvl w:val="1"/>
          <w:numId w:val="184"/>
        </w:numPr>
        <w:spacing w:after="0" w:line="288" w:lineRule="auto"/>
        <w:contextualSpacing w:val="0"/>
        <w:jc w:val="both"/>
        <w:rPr>
          <w:rFonts w:ascii="Tahoma" w:hAnsi="Tahoma" w:cs="Tahoma"/>
          <w:sz w:val="20"/>
          <w:lang w:val="en-US"/>
        </w:rPr>
      </w:pPr>
      <w:r>
        <w:rPr>
          <w:rFonts w:ascii="Tahoma" w:hAnsi="Tahoma" w:cs="Tahoma"/>
          <w:sz w:val="20"/>
          <w:lang w:val="en-US"/>
        </w:rPr>
        <w:t xml:space="preserve">The system (typically it is the </w:t>
      </w:r>
      <w:r w:rsidRPr="00C022B8">
        <w:rPr>
          <w:rFonts w:ascii="Tahoma" w:hAnsi="Tahoma" w:cs="Tahoma"/>
          <w:i/>
          <w:sz w:val="20"/>
          <w:lang w:val="en-US"/>
        </w:rPr>
        <w:t>apache</w:t>
      </w:r>
      <w:r>
        <w:rPr>
          <w:rFonts w:ascii="Tahoma" w:hAnsi="Tahoma" w:cs="Tahoma"/>
          <w:sz w:val="20"/>
          <w:lang w:val="en-US"/>
        </w:rPr>
        <w:t xml:space="preserve"> user, because the core service is a Web Service) does not have sufficient privileges to copy the file into the destination </w:t>
      </w:r>
    </w:p>
    <w:p w14:paraId="238E10CE" w14:textId="3FE1B8DE" w:rsidR="00C022B8" w:rsidRDefault="00C022B8" w:rsidP="00D07D36">
      <w:pPr>
        <w:pStyle w:val="ListParagraph"/>
        <w:numPr>
          <w:ilvl w:val="0"/>
          <w:numId w:val="184"/>
        </w:numPr>
        <w:spacing w:after="0" w:line="288" w:lineRule="auto"/>
        <w:contextualSpacing w:val="0"/>
        <w:jc w:val="both"/>
        <w:rPr>
          <w:rFonts w:ascii="Tahoma" w:hAnsi="Tahoma" w:cs="Tahoma"/>
          <w:sz w:val="20"/>
          <w:lang w:val="en-US"/>
        </w:rPr>
      </w:pPr>
      <w:r>
        <w:rPr>
          <w:rFonts w:ascii="Tahoma" w:hAnsi="Tahoma" w:cs="Tahoma"/>
          <w:sz w:val="20"/>
          <w:lang w:val="en-US"/>
        </w:rPr>
        <w:t>Trying to remove a file:</w:t>
      </w:r>
    </w:p>
    <w:p w14:paraId="7B3235DD" w14:textId="77777777" w:rsidR="00C022B8" w:rsidRDefault="00C022B8" w:rsidP="00D07D36">
      <w:pPr>
        <w:pStyle w:val="ListParagraph"/>
        <w:numPr>
          <w:ilvl w:val="1"/>
          <w:numId w:val="184"/>
        </w:numPr>
        <w:spacing w:after="0" w:line="288" w:lineRule="auto"/>
        <w:contextualSpacing w:val="0"/>
        <w:jc w:val="both"/>
        <w:rPr>
          <w:rFonts w:ascii="Tahoma" w:hAnsi="Tahoma" w:cs="Tahoma"/>
          <w:sz w:val="20"/>
          <w:lang w:val="en-US"/>
        </w:rPr>
      </w:pPr>
      <w:r>
        <w:rPr>
          <w:rFonts w:ascii="Tahoma" w:hAnsi="Tahoma" w:cs="Tahoma"/>
          <w:sz w:val="20"/>
          <w:lang w:val="en-US"/>
        </w:rPr>
        <w:t xml:space="preserve">The source file does not exist: this may happen if there is a misalignment between the file system and the database </w:t>
      </w:r>
    </w:p>
    <w:p w14:paraId="50495D04" w14:textId="77777777" w:rsidR="00C022B8" w:rsidRDefault="00C022B8" w:rsidP="00D07D36">
      <w:pPr>
        <w:pStyle w:val="ListParagraph"/>
        <w:numPr>
          <w:ilvl w:val="1"/>
          <w:numId w:val="184"/>
        </w:numPr>
        <w:spacing w:after="0" w:line="288" w:lineRule="auto"/>
        <w:contextualSpacing w:val="0"/>
        <w:jc w:val="both"/>
        <w:rPr>
          <w:rFonts w:ascii="Tahoma" w:hAnsi="Tahoma" w:cs="Tahoma"/>
          <w:sz w:val="20"/>
          <w:lang w:val="en-US"/>
        </w:rPr>
      </w:pPr>
      <w:r>
        <w:rPr>
          <w:rFonts w:ascii="Tahoma" w:hAnsi="Tahoma" w:cs="Tahoma"/>
          <w:sz w:val="20"/>
          <w:lang w:val="en-US"/>
        </w:rPr>
        <w:t>There is no sufficient space on the target destination (e.g. on the archive file system)</w:t>
      </w:r>
    </w:p>
    <w:p w14:paraId="5404313C" w14:textId="29823480" w:rsidR="00C022B8" w:rsidRDefault="00C022B8" w:rsidP="00D07D36">
      <w:pPr>
        <w:pStyle w:val="ListParagraph"/>
        <w:numPr>
          <w:ilvl w:val="1"/>
          <w:numId w:val="184"/>
        </w:numPr>
        <w:spacing w:after="0" w:line="288" w:lineRule="auto"/>
        <w:contextualSpacing w:val="0"/>
        <w:jc w:val="both"/>
        <w:rPr>
          <w:rFonts w:ascii="Tahoma" w:hAnsi="Tahoma" w:cs="Tahoma"/>
          <w:sz w:val="20"/>
          <w:lang w:val="en-US"/>
        </w:rPr>
      </w:pPr>
      <w:r>
        <w:rPr>
          <w:rFonts w:ascii="Tahoma" w:hAnsi="Tahoma" w:cs="Tahoma"/>
          <w:sz w:val="20"/>
          <w:lang w:val="en-US"/>
        </w:rPr>
        <w:t xml:space="preserve">The system (typically it is the </w:t>
      </w:r>
      <w:r w:rsidRPr="00C022B8">
        <w:rPr>
          <w:rFonts w:ascii="Tahoma" w:hAnsi="Tahoma" w:cs="Tahoma"/>
          <w:i/>
          <w:sz w:val="20"/>
          <w:lang w:val="en-US"/>
        </w:rPr>
        <w:t>apache</w:t>
      </w:r>
      <w:r>
        <w:rPr>
          <w:rFonts w:ascii="Tahoma" w:hAnsi="Tahoma" w:cs="Tahoma"/>
          <w:sz w:val="20"/>
          <w:lang w:val="en-US"/>
        </w:rPr>
        <w:t xml:space="preserve"> user, because the core service is a Web Service) does not have sufficient privileges to copy the file into the destination</w:t>
      </w:r>
    </w:p>
    <w:p w14:paraId="0324E85F" w14:textId="72504CCA" w:rsidR="00C022B8" w:rsidRDefault="00C022B8" w:rsidP="00D07D36">
      <w:pPr>
        <w:pStyle w:val="ListParagraph"/>
        <w:numPr>
          <w:ilvl w:val="0"/>
          <w:numId w:val="184"/>
        </w:numPr>
        <w:spacing w:after="0" w:line="288" w:lineRule="auto"/>
        <w:contextualSpacing w:val="0"/>
        <w:jc w:val="both"/>
        <w:rPr>
          <w:rFonts w:ascii="Tahoma" w:hAnsi="Tahoma" w:cs="Tahoma"/>
          <w:sz w:val="20"/>
          <w:lang w:val="en-US"/>
        </w:rPr>
      </w:pPr>
      <w:r>
        <w:rPr>
          <w:rFonts w:ascii="Tahoma" w:hAnsi="Tahoma" w:cs="Tahoma"/>
          <w:sz w:val="20"/>
          <w:lang w:val="en-US"/>
        </w:rPr>
        <w:t>Trying to remove AIS data from the source database:</w:t>
      </w:r>
    </w:p>
    <w:p w14:paraId="10E312AE" w14:textId="5D0A81A7" w:rsidR="00C022B8" w:rsidRDefault="00C022B8" w:rsidP="00D07D36">
      <w:pPr>
        <w:pStyle w:val="ListParagraph"/>
        <w:numPr>
          <w:ilvl w:val="1"/>
          <w:numId w:val="184"/>
        </w:numPr>
        <w:spacing w:after="0" w:line="288" w:lineRule="auto"/>
        <w:contextualSpacing w:val="0"/>
        <w:jc w:val="both"/>
        <w:rPr>
          <w:rFonts w:ascii="Tahoma" w:hAnsi="Tahoma" w:cs="Tahoma"/>
          <w:sz w:val="20"/>
          <w:lang w:val="en-US"/>
        </w:rPr>
      </w:pPr>
      <w:r>
        <w:rPr>
          <w:rFonts w:ascii="Tahoma" w:hAnsi="Tahoma" w:cs="Tahoma"/>
          <w:sz w:val="20"/>
          <w:lang w:val="en-US"/>
        </w:rPr>
        <w:t>There were no AIS data for the current service ID</w:t>
      </w:r>
    </w:p>
    <w:p w14:paraId="4FB49023" w14:textId="1B1EA13E" w:rsidR="00C022B8" w:rsidRDefault="00C022B8" w:rsidP="00D07D36">
      <w:pPr>
        <w:pStyle w:val="ListParagraph"/>
        <w:numPr>
          <w:ilvl w:val="0"/>
          <w:numId w:val="184"/>
        </w:numPr>
        <w:spacing w:after="0" w:line="288" w:lineRule="auto"/>
        <w:contextualSpacing w:val="0"/>
        <w:jc w:val="both"/>
        <w:rPr>
          <w:rFonts w:ascii="Tahoma" w:hAnsi="Tahoma" w:cs="Tahoma"/>
          <w:sz w:val="20"/>
          <w:lang w:val="en-US"/>
        </w:rPr>
      </w:pPr>
      <w:r>
        <w:rPr>
          <w:rFonts w:ascii="Tahoma" w:hAnsi="Tahoma" w:cs="Tahoma"/>
          <w:sz w:val="20"/>
          <w:lang w:val="en-US"/>
        </w:rPr>
        <w:t>Trying to remove geoserver layers:</w:t>
      </w:r>
    </w:p>
    <w:p w14:paraId="6D2D8F56" w14:textId="77777777" w:rsidR="00C022B8" w:rsidRDefault="00C022B8" w:rsidP="00D07D36">
      <w:pPr>
        <w:pStyle w:val="ListParagraph"/>
        <w:numPr>
          <w:ilvl w:val="1"/>
          <w:numId w:val="184"/>
        </w:numPr>
        <w:spacing w:after="0" w:line="288" w:lineRule="auto"/>
        <w:contextualSpacing w:val="0"/>
        <w:jc w:val="both"/>
        <w:rPr>
          <w:rFonts w:ascii="Tahoma" w:hAnsi="Tahoma" w:cs="Tahoma"/>
          <w:sz w:val="20"/>
          <w:lang w:val="en-US"/>
        </w:rPr>
      </w:pPr>
      <w:r>
        <w:rPr>
          <w:rFonts w:ascii="Tahoma" w:hAnsi="Tahoma" w:cs="Tahoma"/>
          <w:sz w:val="20"/>
          <w:lang w:val="en-US"/>
        </w:rPr>
        <w:t>The geoserver layer did not exist (this could be the result of an inconsistency between file system and geoserver configuration or because some additional layer, e.g. SAR Wind and Wave where never received in the CSNDC)</w:t>
      </w:r>
    </w:p>
    <w:p w14:paraId="56703218" w14:textId="77777777" w:rsidR="00C022B8" w:rsidRDefault="00C022B8" w:rsidP="00C022B8">
      <w:pPr>
        <w:pStyle w:val="ListParagraph"/>
        <w:spacing w:after="0" w:line="288" w:lineRule="auto"/>
        <w:contextualSpacing w:val="0"/>
        <w:jc w:val="both"/>
        <w:rPr>
          <w:rFonts w:ascii="Tahoma" w:hAnsi="Tahoma" w:cs="Tahoma"/>
          <w:sz w:val="20"/>
          <w:lang w:val="en-US"/>
        </w:rPr>
      </w:pPr>
    </w:p>
    <w:p w14:paraId="6EF72A4C" w14:textId="07E0CEF5" w:rsidR="00C022B8" w:rsidRDefault="00C022B8" w:rsidP="00C022B8">
      <w:pPr>
        <w:pStyle w:val="ListParagraph"/>
        <w:spacing w:after="0" w:line="288" w:lineRule="auto"/>
        <w:contextualSpacing w:val="0"/>
        <w:jc w:val="both"/>
        <w:rPr>
          <w:rFonts w:ascii="Tahoma" w:hAnsi="Tahoma" w:cs="Tahoma"/>
          <w:sz w:val="20"/>
          <w:lang w:val="en-US"/>
        </w:rPr>
      </w:pPr>
      <w:r>
        <w:rPr>
          <w:rFonts w:ascii="Tahoma" w:hAnsi="Tahoma" w:cs="Tahoma"/>
          <w:sz w:val="20"/>
          <w:lang w:val="en-US"/>
        </w:rPr>
        <w:t xml:space="preserve"> </w:t>
      </w:r>
    </w:p>
    <w:p w14:paraId="7707E0B8" w14:textId="2C4D78B6" w:rsidR="00BF5065" w:rsidRDefault="00C022B8" w:rsidP="00BF5065">
      <w:pPr>
        <w:pStyle w:val="ListParagraph"/>
        <w:spacing w:after="0" w:line="288" w:lineRule="auto"/>
        <w:ind w:left="0"/>
        <w:contextualSpacing w:val="0"/>
        <w:jc w:val="both"/>
        <w:rPr>
          <w:rFonts w:ascii="Tahoma" w:hAnsi="Tahoma" w:cs="Tahoma"/>
          <w:sz w:val="20"/>
          <w:lang w:val="en-US"/>
        </w:rPr>
      </w:pPr>
      <w:r>
        <w:rPr>
          <w:rFonts w:ascii="Tahoma" w:hAnsi="Tahoma" w:cs="Tahoma"/>
          <w:sz w:val="20"/>
          <w:lang w:val="en-US"/>
        </w:rPr>
        <w:t xml:space="preserve">Some of these error causes </w:t>
      </w:r>
      <w:r w:rsidR="006374D5">
        <w:rPr>
          <w:rFonts w:ascii="Tahoma" w:hAnsi="Tahoma" w:cs="Tahoma"/>
          <w:sz w:val="20"/>
          <w:lang w:val="en-US"/>
        </w:rPr>
        <w:t>may be related to non-problematic situation (e.g. if AIS data were not pre-existing, this is no necessarily an anomaly, but it could be that data for some reasons where not loaded, etc.). Conversely, some other error cases must be handled with more care, like for example monitoring if there is no disk space in the archive location, etc.</w:t>
      </w:r>
    </w:p>
    <w:p w14:paraId="15064338" w14:textId="77777777" w:rsidR="006374D5" w:rsidRDefault="006374D5" w:rsidP="00BF5065">
      <w:pPr>
        <w:pStyle w:val="ListParagraph"/>
        <w:spacing w:after="0" w:line="288" w:lineRule="auto"/>
        <w:ind w:left="0"/>
        <w:contextualSpacing w:val="0"/>
        <w:jc w:val="both"/>
        <w:rPr>
          <w:rFonts w:ascii="Tahoma" w:hAnsi="Tahoma" w:cs="Tahoma"/>
          <w:sz w:val="20"/>
          <w:lang w:val="en-US"/>
        </w:rPr>
      </w:pPr>
    </w:p>
    <w:p w14:paraId="331CAEE4" w14:textId="14B3D078" w:rsidR="006374D5" w:rsidRDefault="006374D5" w:rsidP="00BF5065">
      <w:pPr>
        <w:pStyle w:val="ListParagraph"/>
        <w:spacing w:after="0" w:line="288" w:lineRule="auto"/>
        <w:ind w:left="0"/>
        <w:contextualSpacing w:val="0"/>
        <w:jc w:val="both"/>
        <w:rPr>
          <w:rFonts w:ascii="Tahoma" w:hAnsi="Tahoma" w:cs="Tahoma"/>
          <w:sz w:val="20"/>
          <w:lang w:val="en-US"/>
        </w:rPr>
      </w:pPr>
      <w:r>
        <w:rPr>
          <w:rFonts w:ascii="Tahoma" w:hAnsi="Tahoma" w:cs="Tahoma"/>
          <w:sz w:val="20"/>
          <w:lang w:val="en-US"/>
        </w:rPr>
        <w:t>For this reasons, the following approach was used for handling non-nominal cases:</w:t>
      </w:r>
    </w:p>
    <w:p w14:paraId="6E6E3352" w14:textId="5A69995F" w:rsidR="006374D5" w:rsidRDefault="006374D5" w:rsidP="00D07D36">
      <w:pPr>
        <w:pStyle w:val="ListParagraph"/>
        <w:numPr>
          <w:ilvl w:val="0"/>
          <w:numId w:val="185"/>
        </w:numPr>
        <w:spacing w:after="0" w:line="288" w:lineRule="auto"/>
        <w:contextualSpacing w:val="0"/>
        <w:jc w:val="both"/>
        <w:rPr>
          <w:rFonts w:ascii="Tahoma" w:hAnsi="Tahoma" w:cs="Tahoma"/>
          <w:sz w:val="20"/>
          <w:lang w:val="en-US"/>
        </w:rPr>
      </w:pPr>
      <w:r>
        <w:rPr>
          <w:rFonts w:ascii="Tahoma" w:hAnsi="Tahoma" w:cs="Tahoma"/>
          <w:sz w:val="20"/>
          <w:lang w:val="en-US"/>
        </w:rPr>
        <w:t>If there is any error in performing any of the sub-steps of the archive or restore, it is simply considered as a warning</w:t>
      </w:r>
    </w:p>
    <w:p w14:paraId="6B3B3B94" w14:textId="0ED92BA9" w:rsidR="006374D5" w:rsidRDefault="006374D5" w:rsidP="00D07D36">
      <w:pPr>
        <w:pStyle w:val="ListParagraph"/>
        <w:numPr>
          <w:ilvl w:val="0"/>
          <w:numId w:val="185"/>
        </w:numPr>
        <w:spacing w:after="0" w:line="288" w:lineRule="auto"/>
        <w:contextualSpacing w:val="0"/>
        <w:jc w:val="both"/>
        <w:rPr>
          <w:rFonts w:ascii="Tahoma" w:hAnsi="Tahoma" w:cs="Tahoma"/>
          <w:sz w:val="20"/>
          <w:lang w:val="en-US"/>
        </w:rPr>
      </w:pPr>
      <w:r>
        <w:rPr>
          <w:rFonts w:ascii="Tahoma" w:hAnsi="Tahoma" w:cs="Tahoma"/>
          <w:sz w:val="20"/>
          <w:lang w:val="en-US"/>
        </w:rPr>
        <w:t>The process continues, trying to execute all other sub-steps</w:t>
      </w:r>
    </w:p>
    <w:p w14:paraId="776F30BC" w14:textId="57043431" w:rsidR="006374D5" w:rsidRDefault="006374D5" w:rsidP="00D07D36">
      <w:pPr>
        <w:pStyle w:val="ListParagraph"/>
        <w:numPr>
          <w:ilvl w:val="0"/>
          <w:numId w:val="185"/>
        </w:numPr>
        <w:spacing w:after="0" w:line="288" w:lineRule="auto"/>
        <w:contextualSpacing w:val="0"/>
        <w:jc w:val="both"/>
        <w:rPr>
          <w:rFonts w:ascii="Tahoma" w:hAnsi="Tahoma" w:cs="Tahoma"/>
          <w:sz w:val="20"/>
          <w:lang w:val="en-US"/>
        </w:rPr>
      </w:pPr>
      <w:r>
        <w:rPr>
          <w:rFonts w:ascii="Tahoma" w:hAnsi="Tahoma" w:cs="Tahoma"/>
          <w:sz w:val="20"/>
          <w:lang w:val="en-US"/>
        </w:rPr>
        <w:t>All warnings are logged as described above, using:</w:t>
      </w:r>
    </w:p>
    <w:p w14:paraId="3ED314DB" w14:textId="02F8C17D" w:rsidR="006374D5" w:rsidRDefault="006374D5" w:rsidP="00D07D36">
      <w:pPr>
        <w:pStyle w:val="ListParagraph"/>
        <w:numPr>
          <w:ilvl w:val="1"/>
          <w:numId w:val="185"/>
        </w:numPr>
        <w:spacing w:after="0" w:line="288" w:lineRule="auto"/>
        <w:contextualSpacing w:val="0"/>
        <w:jc w:val="both"/>
        <w:rPr>
          <w:rFonts w:ascii="Tahoma" w:hAnsi="Tahoma" w:cs="Tahoma"/>
          <w:sz w:val="20"/>
          <w:lang w:val="en-US"/>
        </w:rPr>
      </w:pPr>
      <w:r>
        <w:rPr>
          <w:rFonts w:ascii="Tahoma" w:hAnsi="Tahoma" w:cs="Tahoma"/>
          <w:sz w:val="20"/>
          <w:lang w:val="en-US"/>
        </w:rPr>
        <w:t>A warning code in the database</w:t>
      </w:r>
    </w:p>
    <w:p w14:paraId="58BA6D1C" w14:textId="19A381B0" w:rsidR="006374D5" w:rsidRDefault="006374D5" w:rsidP="00D07D36">
      <w:pPr>
        <w:pStyle w:val="ListParagraph"/>
        <w:numPr>
          <w:ilvl w:val="1"/>
          <w:numId w:val="185"/>
        </w:numPr>
        <w:spacing w:after="0" w:line="288" w:lineRule="auto"/>
        <w:contextualSpacing w:val="0"/>
        <w:jc w:val="both"/>
        <w:rPr>
          <w:rFonts w:ascii="Tahoma" w:hAnsi="Tahoma" w:cs="Tahoma"/>
          <w:sz w:val="20"/>
          <w:lang w:val="en-US"/>
        </w:rPr>
      </w:pPr>
      <w:r>
        <w:rPr>
          <w:rFonts w:ascii="Tahoma" w:hAnsi="Tahoma" w:cs="Tahoma"/>
          <w:sz w:val="20"/>
          <w:lang w:val="en-US"/>
        </w:rPr>
        <w:t>A short warning description in the database</w:t>
      </w:r>
    </w:p>
    <w:p w14:paraId="1C23849F" w14:textId="2DE898B7" w:rsidR="006374D5" w:rsidRDefault="006374D5" w:rsidP="00D07D36">
      <w:pPr>
        <w:pStyle w:val="ListParagraph"/>
        <w:numPr>
          <w:ilvl w:val="1"/>
          <w:numId w:val="185"/>
        </w:numPr>
        <w:spacing w:after="0" w:line="288" w:lineRule="auto"/>
        <w:contextualSpacing w:val="0"/>
        <w:jc w:val="both"/>
        <w:rPr>
          <w:rFonts w:ascii="Tahoma" w:hAnsi="Tahoma" w:cs="Tahoma"/>
          <w:sz w:val="20"/>
          <w:lang w:val="en-US"/>
        </w:rPr>
      </w:pPr>
      <w:r>
        <w:rPr>
          <w:rFonts w:ascii="Tahoma" w:hAnsi="Tahoma" w:cs="Tahoma"/>
          <w:sz w:val="20"/>
          <w:lang w:val="en-US"/>
        </w:rPr>
        <w:t>Detailed warning description in the log files</w:t>
      </w:r>
    </w:p>
    <w:p w14:paraId="6C0D4FCB" w14:textId="10C7F505" w:rsidR="006374D5" w:rsidRDefault="001226CD" w:rsidP="00D07D36">
      <w:pPr>
        <w:pStyle w:val="ListParagraph"/>
        <w:numPr>
          <w:ilvl w:val="0"/>
          <w:numId w:val="185"/>
        </w:numPr>
        <w:spacing w:after="0" w:line="288" w:lineRule="auto"/>
        <w:contextualSpacing w:val="0"/>
        <w:jc w:val="both"/>
        <w:rPr>
          <w:rFonts w:ascii="Tahoma" w:hAnsi="Tahoma" w:cs="Tahoma"/>
          <w:sz w:val="20"/>
          <w:lang w:val="en-US"/>
        </w:rPr>
      </w:pPr>
      <w:r>
        <w:rPr>
          <w:rFonts w:ascii="Tahoma" w:hAnsi="Tahoma" w:cs="Tahoma"/>
          <w:sz w:val="20"/>
          <w:lang w:val="en-US"/>
        </w:rPr>
        <w:t>If there are warnings processing a given service ID, the processing of other service IDs will continue independently (typically the causes of warning are specific of a given service ID, although there are global problems, e.g. disk space that may affect all service IDs)</w:t>
      </w:r>
    </w:p>
    <w:p w14:paraId="2E21392D" w14:textId="0604F08D" w:rsidR="006F19FF" w:rsidRDefault="001226CD" w:rsidP="00C63FEC">
      <w:pPr>
        <w:pStyle w:val="ListParagraph"/>
        <w:spacing w:after="0" w:line="288" w:lineRule="auto"/>
        <w:ind w:left="0"/>
        <w:contextualSpacing w:val="0"/>
        <w:jc w:val="both"/>
        <w:rPr>
          <w:rFonts w:ascii="Tahoma" w:hAnsi="Tahoma" w:cs="Tahoma"/>
          <w:sz w:val="20"/>
          <w:lang w:val="en-US"/>
        </w:rPr>
      </w:pPr>
      <w:r>
        <w:rPr>
          <w:rFonts w:ascii="Tahoma" w:hAnsi="Tahoma" w:cs="Tahoma"/>
          <w:sz w:val="20"/>
          <w:lang w:val="en-US"/>
        </w:rPr>
        <w:t xml:space="preserve">The outcome of this policy is that even if a given sub-steps fails, the global process is considered finished. For example, even if the copy of some specific files, or the removal of a given geoserver layer fails, the process tries to continue to don the archiving and then leaves the option to the operator to monitor all non-nominal cases and decide on a case by case basis whether it deserves major attention, is some manual recovery action shall be taken or not. </w:t>
      </w:r>
    </w:p>
    <w:p w14:paraId="07E7CBAC" w14:textId="77777777" w:rsidR="00557815" w:rsidRDefault="00557815" w:rsidP="00C63FEC">
      <w:pPr>
        <w:pStyle w:val="ListParagraph"/>
        <w:spacing w:after="0" w:line="288" w:lineRule="auto"/>
        <w:ind w:left="0"/>
        <w:contextualSpacing w:val="0"/>
        <w:jc w:val="both"/>
        <w:rPr>
          <w:rFonts w:ascii="Tahoma" w:hAnsi="Tahoma" w:cs="Tahoma"/>
          <w:sz w:val="20"/>
          <w:lang w:val="en-US"/>
        </w:rPr>
      </w:pPr>
    </w:p>
    <w:p w14:paraId="627D37AF" w14:textId="78CE293C" w:rsidR="00557815" w:rsidRDefault="00557815" w:rsidP="00557815">
      <w:pPr>
        <w:pStyle w:val="Heading2"/>
        <w:rPr>
          <w:lang w:val="en-US"/>
        </w:rPr>
      </w:pPr>
      <w:bookmarkStart w:id="914" w:name="_Ref416430037"/>
      <w:bookmarkStart w:id="915" w:name="_Toc74640931"/>
      <w:r>
        <w:rPr>
          <w:lang w:val="en-US"/>
        </w:rPr>
        <w:t>Implementation of the Business Continuity Facility (BCF) support function</w:t>
      </w:r>
      <w:bookmarkEnd w:id="914"/>
      <w:bookmarkEnd w:id="915"/>
    </w:p>
    <w:p w14:paraId="1810DBE2" w14:textId="77777777" w:rsidR="00557815" w:rsidRDefault="00557815" w:rsidP="00557815">
      <w:pPr>
        <w:rPr>
          <w:lang w:val="en-US"/>
        </w:rPr>
      </w:pPr>
    </w:p>
    <w:p w14:paraId="59D034F5" w14:textId="77777777" w:rsidR="00557815" w:rsidRDefault="00557815" w:rsidP="00557815">
      <w:pPr>
        <w:rPr>
          <w:lang w:val="en-US"/>
        </w:rPr>
      </w:pPr>
    </w:p>
    <w:p w14:paraId="512AE7CF" w14:textId="44B41C94" w:rsidR="00557815" w:rsidRPr="00557815" w:rsidRDefault="00557815" w:rsidP="00557815">
      <w:pPr>
        <w:rPr>
          <w:lang w:val="en-US"/>
        </w:rPr>
      </w:pPr>
      <w:r w:rsidRPr="00557815">
        <w:rPr>
          <w:lang w:val="en-US"/>
        </w:rPr>
        <w:t>he CSN DC shall be capable to be operated on full redundancy equipment including local back-up servers working in switch-over or load-balancing between servers locally, as well as remote backup servers which should be ready to overtake crucial activities in case of disaster or serious malfunction in Primary Location. The EMSA Business Continuity Facility is located in Porto, Portugal. The system shall be updated such that the downtime should be less than one hour when switching from one location to the other. However even during downtime no data shall be lost.</w:t>
      </w:r>
    </w:p>
    <w:p w14:paraId="238C7C43" w14:textId="130F1562" w:rsidR="00557815" w:rsidRDefault="00557815" w:rsidP="00557815">
      <w:pPr>
        <w:rPr>
          <w:lang w:val="en-US"/>
        </w:rPr>
      </w:pPr>
      <w:r w:rsidRPr="00557815">
        <w:rPr>
          <w:lang w:val="en-US"/>
        </w:rPr>
        <w:t>In order to simplify the management of the various environments (test, pre-production and production), the synchronisation of data bases between environments shall be included</w:t>
      </w:r>
      <w:r>
        <w:rPr>
          <w:lang w:val="en-US"/>
        </w:rPr>
        <w:t xml:space="preserve">. </w:t>
      </w:r>
    </w:p>
    <w:p w14:paraId="2C48E12E" w14:textId="77777777" w:rsidR="00557815" w:rsidRDefault="00557815" w:rsidP="00557815">
      <w:pPr>
        <w:rPr>
          <w:lang w:val="en-US"/>
        </w:rPr>
      </w:pPr>
    </w:p>
    <w:p w14:paraId="02F37423" w14:textId="3B78BEDF" w:rsidR="00557815" w:rsidRDefault="00557815" w:rsidP="00557815">
      <w:pPr>
        <w:rPr>
          <w:lang w:val="en-US"/>
        </w:rPr>
      </w:pPr>
      <w:r>
        <w:rPr>
          <w:lang w:val="en-US"/>
        </w:rPr>
        <w:t xml:space="preserve">The general environment and constraints are depicted in [E-V], namely section 2.5 of that document. </w:t>
      </w:r>
    </w:p>
    <w:p w14:paraId="2B3C3596" w14:textId="77777777" w:rsidR="00557815" w:rsidRPr="00557815" w:rsidRDefault="00557815" w:rsidP="00557815">
      <w:pPr>
        <w:rPr>
          <w:lang w:val="en-US"/>
        </w:rPr>
      </w:pPr>
      <w:r>
        <w:rPr>
          <w:lang w:val="en-US"/>
        </w:rPr>
        <w:t xml:space="preserve">in particular the ON/OFF model was chosen, </w:t>
      </w:r>
      <w:r w:rsidRPr="00557815">
        <w:rPr>
          <w:lang w:val="en-US"/>
        </w:rPr>
        <w:t>where the Virtual Machines and the database are kept syncrhonised via infrastructure means (WM tools and Dataguard for the database). it is therefore assumed that the 2 environment will be continuously syncrhonised.</w:t>
      </w:r>
    </w:p>
    <w:p w14:paraId="3FE0806D" w14:textId="77777777" w:rsidR="00557815" w:rsidRPr="00557815" w:rsidRDefault="00557815" w:rsidP="00557815">
      <w:pPr>
        <w:rPr>
          <w:lang w:val="en-US"/>
        </w:rPr>
      </w:pPr>
      <w:r w:rsidRPr="00557815">
        <w:rPr>
          <w:lang w:val="en-US"/>
        </w:rPr>
        <w:t xml:space="preserve">If this is true, the switch over should he easy to implement, as the 2 sites are always aligned. </w:t>
      </w:r>
    </w:p>
    <w:p w14:paraId="22ABB3A3" w14:textId="7F07F1B8" w:rsidR="00557815" w:rsidRPr="00557815" w:rsidRDefault="00557815" w:rsidP="00557815">
      <w:pPr>
        <w:rPr>
          <w:lang w:val="en-US"/>
        </w:rPr>
      </w:pPr>
      <w:r>
        <w:rPr>
          <w:lang w:val="en-US"/>
        </w:rPr>
        <w:t xml:space="preserve">The specific CSN-DC implementation </w:t>
      </w:r>
      <w:r w:rsidRPr="00557815">
        <w:rPr>
          <w:lang w:val="en-US"/>
        </w:rPr>
        <w:t>therefore consist</w:t>
      </w:r>
      <w:r>
        <w:rPr>
          <w:lang w:val="en-US"/>
        </w:rPr>
        <w:t>ed</w:t>
      </w:r>
      <w:r w:rsidRPr="00557815">
        <w:rPr>
          <w:lang w:val="en-US"/>
        </w:rPr>
        <w:t xml:space="preserve"> in:</w:t>
      </w:r>
    </w:p>
    <w:p w14:paraId="3017261E" w14:textId="77777777" w:rsidR="00557815" w:rsidRPr="00557815" w:rsidRDefault="00557815" w:rsidP="00557815">
      <w:pPr>
        <w:pStyle w:val="ListParagraph"/>
        <w:numPr>
          <w:ilvl w:val="0"/>
          <w:numId w:val="196"/>
        </w:numPr>
        <w:rPr>
          <w:lang w:val="en-US"/>
        </w:rPr>
      </w:pPr>
      <w:r w:rsidRPr="00557815">
        <w:rPr>
          <w:lang w:val="en-US"/>
        </w:rPr>
        <w:t>analysis and fine tuning with EMSA to clarify the open points (see below)</w:t>
      </w:r>
    </w:p>
    <w:p w14:paraId="031E25B1" w14:textId="77777777" w:rsidR="00557815" w:rsidRPr="00557815" w:rsidRDefault="00557815" w:rsidP="00557815">
      <w:pPr>
        <w:pStyle w:val="ListParagraph"/>
        <w:numPr>
          <w:ilvl w:val="0"/>
          <w:numId w:val="196"/>
        </w:numPr>
        <w:rPr>
          <w:lang w:val="en-US"/>
        </w:rPr>
      </w:pPr>
      <w:r w:rsidRPr="00557815">
        <w:rPr>
          <w:lang w:val="en-US"/>
        </w:rPr>
        <w:t>development (if needed) of scripts to re-configure some parameters (e.g. new URLs, end points, etc.)</w:t>
      </w:r>
    </w:p>
    <w:p w14:paraId="223F3280" w14:textId="3698B425" w:rsidR="00557815" w:rsidRDefault="00557815" w:rsidP="00557815">
      <w:pPr>
        <w:pStyle w:val="ListParagraph"/>
        <w:numPr>
          <w:ilvl w:val="0"/>
          <w:numId w:val="196"/>
        </w:numPr>
        <w:rPr>
          <w:lang w:val="en-US"/>
        </w:rPr>
      </w:pPr>
      <w:r w:rsidRPr="00557815">
        <w:rPr>
          <w:lang w:val="en-US"/>
        </w:rPr>
        <w:t>development of the scripts mentioned above to stop/start/check the system instance(s)</w:t>
      </w:r>
    </w:p>
    <w:p w14:paraId="4C0EAB36" w14:textId="77777777" w:rsidR="00557815" w:rsidRDefault="00557815" w:rsidP="00557815">
      <w:pPr>
        <w:rPr>
          <w:lang w:val="en-US"/>
        </w:rPr>
      </w:pPr>
    </w:p>
    <w:p w14:paraId="1AA07DA5" w14:textId="77777777" w:rsidR="00557815" w:rsidRDefault="00557815" w:rsidP="00557815">
      <w:pPr>
        <w:rPr>
          <w:lang w:val="en-US"/>
        </w:rPr>
      </w:pPr>
    </w:p>
    <w:p w14:paraId="1A00E0FC" w14:textId="55A5E3DF" w:rsidR="00557815" w:rsidRDefault="00557815" w:rsidP="00557815">
      <w:pPr>
        <w:rPr>
          <w:lang w:val="en-US"/>
        </w:rPr>
      </w:pPr>
      <w:r>
        <w:rPr>
          <w:lang w:val="en-US"/>
        </w:rPr>
        <w:t>Basically the only reconfiguration to perform is referred to:</w:t>
      </w:r>
    </w:p>
    <w:p w14:paraId="62BF0814" w14:textId="5A8FAC87" w:rsidR="00557815" w:rsidRDefault="00557815" w:rsidP="00557815">
      <w:pPr>
        <w:pStyle w:val="ListParagraph"/>
        <w:numPr>
          <w:ilvl w:val="0"/>
          <w:numId w:val="197"/>
        </w:numPr>
        <w:rPr>
          <w:lang w:val="en-US"/>
        </w:rPr>
      </w:pPr>
      <w:r>
        <w:rPr>
          <w:lang w:val="en-US"/>
        </w:rPr>
        <w:t>database connection string</w:t>
      </w:r>
    </w:p>
    <w:p w14:paraId="4D2D3679" w14:textId="611752B6" w:rsidR="00557815" w:rsidRDefault="00557815" w:rsidP="00557815">
      <w:pPr>
        <w:pStyle w:val="ListParagraph"/>
        <w:numPr>
          <w:ilvl w:val="0"/>
          <w:numId w:val="197"/>
        </w:numPr>
        <w:rPr>
          <w:lang w:val="en-US"/>
        </w:rPr>
      </w:pPr>
      <w:r>
        <w:rPr>
          <w:lang w:val="en-US"/>
        </w:rPr>
        <w:t>CMAP end point</w:t>
      </w:r>
    </w:p>
    <w:p w14:paraId="54DA9873" w14:textId="77777777" w:rsidR="00557815" w:rsidRDefault="00557815" w:rsidP="00557815">
      <w:pPr>
        <w:rPr>
          <w:lang w:val="en-US"/>
        </w:rPr>
      </w:pPr>
    </w:p>
    <w:p w14:paraId="02C3072F" w14:textId="298A5291" w:rsidR="00557815" w:rsidRDefault="00557815" w:rsidP="00557815">
      <w:pPr>
        <w:rPr>
          <w:lang w:val="en-US"/>
        </w:rPr>
      </w:pPr>
      <w:r>
        <w:rPr>
          <w:lang w:val="en-US"/>
        </w:rPr>
        <w:t xml:space="preserve">All the rest, assuming no physical IPs are used, but only the server names, will be automatically migrated. </w:t>
      </w:r>
    </w:p>
    <w:p w14:paraId="4611878F" w14:textId="77777777" w:rsidR="00557815" w:rsidRDefault="00557815" w:rsidP="00557815">
      <w:pPr>
        <w:rPr>
          <w:lang w:val="en-US"/>
        </w:rPr>
      </w:pPr>
    </w:p>
    <w:p w14:paraId="66A186E5" w14:textId="77777777" w:rsidR="00557815" w:rsidRPr="00557815" w:rsidRDefault="00557815" w:rsidP="00557815">
      <w:pPr>
        <w:rPr>
          <w:lang w:val="en-US"/>
        </w:rPr>
      </w:pPr>
      <w:r w:rsidRPr="00557815">
        <w:rPr>
          <w:lang w:val="en-US"/>
        </w:rPr>
        <w:t>The switch between BCF/EMSA and viceversa should be made with the following steps:</w:t>
      </w:r>
    </w:p>
    <w:p w14:paraId="5DC0FA86" w14:textId="1B69BFB6" w:rsidR="00557815" w:rsidRPr="00F013EA" w:rsidRDefault="00557815" w:rsidP="00EC6164">
      <w:pPr>
        <w:pStyle w:val="ListParagraph"/>
        <w:numPr>
          <w:ilvl w:val="0"/>
          <w:numId w:val="198"/>
        </w:numPr>
        <w:rPr>
          <w:lang w:val="en-US"/>
        </w:rPr>
      </w:pPr>
      <w:r w:rsidRPr="00F013EA">
        <w:rPr>
          <w:lang w:val="en-US"/>
        </w:rPr>
        <w:t>Stop the system instances</w:t>
      </w:r>
    </w:p>
    <w:p w14:paraId="4F57BFC5" w14:textId="1A52918E" w:rsidR="00557815" w:rsidRPr="00F013EA" w:rsidRDefault="00557815" w:rsidP="00EC6164">
      <w:pPr>
        <w:pStyle w:val="ListParagraph"/>
        <w:numPr>
          <w:ilvl w:val="0"/>
          <w:numId w:val="198"/>
        </w:numPr>
        <w:rPr>
          <w:lang w:val="en-US"/>
        </w:rPr>
      </w:pPr>
      <w:r w:rsidRPr="00F013EA">
        <w:rPr>
          <w:lang w:val="en-US"/>
        </w:rPr>
        <w:t>Configure different parameters</w:t>
      </w:r>
    </w:p>
    <w:p w14:paraId="7464C147" w14:textId="031B1240" w:rsidR="00557815" w:rsidRPr="00F013EA" w:rsidRDefault="00557815" w:rsidP="00EC6164">
      <w:pPr>
        <w:pStyle w:val="ListParagraph"/>
        <w:numPr>
          <w:ilvl w:val="0"/>
          <w:numId w:val="198"/>
        </w:numPr>
        <w:rPr>
          <w:lang w:val="en-US"/>
        </w:rPr>
      </w:pPr>
      <w:r w:rsidRPr="00F013EA">
        <w:rPr>
          <w:lang w:val="en-US"/>
        </w:rPr>
        <w:t>Start the system instances</w:t>
      </w:r>
    </w:p>
    <w:p w14:paraId="3CAD5913" w14:textId="4EB799E5" w:rsidR="00557815" w:rsidRPr="00557815" w:rsidRDefault="00557815" w:rsidP="00557815">
      <w:pPr>
        <w:rPr>
          <w:lang w:val="en-US"/>
        </w:rPr>
      </w:pPr>
      <w:r w:rsidRPr="00557815">
        <w:rPr>
          <w:lang w:val="en-US"/>
        </w:rPr>
        <w:t xml:space="preserve">Based on the EMSA </w:t>
      </w:r>
      <w:r w:rsidR="00F013EA" w:rsidRPr="00557815">
        <w:rPr>
          <w:lang w:val="en-US"/>
        </w:rPr>
        <w:t>constraints</w:t>
      </w:r>
      <w:r w:rsidRPr="00557815">
        <w:rPr>
          <w:lang w:val="en-US"/>
        </w:rPr>
        <w:t>, the opemsa user needs to have permission to execute service start/stop command.</w:t>
      </w:r>
    </w:p>
    <w:p w14:paraId="46AC1D24" w14:textId="61A9FFE7" w:rsidR="00557815" w:rsidRPr="00557815" w:rsidRDefault="00557815" w:rsidP="00557815">
      <w:pPr>
        <w:rPr>
          <w:lang w:val="en-US"/>
        </w:rPr>
      </w:pPr>
      <w:r w:rsidRPr="00557815">
        <w:rPr>
          <w:lang w:val="en-US"/>
        </w:rPr>
        <w:t>It's up to EMSA to configure /etc/sudoers and share the "opemsa" Public RSA authentication key between hosts.</w:t>
      </w:r>
      <w:r w:rsidR="00F013EA">
        <w:rPr>
          <w:lang w:val="en-US"/>
        </w:rPr>
        <w:t xml:space="preserve"> </w:t>
      </w:r>
      <w:r w:rsidRPr="00557815">
        <w:rPr>
          <w:lang w:val="en-US"/>
        </w:rPr>
        <w:t>The configuration step needs to be executed by the root user on each host.</w:t>
      </w:r>
    </w:p>
    <w:p w14:paraId="51CB3AE7" w14:textId="77777777" w:rsidR="00F013EA" w:rsidRDefault="00F013EA" w:rsidP="00557815">
      <w:pPr>
        <w:rPr>
          <w:lang w:val="en-US"/>
        </w:rPr>
      </w:pPr>
    </w:p>
    <w:p w14:paraId="53E6BE66" w14:textId="4B13D8D2" w:rsidR="00557815" w:rsidRDefault="00E210BD" w:rsidP="00F013EA">
      <w:pPr>
        <w:pStyle w:val="Heading3"/>
        <w:rPr>
          <w:lang w:val="en-US"/>
        </w:rPr>
      </w:pPr>
      <w:bookmarkStart w:id="916" w:name="_Toc74640932"/>
      <w:r>
        <w:rPr>
          <w:lang w:val="en-US"/>
        </w:rPr>
        <w:t>Start/stop scripts</w:t>
      </w:r>
      <w:bookmarkEnd w:id="916"/>
    </w:p>
    <w:p w14:paraId="304E68B6" w14:textId="77777777" w:rsidR="00E210BD" w:rsidRDefault="00E210BD" w:rsidP="00E210BD">
      <w:pPr>
        <w:rPr>
          <w:lang w:val="en-US"/>
        </w:rPr>
      </w:pPr>
    </w:p>
    <w:p w14:paraId="261E8388" w14:textId="0A725A8D" w:rsidR="00E210BD" w:rsidRDefault="00E210BD" w:rsidP="00557815">
      <w:pPr>
        <w:rPr>
          <w:lang w:val="en-US"/>
        </w:rPr>
      </w:pPr>
      <w:r>
        <w:rPr>
          <w:lang w:val="en-US"/>
        </w:rPr>
        <w:t xml:space="preserve">This script will start/stop the whole CSN-DC system. </w:t>
      </w:r>
    </w:p>
    <w:p w14:paraId="7BA8B8D7" w14:textId="77777777" w:rsidR="00E210BD" w:rsidRPr="00557815" w:rsidRDefault="00E210BD" w:rsidP="00557815">
      <w:pPr>
        <w:rPr>
          <w:lang w:val="en-US"/>
        </w:rPr>
      </w:pPr>
    </w:p>
    <w:p w14:paraId="3CD2E9EA" w14:textId="77777777" w:rsidR="00557815" w:rsidRPr="00557815" w:rsidRDefault="00557815" w:rsidP="00557815">
      <w:pPr>
        <w:rPr>
          <w:lang w:val="en-US"/>
        </w:rPr>
      </w:pPr>
      <w:r w:rsidRPr="00557815">
        <w:rPr>
          <w:lang w:val="en-US"/>
        </w:rPr>
        <w:t>Usage</w:t>
      </w:r>
    </w:p>
    <w:p w14:paraId="02649D57" w14:textId="77777777" w:rsidR="00557815" w:rsidRPr="00557815" w:rsidRDefault="00557815" w:rsidP="00557815">
      <w:pPr>
        <w:rPr>
          <w:lang w:val="en-US"/>
        </w:rPr>
      </w:pPr>
      <w:r w:rsidRPr="00557815">
        <w:rPr>
          <w:lang w:val="en-US"/>
        </w:rPr>
        <w:t>csndc-system.sh</w:t>
      </w:r>
    </w:p>
    <w:p w14:paraId="68F4B239" w14:textId="77777777" w:rsidR="00557815" w:rsidRPr="00557815" w:rsidRDefault="00557815" w:rsidP="00557815">
      <w:pPr>
        <w:rPr>
          <w:lang w:val="en-US"/>
        </w:rPr>
      </w:pPr>
      <w:r w:rsidRPr="00557815">
        <w:rPr>
          <w:lang w:val="en-US"/>
        </w:rPr>
        <w:t>./csndc-system.sh -h</w:t>
      </w:r>
    </w:p>
    <w:p w14:paraId="0E662794" w14:textId="77777777" w:rsidR="00557815" w:rsidRPr="00557815" w:rsidRDefault="00557815" w:rsidP="00557815">
      <w:pPr>
        <w:rPr>
          <w:lang w:val="en-US"/>
        </w:rPr>
      </w:pPr>
      <w:r w:rsidRPr="00557815">
        <w:rPr>
          <w:lang w:val="en-US"/>
        </w:rPr>
        <w:t>Usage: ./csndc-system.sh [Options] {PROD|PREPROD|TEST} {start|stop|status}</w:t>
      </w:r>
    </w:p>
    <w:p w14:paraId="60088EA4" w14:textId="77777777" w:rsidR="00E210BD" w:rsidRDefault="00E210BD" w:rsidP="00557815">
      <w:pPr>
        <w:rPr>
          <w:lang w:val="en-US"/>
        </w:rPr>
      </w:pPr>
    </w:p>
    <w:p w14:paraId="00090E58" w14:textId="77777777" w:rsidR="00557815" w:rsidRPr="00557815" w:rsidRDefault="00557815" w:rsidP="00557815">
      <w:pPr>
        <w:rPr>
          <w:lang w:val="en-US"/>
        </w:rPr>
      </w:pPr>
      <w:r w:rsidRPr="00557815">
        <w:rPr>
          <w:lang w:val="en-US"/>
        </w:rPr>
        <w:t>This script check and start/stop the CSN-DC services.</w:t>
      </w:r>
    </w:p>
    <w:p w14:paraId="435DBC33" w14:textId="77777777" w:rsidR="00557815" w:rsidRPr="00557815" w:rsidRDefault="00557815" w:rsidP="00557815">
      <w:pPr>
        <w:rPr>
          <w:lang w:val="en-US"/>
        </w:rPr>
      </w:pPr>
      <w:r w:rsidRPr="00557815">
        <w:rPr>
          <w:lang w:val="en-US"/>
        </w:rPr>
        <w:t>Options:</w:t>
      </w:r>
    </w:p>
    <w:p w14:paraId="7E09D60D" w14:textId="77777777" w:rsidR="00557815" w:rsidRPr="00557815" w:rsidRDefault="00557815" w:rsidP="00557815">
      <w:pPr>
        <w:rPr>
          <w:lang w:val="en-US"/>
        </w:rPr>
      </w:pPr>
      <w:r w:rsidRPr="00557815">
        <w:rPr>
          <w:lang w:val="en-US"/>
        </w:rPr>
        <w:t>-h : list available command line options (this page)</w:t>
      </w:r>
    </w:p>
    <w:p w14:paraId="5A65B5A5" w14:textId="77777777" w:rsidR="00557815" w:rsidRPr="00557815" w:rsidRDefault="00557815" w:rsidP="00557815">
      <w:pPr>
        <w:rPr>
          <w:lang w:val="en-US"/>
        </w:rPr>
      </w:pPr>
      <w:r w:rsidRPr="00557815">
        <w:rPr>
          <w:lang w:val="en-US"/>
        </w:rPr>
        <w:t>-v : verbose mode; shows additional information</w:t>
      </w:r>
    </w:p>
    <w:p w14:paraId="0AF65DC6" w14:textId="77777777" w:rsidR="00557815" w:rsidRPr="00557815" w:rsidRDefault="00557815" w:rsidP="00557815">
      <w:pPr>
        <w:rPr>
          <w:lang w:val="en-US"/>
        </w:rPr>
      </w:pPr>
      <w:r w:rsidRPr="00557815">
        <w:rPr>
          <w:lang w:val="en-US"/>
        </w:rPr>
        <w:t>Examples:</w:t>
      </w:r>
    </w:p>
    <w:p w14:paraId="28783ED0" w14:textId="77777777" w:rsidR="00557815" w:rsidRDefault="00557815" w:rsidP="00557815">
      <w:pPr>
        <w:rPr>
          <w:lang w:val="en-US"/>
        </w:rPr>
      </w:pPr>
      <w:r w:rsidRPr="00557815">
        <w:rPr>
          <w:lang w:val="en-US"/>
        </w:rPr>
        <w:t>./csndc-system.sh PROD status</w:t>
      </w:r>
    </w:p>
    <w:p w14:paraId="62395C64" w14:textId="77777777" w:rsidR="00E210BD" w:rsidRDefault="00E210BD" w:rsidP="00557815">
      <w:pPr>
        <w:rPr>
          <w:lang w:val="en-US"/>
        </w:rPr>
      </w:pPr>
    </w:p>
    <w:p w14:paraId="4D9A5161" w14:textId="77777777" w:rsidR="00E210BD" w:rsidRDefault="00E210BD" w:rsidP="00557815">
      <w:pPr>
        <w:rPr>
          <w:lang w:val="en-US"/>
        </w:rPr>
      </w:pPr>
    </w:p>
    <w:p w14:paraId="3430C30A" w14:textId="2BF578F3" w:rsidR="00E210BD" w:rsidRDefault="00E210BD" w:rsidP="00E210BD">
      <w:pPr>
        <w:pStyle w:val="Heading3"/>
        <w:rPr>
          <w:lang w:val="en-US"/>
        </w:rPr>
      </w:pPr>
      <w:bookmarkStart w:id="917" w:name="_Toc74640933"/>
      <w:r>
        <w:rPr>
          <w:lang w:val="en-US"/>
        </w:rPr>
        <w:t>Configuration scripts</w:t>
      </w:r>
      <w:bookmarkEnd w:id="917"/>
    </w:p>
    <w:p w14:paraId="26B5EA97" w14:textId="77777777" w:rsidR="00E210BD" w:rsidRPr="00557815" w:rsidRDefault="00E210BD" w:rsidP="00557815">
      <w:pPr>
        <w:rPr>
          <w:lang w:val="en-US"/>
        </w:rPr>
      </w:pPr>
    </w:p>
    <w:p w14:paraId="280E68C9" w14:textId="77777777" w:rsidR="00557815" w:rsidRPr="00557815" w:rsidRDefault="00557815" w:rsidP="00557815">
      <w:pPr>
        <w:rPr>
          <w:lang w:val="en-US"/>
        </w:rPr>
      </w:pPr>
      <w:r w:rsidRPr="00557815">
        <w:rPr>
          <w:lang w:val="en-US"/>
        </w:rPr>
        <w:t>csndc-config.sh</w:t>
      </w:r>
    </w:p>
    <w:p w14:paraId="4BD6BBD7" w14:textId="77777777" w:rsidR="00557815" w:rsidRPr="00557815" w:rsidRDefault="00557815" w:rsidP="00557815">
      <w:pPr>
        <w:rPr>
          <w:lang w:val="en-US"/>
        </w:rPr>
      </w:pPr>
      <w:r w:rsidRPr="00557815">
        <w:rPr>
          <w:lang w:val="en-US"/>
        </w:rPr>
        <w:t>./csndc-config.sh -h</w:t>
      </w:r>
    </w:p>
    <w:p w14:paraId="07F0F243" w14:textId="77777777" w:rsidR="00557815" w:rsidRPr="00557815" w:rsidRDefault="00557815" w:rsidP="00557815">
      <w:pPr>
        <w:rPr>
          <w:lang w:val="en-US"/>
        </w:rPr>
      </w:pPr>
      <w:r w:rsidRPr="00557815">
        <w:rPr>
          <w:lang w:val="en-US"/>
        </w:rPr>
        <w:t>./csndc-config.sh: option requires an argument – h</w:t>
      </w:r>
    </w:p>
    <w:p w14:paraId="0FB0301A" w14:textId="77777777" w:rsidR="00E210BD" w:rsidRDefault="00E210BD" w:rsidP="00557815">
      <w:pPr>
        <w:rPr>
          <w:lang w:val="en-US"/>
        </w:rPr>
      </w:pPr>
    </w:p>
    <w:p w14:paraId="0065E251" w14:textId="77777777" w:rsidR="00557815" w:rsidRPr="00557815" w:rsidRDefault="00557815" w:rsidP="00557815">
      <w:pPr>
        <w:rPr>
          <w:lang w:val="en-US"/>
        </w:rPr>
      </w:pPr>
      <w:r w:rsidRPr="00557815">
        <w:rPr>
          <w:lang w:val="en-US"/>
        </w:rPr>
        <w:t>Usage: ./csndc-config.sh [Options] {prod|preprod|test} {emsa|bcf|acs}</w:t>
      </w:r>
    </w:p>
    <w:p w14:paraId="5FA7E895" w14:textId="77777777" w:rsidR="00557815" w:rsidRPr="00557815" w:rsidRDefault="00557815" w:rsidP="00557815">
      <w:pPr>
        <w:rPr>
          <w:lang w:val="en-US"/>
        </w:rPr>
      </w:pPr>
      <w:r w:rsidRPr="00557815">
        <w:rPr>
          <w:lang w:val="en-US"/>
        </w:rPr>
        <w:t>It modifies parameter configurations on CLASS host, such as:</w:t>
      </w:r>
    </w:p>
    <w:p w14:paraId="47928DF2" w14:textId="77777777" w:rsidR="00557815" w:rsidRPr="00E210BD" w:rsidRDefault="00557815" w:rsidP="00EC6164">
      <w:pPr>
        <w:pStyle w:val="ListParagraph"/>
        <w:numPr>
          <w:ilvl w:val="0"/>
          <w:numId w:val="199"/>
        </w:numPr>
        <w:rPr>
          <w:lang w:val="en-US"/>
        </w:rPr>
      </w:pPr>
      <w:r w:rsidRPr="00E210BD">
        <w:rPr>
          <w:lang w:val="en-US"/>
        </w:rPr>
        <w:t>WLS:</w:t>
      </w:r>
    </w:p>
    <w:p w14:paraId="5C5C61C4" w14:textId="77777777" w:rsidR="00557815" w:rsidRPr="00E210BD" w:rsidRDefault="00557815" w:rsidP="00EC6164">
      <w:pPr>
        <w:pStyle w:val="ListParagraph"/>
        <w:numPr>
          <w:ilvl w:val="1"/>
          <w:numId w:val="199"/>
        </w:numPr>
        <w:rPr>
          <w:lang w:val="en-US"/>
        </w:rPr>
      </w:pPr>
      <w:r w:rsidRPr="00E210BD">
        <w:rPr>
          <w:lang w:val="en-US"/>
        </w:rPr>
        <w:t>change Database server configuration on acs_global_config.ini</w:t>
      </w:r>
    </w:p>
    <w:p w14:paraId="5F1F88C6" w14:textId="77777777" w:rsidR="00557815" w:rsidRPr="00E210BD" w:rsidRDefault="00557815" w:rsidP="00EC6164">
      <w:pPr>
        <w:pStyle w:val="ListParagraph"/>
        <w:numPr>
          <w:ilvl w:val="1"/>
          <w:numId w:val="199"/>
        </w:numPr>
        <w:rPr>
          <w:lang w:val="en-US"/>
        </w:rPr>
      </w:pPr>
      <w:r w:rsidRPr="00E210BD">
        <w:rPr>
          <w:lang w:val="en-US"/>
        </w:rPr>
        <w:t>set JDBCConnection host on deegree configuration</w:t>
      </w:r>
    </w:p>
    <w:p w14:paraId="57CEF556" w14:textId="77777777" w:rsidR="00557815" w:rsidRPr="00E210BD" w:rsidRDefault="00557815" w:rsidP="00EC6164">
      <w:pPr>
        <w:pStyle w:val="ListParagraph"/>
        <w:numPr>
          <w:ilvl w:val="1"/>
          <w:numId w:val="199"/>
        </w:numPr>
        <w:rPr>
          <w:lang w:val="en-US"/>
        </w:rPr>
      </w:pPr>
      <w:r w:rsidRPr="00E210BD">
        <w:rPr>
          <w:lang w:val="en-US"/>
        </w:rPr>
        <w:t>set JDBCConnection host on vcat configuration</w:t>
      </w:r>
    </w:p>
    <w:p w14:paraId="39A6C32D" w14:textId="77777777" w:rsidR="00557815" w:rsidRPr="00E210BD" w:rsidRDefault="00557815" w:rsidP="00EC6164">
      <w:pPr>
        <w:pStyle w:val="ListParagraph"/>
        <w:numPr>
          <w:ilvl w:val="1"/>
          <w:numId w:val="199"/>
        </w:numPr>
        <w:rPr>
          <w:lang w:val="en-US"/>
        </w:rPr>
      </w:pPr>
      <w:r w:rsidRPr="00E210BD">
        <w:rPr>
          <w:lang w:val="en-US"/>
        </w:rPr>
        <w:t>set Geoserver datastore host configuration and restart geoserver app on Weblogic</w:t>
      </w:r>
    </w:p>
    <w:p w14:paraId="4D9A7482" w14:textId="77777777" w:rsidR="00557815" w:rsidRPr="00E210BD" w:rsidRDefault="00557815" w:rsidP="00EC6164">
      <w:pPr>
        <w:pStyle w:val="ListParagraph"/>
        <w:numPr>
          <w:ilvl w:val="1"/>
          <w:numId w:val="199"/>
        </w:numPr>
        <w:rPr>
          <w:lang w:val="en-US"/>
        </w:rPr>
      </w:pPr>
      <w:r w:rsidRPr="00E210BD">
        <w:rPr>
          <w:lang w:val="en-US"/>
        </w:rPr>
        <w:t>update MAP server url on Sinbad configuration</w:t>
      </w:r>
    </w:p>
    <w:p w14:paraId="39746CEE" w14:textId="77777777" w:rsidR="00557815" w:rsidRPr="00E210BD" w:rsidRDefault="00557815" w:rsidP="00EC6164">
      <w:pPr>
        <w:pStyle w:val="ListParagraph"/>
        <w:numPr>
          <w:ilvl w:val="1"/>
          <w:numId w:val="199"/>
        </w:numPr>
        <w:rPr>
          <w:lang w:val="en-US"/>
        </w:rPr>
      </w:pPr>
      <w:r w:rsidRPr="00E210BD">
        <w:rPr>
          <w:lang w:val="en-US"/>
        </w:rPr>
        <w:t>update MAP server url on csndc-report configuration</w:t>
      </w:r>
    </w:p>
    <w:p w14:paraId="4283A7CC" w14:textId="77777777" w:rsidR="00557815" w:rsidRPr="00E210BD" w:rsidRDefault="00557815" w:rsidP="00EC6164">
      <w:pPr>
        <w:pStyle w:val="ListParagraph"/>
        <w:numPr>
          <w:ilvl w:val="1"/>
          <w:numId w:val="199"/>
        </w:numPr>
        <w:rPr>
          <w:lang w:val="en-US"/>
        </w:rPr>
      </w:pPr>
      <w:r w:rsidRPr="00E210BD">
        <w:rPr>
          <w:lang w:val="en-US"/>
        </w:rPr>
        <w:t>redeploy and restart csndc-report app on Weblogic</w:t>
      </w:r>
    </w:p>
    <w:p w14:paraId="4FC925EF" w14:textId="77777777" w:rsidR="00557815" w:rsidRPr="00E210BD" w:rsidRDefault="00557815" w:rsidP="00EC6164">
      <w:pPr>
        <w:pStyle w:val="ListParagraph"/>
        <w:numPr>
          <w:ilvl w:val="0"/>
          <w:numId w:val="199"/>
        </w:numPr>
        <w:rPr>
          <w:lang w:val="en-US"/>
        </w:rPr>
      </w:pPr>
      <w:r w:rsidRPr="00E210BD">
        <w:rPr>
          <w:lang w:val="en-US"/>
        </w:rPr>
        <w:t>PMAS:</w:t>
      </w:r>
    </w:p>
    <w:p w14:paraId="72C12015" w14:textId="77777777" w:rsidR="00557815" w:rsidRPr="00E210BD" w:rsidRDefault="00557815" w:rsidP="00EC6164">
      <w:pPr>
        <w:pStyle w:val="ListParagraph"/>
        <w:numPr>
          <w:ilvl w:val="1"/>
          <w:numId w:val="199"/>
        </w:numPr>
        <w:rPr>
          <w:lang w:val="en-US"/>
        </w:rPr>
      </w:pPr>
      <w:r w:rsidRPr="00E210BD">
        <w:rPr>
          <w:lang w:val="en-US"/>
        </w:rPr>
        <w:t>change Database server configuration on acs_global_config.ini</w:t>
      </w:r>
    </w:p>
    <w:p w14:paraId="75F8B2CC" w14:textId="77777777" w:rsidR="00557815" w:rsidRPr="00E210BD" w:rsidRDefault="00557815" w:rsidP="00EC6164">
      <w:pPr>
        <w:pStyle w:val="ListParagraph"/>
        <w:numPr>
          <w:ilvl w:val="1"/>
          <w:numId w:val="199"/>
        </w:numPr>
        <w:rPr>
          <w:lang w:val="en-US"/>
        </w:rPr>
      </w:pPr>
      <w:r w:rsidRPr="00E210BD">
        <w:rPr>
          <w:lang w:val="en-US"/>
        </w:rPr>
        <w:t>update Database configuration on PDS</w:t>
      </w:r>
    </w:p>
    <w:p w14:paraId="60F02EF9" w14:textId="77777777" w:rsidR="00557815" w:rsidRPr="00E210BD" w:rsidRDefault="00557815" w:rsidP="00EC6164">
      <w:pPr>
        <w:pStyle w:val="ListParagraph"/>
        <w:numPr>
          <w:ilvl w:val="0"/>
          <w:numId w:val="199"/>
        </w:numPr>
        <w:rPr>
          <w:lang w:val="en-US"/>
        </w:rPr>
      </w:pPr>
      <w:r w:rsidRPr="00E210BD">
        <w:rPr>
          <w:lang w:val="en-US"/>
        </w:rPr>
        <w:t>PMAW:</w:t>
      </w:r>
    </w:p>
    <w:p w14:paraId="7946F1D3" w14:textId="77777777" w:rsidR="00557815" w:rsidRPr="00E210BD" w:rsidRDefault="00557815" w:rsidP="00EC6164">
      <w:pPr>
        <w:pStyle w:val="ListParagraph"/>
        <w:numPr>
          <w:ilvl w:val="1"/>
          <w:numId w:val="199"/>
        </w:numPr>
        <w:rPr>
          <w:lang w:val="en-US"/>
        </w:rPr>
      </w:pPr>
      <w:r w:rsidRPr="00E210BD">
        <w:rPr>
          <w:lang w:val="en-US"/>
        </w:rPr>
        <w:t>change Database server configuration on acs_global_config.ini</w:t>
      </w:r>
    </w:p>
    <w:p w14:paraId="31B83705" w14:textId="77777777" w:rsidR="00557815" w:rsidRPr="00E210BD" w:rsidRDefault="00557815" w:rsidP="00EC6164">
      <w:pPr>
        <w:pStyle w:val="ListParagraph"/>
        <w:numPr>
          <w:ilvl w:val="1"/>
          <w:numId w:val="199"/>
        </w:numPr>
        <w:rPr>
          <w:lang w:val="en-US"/>
        </w:rPr>
      </w:pPr>
      <w:r w:rsidRPr="00E210BD">
        <w:rPr>
          <w:lang w:val="en-US"/>
        </w:rPr>
        <w:t>update Database configuration on PDS</w:t>
      </w:r>
    </w:p>
    <w:p w14:paraId="06304C89" w14:textId="68315054" w:rsidR="00557815" w:rsidRPr="00557815" w:rsidRDefault="00557815" w:rsidP="00557815">
      <w:pPr>
        <w:rPr>
          <w:lang w:val="en-US"/>
        </w:rPr>
      </w:pPr>
      <w:r w:rsidRPr="00557815">
        <w:rPr>
          <w:lang w:val="en-US"/>
        </w:rPr>
        <w:t>It is supposed that all the services have been stopped except WebLogic services and Database services.</w:t>
      </w:r>
      <w:r w:rsidR="00E210BD">
        <w:rPr>
          <w:lang w:val="en-US"/>
        </w:rPr>
        <w:t xml:space="preserve"> </w:t>
      </w:r>
      <w:r w:rsidRPr="00557815">
        <w:rPr>
          <w:lang w:val="en-US"/>
        </w:rPr>
        <w:t>The script has to be run locally as root user on each host.</w:t>
      </w:r>
    </w:p>
    <w:p w14:paraId="23EA9043" w14:textId="77777777" w:rsidR="00E210BD" w:rsidRDefault="00E210BD" w:rsidP="00557815">
      <w:pPr>
        <w:rPr>
          <w:lang w:val="en-US"/>
        </w:rPr>
      </w:pPr>
    </w:p>
    <w:p w14:paraId="1DD2AA78" w14:textId="77777777" w:rsidR="00557815" w:rsidRPr="00557815" w:rsidRDefault="00557815" w:rsidP="00557815">
      <w:pPr>
        <w:rPr>
          <w:lang w:val="en-US"/>
        </w:rPr>
      </w:pPr>
      <w:r w:rsidRPr="00557815">
        <w:rPr>
          <w:lang w:val="en-US"/>
        </w:rPr>
        <w:t>Options:</w:t>
      </w:r>
    </w:p>
    <w:p w14:paraId="35E27020" w14:textId="77777777" w:rsidR="00557815" w:rsidRPr="00557815" w:rsidRDefault="00557815" w:rsidP="00557815">
      <w:pPr>
        <w:rPr>
          <w:lang w:val="en-US"/>
        </w:rPr>
      </w:pPr>
      <w:r w:rsidRPr="00557815">
        <w:rPr>
          <w:lang w:val="en-US"/>
        </w:rPr>
        <w:t>-h : list available command line options (this page)</w:t>
      </w:r>
    </w:p>
    <w:p w14:paraId="4AF446DA" w14:textId="77777777" w:rsidR="00557815" w:rsidRPr="00557815" w:rsidRDefault="00557815" w:rsidP="00557815">
      <w:pPr>
        <w:rPr>
          <w:lang w:val="en-US"/>
        </w:rPr>
      </w:pPr>
      <w:r w:rsidRPr="00557815">
        <w:rPr>
          <w:lang w:val="en-US"/>
        </w:rPr>
        <w:t>-v : verbose mode; shows additional information</w:t>
      </w:r>
    </w:p>
    <w:p w14:paraId="78AD287D" w14:textId="77777777" w:rsidR="00E210BD" w:rsidRDefault="00E210BD" w:rsidP="00557815">
      <w:pPr>
        <w:rPr>
          <w:lang w:val="en-US"/>
        </w:rPr>
      </w:pPr>
    </w:p>
    <w:p w14:paraId="184F0120" w14:textId="77777777" w:rsidR="00557815" w:rsidRPr="00557815" w:rsidRDefault="00557815" w:rsidP="00557815">
      <w:pPr>
        <w:rPr>
          <w:lang w:val="en-US"/>
        </w:rPr>
      </w:pPr>
      <w:r w:rsidRPr="00557815">
        <w:rPr>
          <w:lang w:val="en-US"/>
        </w:rPr>
        <w:t>Examples:</w:t>
      </w:r>
    </w:p>
    <w:p w14:paraId="29EAD9A1" w14:textId="77777777" w:rsidR="00557815" w:rsidRPr="00557815" w:rsidRDefault="00557815" w:rsidP="00557815">
      <w:pPr>
        <w:rPr>
          <w:lang w:val="en-US"/>
        </w:rPr>
      </w:pPr>
      <w:r w:rsidRPr="00557815">
        <w:rPr>
          <w:lang w:val="en-US"/>
        </w:rPr>
        <w:t>./csndc-config.sh prod bcf</w:t>
      </w:r>
    </w:p>
    <w:p w14:paraId="31ABC763" w14:textId="77777777" w:rsidR="00557815" w:rsidRPr="00557815" w:rsidRDefault="00557815" w:rsidP="00557815">
      <w:pPr>
        <w:rPr>
          <w:lang w:val="en-US"/>
        </w:rPr>
      </w:pPr>
      <w:r w:rsidRPr="00557815">
        <w:rPr>
          <w:lang w:val="en-US"/>
        </w:rPr>
        <w:t>./csndc-config.sh prod emsa</w:t>
      </w:r>
    </w:p>
    <w:p w14:paraId="25F72E8F" w14:textId="77777777" w:rsidR="00E210BD" w:rsidRDefault="00E210BD" w:rsidP="00557815">
      <w:pPr>
        <w:rPr>
          <w:lang w:val="en-US"/>
        </w:rPr>
      </w:pPr>
    </w:p>
    <w:p w14:paraId="16C1F433" w14:textId="15040079" w:rsidR="00E210BD" w:rsidRDefault="00E210BD" w:rsidP="00E210BD">
      <w:pPr>
        <w:pStyle w:val="Heading3"/>
        <w:rPr>
          <w:lang w:val="en-US"/>
        </w:rPr>
      </w:pPr>
      <w:bookmarkStart w:id="918" w:name="_Toc74640934"/>
      <w:r>
        <w:rPr>
          <w:lang w:val="en-US"/>
        </w:rPr>
        <w:t>Example of switch over between EMSA PROD and BCF</w:t>
      </w:r>
      <w:bookmarkEnd w:id="918"/>
    </w:p>
    <w:p w14:paraId="584F816A" w14:textId="1088948D" w:rsidR="00557815" w:rsidRPr="00E210BD" w:rsidRDefault="00557815" w:rsidP="00EC6164">
      <w:pPr>
        <w:pStyle w:val="ListParagraph"/>
        <w:numPr>
          <w:ilvl w:val="0"/>
          <w:numId w:val="200"/>
        </w:numPr>
        <w:rPr>
          <w:lang w:val="en-US"/>
        </w:rPr>
      </w:pPr>
      <w:r w:rsidRPr="00E210BD">
        <w:rPr>
          <w:lang w:val="en-US"/>
        </w:rPr>
        <w:t>Open a ssh shell as opemsa on main [WLS] (i.e.: twls10)</w:t>
      </w:r>
    </w:p>
    <w:p w14:paraId="7D24B2BE" w14:textId="6867DF87" w:rsidR="00557815" w:rsidRPr="00E210BD" w:rsidRDefault="00557815" w:rsidP="00EC6164">
      <w:pPr>
        <w:pStyle w:val="ListParagraph"/>
        <w:numPr>
          <w:ilvl w:val="0"/>
          <w:numId w:val="200"/>
        </w:numPr>
        <w:rPr>
          <w:lang w:val="en-US"/>
        </w:rPr>
      </w:pPr>
      <w:r w:rsidRPr="00E210BD">
        <w:rPr>
          <w:lang w:val="en-US"/>
        </w:rPr>
        <w:t>Change dir to /var/www/html/emsa_support_files/bcf</w:t>
      </w:r>
    </w:p>
    <w:p w14:paraId="03EA312B" w14:textId="31240160" w:rsidR="00557815" w:rsidRPr="00E210BD" w:rsidRDefault="00557815" w:rsidP="00EC6164">
      <w:pPr>
        <w:pStyle w:val="ListParagraph"/>
        <w:numPr>
          <w:ilvl w:val="0"/>
          <w:numId w:val="200"/>
        </w:numPr>
        <w:rPr>
          <w:lang w:val="en-US"/>
        </w:rPr>
      </w:pPr>
      <w:r w:rsidRPr="00E210BD">
        <w:rPr>
          <w:lang w:val="en-US"/>
        </w:rPr>
        <w:t>Run ./csndc-system.sh PROD stop</w:t>
      </w:r>
    </w:p>
    <w:p w14:paraId="4A6CE1C3" w14:textId="452D44B1" w:rsidR="00557815" w:rsidRPr="00E210BD" w:rsidRDefault="00557815" w:rsidP="00EC6164">
      <w:pPr>
        <w:pStyle w:val="ListParagraph"/>
        <w:numPr>
          <w:ilvl w:val="0"/>
          <w:numId w:val="200"/>
        </w:numPr>
        <w:rPr>
          <w:lang w:val="en-US"/>
        </w:rPr>
      </w:pPr>
      <w:r w:rsidRPr="00E210BD">
        <w:rPr>
          <w:lang w:val="en-US"/>
        </w:rPr>
        <w:t>Login as root on [WLS][PMAS][PMAW]</w:t>
      </w:r>
    </w:p>
    <w:p w14:paraId="4E1DD6F2" w14:textId="2497771B" w:rsidR="00557815" w:rsidRPr="00E210BD" w:rsidRDefault="00557815" w:rsidP="00EC6164">
      <w:pPr>
        <w:pStyle w:val="ListParagraph"/>
        <w:numPr>
          <w:ilvl w:val="0"/>
          <w:numId w:val="200"/>
        </w:numPr>
        <w:rPr>
          <w:lang w:val="en-US"/>
        </w:rPr>
      </w:pPr>
      <w:r w:rsidRPr="00E210BD">
        <w:rPr>
          <w:lang w:val="en-US"/>
        </w:rPr>
        <w:t>Change dir to /var/www/html/emsa_support_files/bcf</w:t>
      </w:r>
    </w:p>
    <w:p w14:paraId="69CBEB56" w14:textId="1F00A23F" w:rsidR="00557815" w:rsidRPr="00E210BD" w:rsidRDefault="00557815" w:rsidP="00EC6164">
      <w:pPr>
        <w:pStyle w:val="ListParagraph"/>
        <w:numPr>
          <w:ilvl w:val="0"/>
          <w:numId w:val="200"/>
        </w:numPr>
        <w:rPr>
          <w:lang w:val="en-US"/>
        </w:rPr>
      </w:pPr>
      <w:r w:rsidRPr="00E210BD">
        <w:rPr>
          <w:lang w:val="en-US"/>
        </w:rPr>
        <w:t>Edit ./csndc-config.env</w:t>
      </w:r>
    </w:p>
    <w:p w14:paraId="4F1031E2" w14:textId="646EEC8C" w:rsidR="00557815" w:rsidRPr="00E210BD" w:rsidRDefault="00557815" w:rsidP="00EC6164">
      <w:pPr>
        <w:pStyle w:val="ListParagraph"/>
        <w:numPr>
          <w:ilvl w:val="0"/>
          <w:numId w:val="200"/>
        </w:numPr>
        <w:rPr>
          <w:lang w:val="en-US"/>
        </w:rPr>
      </w:pPr>
      <w:r w:rsidRPr="00E210BD">
        <w:rPr>
          <w:lang w:val="en-US"/>
        </w:rPr>
        <w:t>Run ./csndc-config.sh prod bcf</w:t>
      </w:r>
    </w:p>
    <w:p w14:paraId="3B569DAB" w14:textId="35FFA333" w:rsidR="00557815" w:rsidRPr="00E210BD" w:rsidRDefault="00557815" w:rsidP="00EC6164">
      <w:pPr>
        <w:pStyle w:val="ListParagraph"/>
        <w:numPr>
          <w:ilvl w:val="0"/>
          <w:numId w:val="200"/>
        </w:numPr>
        <w:rPr>
          <w:lang w:val="en-US"/>
        </w:rPr>
      </w:pPr>
      <w:r w:rsidRPr="00E210BD">
        <w:rPr>
          <w:lang w:val="en-US"/>
        </w:rPr>
        <w:t>On the opemsa@twls10 shell, run ./csndc-system.sh PROD start</w:t>
      </w:r>
    </w:p>
    <w:p w14:paraId="3D417415" w14:textId="77777777" w:rsidR="00557815" w:rsidRDefault="00557815" w:rsidP="00557815">
      <w:pPr>
        <w:rPr>
          <w:lang w:val="en-US"/>
        </w:rPr>
      </w:pPr>
    </w:p>
    <w:p w14:paraId="36E59C66" w14:textId="77777777" w:rsidR="00E210BD" w:rsidRPr="00557815" w:rsidRDefault="00E210BD" w:rsidP="00557815">
      <w:pPr>
        <w:rPr>
          <w:lang w:val="en-US"/>
        </w:rPr>
      </w:pPr>
    </w:p>
    <w:p w14:paraId="4ECE6B20" w14:textId="77777777" w:rsidR="00F03CAE" w:rsidRPr="00AA5C69" w:rsidRDefault="00F03CAE" w:rsidP="00EF55D8">
      <w:r w:rsidRPr="00AA5C69">
        <w:br w:type="page"/>
      </w:r>
    </w:p>
    <w:p w14:paraId="5FF099AB" w14:textId="77777777" w:rsidR="008B01E0" w:rsidRPr="00AA5C69" w:rsidRDefault="008B01E0" w:rsidP="00EF55D8"/>
    <w:p w14:paraId="2C44164E" w14:textId="77777777" w:rsidR="00E450A8" w:rsidRPr="00AA5C69" w:rsidRDefault="00E450A8" w:rsidP="00EF55D8"/>
    <w:p w14:paraId="4B18785D" w14:textId="77777777" w:rsidR="008B6840" w:rsidRDefault="008B6840" w:rsidP="00EF55D8">
      <w:pPr>
        <w:pStyle w:val="Heading1"/>
      </w:pPr>
      <w:bookmarkStart w:id="919" w:name="_Toc248159466"/>
      <w:bookmarkStart w:id="920" w:name="_Ref260334294"/>
      <w:bookmarkStart w:id="921" w:name="_Toc379222443"/>
      <w:bookmarkStart w:id="922" w:name="_Toc74640935"/>
      <w:r w:rsidRPr="0022271C">
        <w:t xml:space="preserve">Deployment </w:t>
      </w:r>
      <w:r w:rsidRPr="000A451A">
        <w:t>View</w:t>
      </w:r>
      <w:bookmarkEnd w:id="919"/>
      <w:bookmarkEnd w:id="920"/>
      <w:bookmarkEnd w:id="921"/>
      <w:bookmarkEnd w:id="922"/>
    </w:p>
    <w:p w14:paraId="04CE7350" w14:textId="77777777" w:rsidR="008B6840" w:rsidRPr="00E450A8" w:rsidRDefault="008B6840" w:rsidP="00EF55D8"/>
    <w:p w14:paraId="7F2A6A46" w14:textId="77777777" w:rsidR="008B6840" w:rsidRPr="00E450A8" w:rsidRDefault="008B6840" w:rsidP="00EF55D8">
      <w:pPr>
        <w:rPr>
          <w:lang w:val="en-US"/>
        </w:rPr>
      </w:pPr>
      <w:r>
        <w:t>T</w:t>
      </w:r>
      <w:r w:rsidRPr="00E450A8">
        <w:rPr>
          <w:lang w:val="en-US"/>
        </w:rPr>
        <w:t xml:space="preserve">he following Deployment diagram models the </w:t>
      </w:r>
      <w:r>
        <w:rPr>
          <w:lang w:val="en-US"/>
        </w:rPr>
        <w:t xml:space="preserve">logical view </w:t>
      </w:r>
      <w:r w:rsidRPr="00E450A8">
        <w:rPr>
          <w:lang w:val="en-US"/>
        </w:rPr>
        <w:t>of main CSN-DC artifacts on deployment targets</w:t>
      </w:r>
      <w:r>
        <w:rPr>
          <w:lang w:val="en-US"/>
        </w:rPr>
        <w:t>. This diagram is intended to give an overall view of communication paths between nodes and environment needed in each node.</w:t>
      </w:r>
    </w:p>
    <w:p w14:paraId="193BF1B3" w14:textId="77777777" w:rsidR="008B6840" w:rsidRDefault="008B6840" w:rsidP="00EF55D8">
      <w:pPr>
        <w:rPr>
          <w:lang w:val="en-US"/>
        </w:rPr>
      </w:pPr>
      <w:r w:rsidRPr="00E450A8">
        <w:rPr>
          <w:lang w:val="en-US"/>
        </w:rPr>
        <w:t>The boxes in light green color are the leverage servers</w:t>
      </w:r>
      <w:r>
        <w:rPr>
          <w:lang w:val="en-US"/>
        </w:rPr>
        <w:t xml:space="preserve"> (assets that are not exclusive for the CSN-DC)</w:t>
      </w:r>
      <w:r w:rsidRPr="00E450A8">
        <w:rPr>
          <w:lang w:val="en-US"/>
        </w:rPr>
        <w:t>.</w:t>
      </w:r>
    </w:p>
    <w:p w14:paraId="2BB413A8" w14:textId="77777777" w:rsidR="008B6840" w:rsidRDefault="008B6840" w:rsidP="00EF55D8">
      <w:pPr>
        <w:rPr>
          <w:lang w:val="en-US"/>
        </w:rPr>
      </w:pPr>
    </w:p>
    <w:p w14:paraId="3662CD47" w14:textId="77777777" w:rsidR="008B6840" w:rsidRPr="00E450A8" w:rsidRDefault="008B6840" w:rsidP="00EF55D8">
      <w:pPr>
        <w:rPr>
          <w:lang w:val="en-US"/>
        </w:rPr>
      </w:pPr>
    </w:p>
    <w:p w14:paraId="0769EDF2" w14:textId="77777777" w:rsidR="008B6840" w:rsidRDefault="008B6840" w:rsidP="00EF55D8">
      <w:pPr>
        <w:pStyle w:val="Heading2"/>
        <w:rPr>
          <w:lang w:val="en-US"/>
        </w:rPr>
      </w:pPr>
      <w:bookmarkStart w:id="923" w:name="_Toc379222444"/>
      <w:bookmarkStart w:id="924" w:name="_Toc74640936"/>
      <w:r>
        <w:rPr>
          <w:lang w:val="en-US"/>
        </w:rPr>
        <w:t>First decomposition: tiers</w:t>
      </w:r>
      <w:bookmarkEnd w:id="923"/>
      <w:bookmarkEnd w:id="924"/>
    </w:p>
    <w:p w14:paraId="05DA0587" w14:textId="77777777" w:rsidR="008B6840" w:rsidRDefault="008B6840" w:rsidP="00EF55D8">
      <w:pPr>
        <w:rPr>
          <w:lang w:val="en-US"/>
        </w:rPr>
      </w:pPr>
    </w:p>
    <w:p w14:paraId="1812D0C1" w14:textId="77777777" w:rsidR="008B6840" w:rsidRDefault="008B6840" w:rsidP="00EF55D8">
      <w:pPr>
        <w:rPr>
          <w:noProof/>
          <w:lang w:val="it-IT" w:eastAsia="it-IT"/>
        </w:rPr>
      </w:pPr>
    </w:p>
    <w:p w14:paraId="24DF453F" w14:textId="3F79B11B" w:rsidR="00491A89" w:rsidRDefault="00813211" w:rsidP="00EF55D8">
      <w:pPr>
        <w:rPr>
          <w:lang w:val="en-US"/>
        </w:rPr>
      </w:pPr>
      <w:r>
        <w:rPr>
          <w:noProof/>
          <w:lang w:val="pt-PT" w:eastAsia="pt-PT"/>
        </w:rPr>
        <w:drawing>
          <wp:inline distT="0" distB="0" distL="0" distR="0" wp14:anchorId="411C876F" wp14:editId="3328CE28">
            <wp:extent cx="5947410" cy="3427095"/>
            <wp:effectExtent l="0" t="0" r="0" b="1905"/>
            <wp:docPr id="80" name="Immagine 80" descr="deploy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deployment"/>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47410" cy="3427095"/>
                    </a:xfrm>
                    <a:prstGeom prst="rect">
                      <a:avLst/>
                    </a:prstGeom>
                    <a:noFill/>
                    <a:ln>
                      <a:noFill/>
                    </a:ln>
                  </pic:spPr>
                </pic:pic>
              </a:graphicData>
            </a:graphic>
          </wp:inline>
        </w:drawing>
      </w:r>
    </w:p>
    <w:p w14:paraId="24704027" w14:textId="77777777" w:rsidR="008B6840" w:rsidRDefault="008B6840" w:rsidP="00EF55D8">
      <w:pPr>
        <w:rPr>
          <w:lang w:val="en-US"/>
        </w:rPr>
      </w:pPr>
    </w:p>
    <w:p w14:paraId="0159EFD7" w14:textId="77777777" w:rsidR="008B6840" w:rsidRDefault="00491A89" w:rsidP="00EF55D8">
      <w:pPr>
        <w:rPr>
          <w:noProof/>
          <w:lang w:eastAsia="en-GB"/>
        </w:rPr>
      </w:pPr>
      <w:r>
        <w:rPr>
          <w:noProof/>
          <w:lang w:eastAsia="en-GB"/>
        </w:rPr>
        <w:t xml:space="preserve">The diagram above describes the CSN-DC Tiers. They are physical implementation of groups of functions and are physically deployed on 1 or many machines. The lines between Tiers indicate the communication channels and where applicable the protocol has been indicated. </w:t>
      </w:r>
    </w:p>
    <w:p w14:paraId="5997EF20" w14:textId="77777777" w:rsidR="00F4251E" w:rsidRDefault="00F4251E" w:rsidP="00EF55D8">
      <w:pPr>
        <w:rPr>
          <w:noProof/>
          <w:lang w:eastAsia="en-GB"/>
        </w:rPr>
      </w:pPr>
    </w:p>
    <w:p w14:paraId="6C49AAA2" w14:textId="77777777" w:rsidR="00F4251E" w:rsidRDefault="00F4251E" w:rsidP="00EF55D8">
      <w:pPr>
        <w:rPr>
          <w:noProof/>
          <w:lang w:eastAsia="en-GB"/>
        </w:rPr>
      </w:pPr>
      <w:r w:rsidRPr="00F4251E">
        <w:rPr>
          <w:b/>
          <w:noProof/>
          <w:lang w:eastAsia="en-GB"/>
        </w:rPr>
        <w:t>NOTE</w:t>
      </w:r>
      <w:r>
        <w:rPr>
          <w:noProof/>
          <w:lang w:eastAsia="en-GB"/>
        </w:rPr>
        <w:t xml:space="preserve">: monitoring tier and ESB Tier, although theoretically available in the CSN-DC environment are not used by the application. </w:t>
      </w:r>
    </w:p>
    <w:p w14:paraId="7252AC25" w14:textId="77777777" w:rsidR="00491A89" w:rsidRDefault="00491A89" w:rsidP="00EF55D8">
      <w:pPr>
        <w:rPr>
          <w:noProof/>
          <w:lang w:eastAsia="en-GB"/>
        </w:rPr>
      </w:pPr>
    </w:p>
    <w:p w14:paraId="68A30B9D" w14:textId="77777777" w:rsidR="00491A89" w:rsidRDefault="00491A89" w:rsidP="00EF55D8">
      <w:pPr>
        <w:rPr>
          <w:noProof/>
          <w:lang w:eastAsia="en-GB"/>
        </w:rPr>
      </w:pPr>
    </w:p>
    <w:p w14:paraId="52017B4C" w14:textId="77777777" w:rsidR="008B6840" w:rsidRDefault="008B6840" w:rsidP="00EF55D8">
      <w:pPr>
        <w:pStyle w:val="Heading2"/>
        <w:rPr>
          <w:noProof/>
          <w:lang w:eastAsia="en-GB"/>
        </w:rPr>
      </w:pPr>
      <w:bookmarkStart w:id="925" w:name="_Toc379222445"/>
      <w:bookmarkStart w:id="926" w:name="_Toc74640937"/>
      <w:r>
        <w:rPr>
          <w:noProof/>
          <w:lang w:eastAsia="en-GB"/>
        </w:rPr>
        <w:t>Portal Tier</w:t>
      </w:r>
      <w:bookmarkEnd w:id="925"/>
      <w:bookmarkEnd w:id="926"/>
    </w:p>
    <w:p w14:paraId="1DE3F6B7" w14:textId="77777777" w:rsidR="004F5982" w:rsidRDefault="008B6840" w:rsidP="00EF55D8">
      <w:pPr>
        <w:rPr>
          <w:lang w:val="en-US" w:eastAsia="en-GB"/>
        </w:rPr>
      </w:pPr>
      <w:r>
        <w:rPr>
          <w:lang w:val="en-US" w:eastAsia="en-GB"/>
        </w:rPr>
        <w:t xml:space="preserve">The </w:t>
      </w:r>
      <w:r w:rsidR="004F5982">
        <w:rPr>
          <w:lang w:val="en-US" w:eastAsia="en-GB"/>
        </w:rPr>
        <w:t xml:space="preserve">Portal  </w:t>
      </w:r>
      <w:r>
        <w:rPr>
          <w:lang w:val="en-US" w:eastAsia="en-GB"/>
        </w:rPr>
        <w:t>Tier contain all the application exposed on the Liferay Portal</w:t>
      </w:r>
      <w:r w:rsidR="004F5982">
        <w:rPr>
          <w:lang w:val="en-US" w:eastAsia="en-GB"/>
        </w:rPr>
        <w:t xml:space="preserve">. At the lowest level there is the WebLogic. Liferay is deployed on top of WebLogic to which is related with an “uses” relationship (indicated by the arrow). On top of Liferay the various following </w:t>
      </w:r>
      <w:r w:rsidR="004F5982" w:rsidRPr="004F5982">
        <w:rPr>
          <w:i/>
          <w:lang w:val="en-US" w:eastAsia="en-GB"/>
        </w:rPr>
        <w:t>artifacts</w:t>
      </w:r>
      <w:r w:rsidR="004F5982">
        <w:rPr>
          <w:lang w:val="en-US" w:eastAsia="en-GB"/>
        </w:rPr>
        <w:t xml:space="preserve"> are deployed, which implement the functions accessible on the web. </w:t>
      </w:r>
    </w:p>
    <w:p w14:paraId="4D7C97BB" w14:textId="77777777" w:rsidR="004F5982" w:rsidRDefault="004F5982" w:rsidP="00EF55D8">
      <w:pPr>
        <w:rPr>
          <w:lang w:val="en-US" w:eastAsia="en-GB"/>
        </w:rPr>
      </w:pPr>
    </w:p>
    <w:p w14:paraId="3FD5C530" w14:textId="2880D98E" w:rsidR="008B6840" w:rsidRDefault="00D24156" w:rsidP="00EF55D8">
      <w:pPr>
        <w:rPr>
          <w:lang w:val="en-US" w:eastAsia="en-GB"/>
        </w:rPr>
      </w:pPr>
      <w:r>
        <w:rPr>
          <w:noProof/>
          <w:lang w:val="pt-PT" w:eastAsia="pt-PT"/>
        </w:rPr>
        <mc:AlternateContent>
          <mc:Choice Requires="wps">
            <w:drawing>
              <wp:anchor distT="0" distB="0" distL="114300" distR="114300" simplePos="0" relativeHeight="251661312" behindDoc="0" locked="0" layoutInCell="1" allowOverlap="1" wp14:anchorId="57F6DD6A" wp14:editId="59B4BD32">
                <wp:simplePos x="0" y="0"/>
                <wp:positionH relativeFrom="column">
                  <wp:posOffset>2567270</wp:posOffset>
                </wp:positionH>
                <wp:positionV relativeFrom="paragraph">
                  <wp:posOffset>1827538</wp:posOffset>
                </wp:positionV>
                <wp:extent cx="577811" cy="84147"/>
                <wp:effectExtent l="0" t="0" r="0" b="0"/>
                <wp:wrapNone/>
                <wp:docPr id="26" name="Casella di testo 26"/>
                <wp:cNvGraphicFramePr/>
                <a:graphic xmlns:a="http://schemas.openxmlformats.org/drawingml/2006/main">
                  <a:graphicData uri="http://schemas.microsoft.com/office/word/2010/wordprocessingShape">
                    <wps:wsp>
                      <wps:cNvSpPr txBox="1"/>
                      <wps:spPr>
                        <a:xfrm>
                          <a:off x="0" y="0"/>
                          <a:ext cx="577811" cy="84147"/>
                        </a:xfrm>
                        <a:prstGeom prst="rect">
                          <a:avLst/>
                        </a:prstGeom>
                        <a:solidFill>
                          <a:srgbClr val="FFFFC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756BA83" w14:textId="35F709C5" w:rsidR="00333D4D" w:rsidRPr="00D24156" w:rsidRDefault="00333D4D">
                            <w:pPr>
                              <w:rPr>
                                <w:b/>
                                <w:sz w:val="10"/>
                                <w:lang w:val="it-IT"/>
                              </w:rPr>
                            </w:pPr>
                            <w:r w:rsidRPr="00D24156">
                              <w:rPr>
                                <w:b/>
                                <w:sz w:val="10"/>
                                <w:lang w:val="it-IT"/>
                              </w:rPr>
                              <w:t>WebLogic 12c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F6DD6A" id="Casella di testo 26" o:spid="_x0000_s1112" type="#_x0000_t202" style="position:absolute;left:0;text-align:left;margin-left:202.15pt;margin-top:143.9pt;width:45.5pt;height:6.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" fillcolor="#ffffc1" stroked="f" strokeweight=".5pt">
                <v:textbox inset="0,0,0,0">
                  <w:txbxContent>
                    <w:p w14:paraId="3756BA83" w14:textId="35F709C5" w:rsidR="00333D4D" w:rsidRPr="00D24156" w:rsidRDefault="00333D4D">
                      <w:pPr>
                        <w:rPr>
                          <w:b/>
                          <w:sz w:val="10"/>
                          <w:lang w:val="it-IT"/>
                        </w:rPr>
                      </w:pPr>
                      <w:r w:rsidRPr="00D24156">
                        <w:rPr>
                          <w:b/>
                          <w:sz w:val="10"/>
                          <w:lang w:val="it-IT"/>
                        </w:rPr>
                        <w:t>WebLogic 12c</w:t>
                      </w:r>
                    </w:p>
                  </w:txbxContent>
                </v:textbox>
              </v:shape>
            </w:pict>
          </mc:Fallback>
        </mc:AlternateContent>
      </w:r>
      <w:r w:rsidR="00813211">
        <w:rPr>
          <w:noProof/>
          <w:lang w:val="pt-PT" w:eastAsia="pt-PT"/>
        </w:rPr>
        <w:drawing>
          <wp:inline distT="0" distB="0" distL="0" distR="0" wp14:anchorId="3B25C03E" wp14:editId="13ECAA8F">
            <wp:extent cx="5939790" cy="2774950"/>
            <wp:effectExtent l="0" t="0" r="3810" b="6350"/>
            <wp:docPr id="81" name="Immagine 81" descr="Portal T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Portal Tier"/>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39790" cy="2774950"/>
                    </a:xfrm>
                    <a:prstGeom prst="rect">
                      <a:avLst/>
                    </a:prstGeom>
                    <a:noFill/>
                    <a:ln>
                      <a:noFill/>
                    </a:ln>
                  </pic:spPr>
                </pic:pic>
              </a:graphicData>
            </a:graphic>
          </wp:inline>
        </w:drawing>
      </w:r>
    </w:p>
    <w:p w14:paraId="06FA9DA1" w14:textId="4178029C" w:rsidR="008B6840" w:rsidRDefault="008B6840" w:rsidP="00EF55D8">
      <w:pPr>
        <w:pStyle w:val="Heading2"/>
        <w:rPr>
          <w:lang w:val="en-US" w:eastAsia="en-GB"/>
        </w:rPr>
      </w:pPr>
      <w:bookmarkStart w:id="927" w:name="_Toc379222446"/>
      <w:bookmarkStart w:id="928" w:name="_Toc74640938"/>
      <w:r>
        <w:rPr>
          <w:lang w:val="en-US" w:eastAsia="en-GB"/>
        </w:rPr>
        <w:t>Application Tier</w:t>
      </w:r>
      <w:bookmarkEnd w:id="927"/>
      <w:bookmarkEnd w:id="928"/>
    </w:p>
    <w:p w14:paraId="577DDF23" w14:textId="73F47538" w:rsidR="008B6840" w:rsidRDefault="008B6840" w:rsidP="00EF55D8">
      <w:pPr>
        <w:rPr>
          <w:lang w:val="en-US"/>
        </w:rPr>
      </w:pPr>
    </w:p>
    <w:p w14:paraId="12E61DA8" w14:textId="77777777" w:rsidR="008B6840" w:rsidRDefault="008B6840" w:rsidP="00EF55D8">
      <w:pPr>
        <w:pStyle w:val="NoSpacing"/>
        <w:rPr>
          <w:lang w:val="en-US"/>
        </w:rPr>
      </w:pPr>
    </w:p>
    <w:p w14:paraId="210C64A4" w14:textId="77777777" w:rsidR="008B6840" w:rsidRDefault="008B6840" w:rsidP="00EF55D8">
      <w:pPr>
        <w:rPr>
          <w:lang w:val="en-US"/>
        </w:rPr>
      </w:pPr>
    </w:p>
    <w:p w14:paraId="737D9A4D" w14:textId="32D5440D" w:rsidR="004F5982" w:rsidRDefault="00F4251E" w:rsidP="00EF55D8">
      <w:pPr>
        <w:rPr>
          <w:lang w:val="en-US"/>
        </w:rPr>
      </w:pPr>
      <w:r>
        <w:rPr>
          <w:noProof/>
          <w:lang w:val="pt-PT" w:eastAsia="pt-PT"/>
        </w:rPr>
        <mc:AlternateContent>
          <mc:Choice Requires="wps">
            <w:drawing>
              <wp:anchor distT="0" distB="0" distL="114300" distR="114300" simplePos="0" relativeHeight="251663360" behindDoc="0" locked="0" layoutInCell="1" allowOverlap="1" wp14:anchorId="490038BE" wp14:editId="397FA158">
                <wp:simplePos x="0" y="0"/>
                <wp:positionH relativeFrom="margin">
                  <wp:posOffset>2500934</wp:posOffset>
                </wp:positionH>
                <wp:positionV relativeFrom="paragraph">
                  <wp:posOffset>2721610</wp:posOffset>
                </wp:positionV>
                <wp:extent cx="577811" cy="84147"/>
                <wp:effectExtent l="0" t="0" r="0" b="0"/>
                <wp:wrapNone/>
                <wp:docPr id="45" name="Casella di testo 45"/>
                <wp:cNvGraphicFramePr/>
                <a:graphic xmlns:a="http://schemas.openxmlformats.org/drawingml/2006/main">
                  <a:graphicData uri="http://schemas.microsoft.com/office/word/2010/wordprocessingShape">
                    <wps:wsp>
                      <wps:cNvSpPr txBox="1"/>
                      <wps:spPr>
                        <a:xfrm>
                          <a:off x="0" y="0"/>
                          <a:ext cx="577811" cy="84147"/>
                        </a:xfrm>
                        <a:prstGeom prst="rect">
                          <a:avLst/>
                        </a:prstGeom>
                        <a:solidFill>
                          <a:srgbClr val="FFFFC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0CBEA43" w14:textId="77777777" w:rsidR="00333D4D" w:rsidRPr="00D24156" w:rsidRDefault="00333D4D" w:rsidP="00F4251E">
                            <w:pPr>
                              <w:rPr>
                                <w:b/>
                                <w:sz w:val="10"/>
                                <w:lang w:val="it-IT"/>
                              </w:rPr>
                            </w:pPr>
                            <w:r w:rsidRPr="00D24156">
                              <w:rPr>
                                <w:b/>
                                <w:sz w:val="10"/>
                                <w:lang w:val="it-IT"/>
                              </w:rPr>
                              <w:t>WebLogic 12c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0038BE" id="Casella di testo 45" o:spid="_x0000_s1113" type="#_x0000_t202" style="position:absolute;left:0;text-align:left;margin-left:196.9pt;margin-top:214.3pt;width:45.5pt;height:6.6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" fillcolor="#ffffc1" stroked="f" strokeweight=".5pt">
                <v:textbox inset="0,0,0,0">
                  <w:txbxContent>
                    <w:p w14:paraId="70CBEA43" w14:textId="77777777" w:rsidR="00333D4D" w:rsidRPr="00D24156" w:rsidRDefault="00333D4D" w:rsidP="00F4251E">
                      <w:pPr>
                        <w:rPr>
                          <w:b/>
                          <w:sz w:val="10"/>
                          <w:lang w:val="it-IT"/>
                        </w:rPr>
                      </w:pPr>
                      <w:r w:rsidRPr="00D24156">
                        <w:rPr>
                          <w:b/>
                          <w:sz w:val="10"/>
                          <w:lang w:val="it-IT"/>
                        </w:rPr>
                        <w:t>WebLogic 12c</w:t>
                      </w:r>
                    </w:p>
                  </w:txbxContent>
                </v:textbox>
                <w10:wrap anchorx="margin"/>
              </v:shape>
            </w:pict>
          </mc:Fallback>
        </mc:AlternateContent>
      </w:r>
      <w:r w:rsidR="00813211">
        <w:rPr>
          <w:noProof/>
          <w:lang w:val="pt-PT" w:eastAsia="pt-PT"/>
        </w:rPr>
        <w:drawing>
          <wp:inline distT="0" distB="0" distL="0" distR="0" wp14:anchorId="4BEFC94D" wp14:editId="5E2DC408">
            <wp:extent cx="5939790" cy="3133090"/>
            <wp:effectExtent l="0" t="0" r="3810" b="0"/>
            <wp:docPr id="82" name="Immagine 82" descr="App T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App Tier"/>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939790" cy="3133090"/>
                    </a:xfrm>
                    <a:prstGeom prst="rect">
                      <a:avLst/>
                    </a:prstGeom>
                    <a:noFill/>
                    <a:ln>
                      <a:noFill/>
                    </a:ln>
                  </pic:spPr>
                </pic:pic>
              </a:graphicData>
            </a:graphic>
          </wp:inline>
        </w:drawing>
      </w:r>
    </w:p>
    <w:p w14:paraId="34957B0D" w14:textId="4A1B4842" w:rsidR="004F5982" w:rsidRDefault="004F5982" w:rsidP="00EF55D8">
      <w:pPr>
        <w:rPr>
          <w:lang w:val="en-US"/>
        </w:rPr>
      </w:pPr>
      <w:r>
        <w:rPr>
          <w:lang w:val="en-US"/>
        </w:rPr>
        <w:t>The application tier described above is composed of the following main nodes:</w:t>
      </w:r>
    </w:p>
    <w:p w14:paraId="659E7DF5" w14:textId="3CE4DBE9" w:rsidR="004F5982" w:rsidRDefault="004F5982" w:rsidP="002C0762">
      <w:pPr>
        <w:numPr>
          <w:ilvl w:val="0"/>
          <w:numId w:val="96"/>
        </w:numPr>
        <w:rPr>
          <w:lang w:val="en-US"/>
        </w:rPr>
      </w:pPr>
      <w:r>
        <w:rPr>
          <w:lang w:val="en-US"/>
        </w:rPr>
        <w:t>PMA-PDS Server</w:t>
      </w:r>
    </w:p>
    <w:p w14:paraId="0C5310D9" w14:textId="493ECC11" w:rsidR="004F5982" w:rsidRDefault="004F5982" w:rsidP="002C0762">
      <w:pPr>
        <w:numPr>
          <w:ilvl w:val="0"/>
          <w:numId w:val="96"/>
        </w:numPr>
        <w:rPr>
          <w:lang w:val="en-US"/>
        </w:rPr>
      </w:pPr>
      <w:r>
        <w:rPr>
          <w:lang w:val="en-US"/>
        </w:rPr>
        <w:t>Thin layer workstation</w:t>
      </w:r>
    </w:p>
    <w:p w14:paraId="69BA1D6F" w14:textId="77777777" w:rsidR="004F5982" w:rsidRDefault="004F5982" w:rsidP="002C0762">
      <w:pPr>
        <w:numPr>
          <w:ilvl w:val="0"/>
          <w:numId w:val="96"/>
        </w:numPr>
        <w:rPr>
          <w:lang w:val="en-US"/>
        </w:rPr>
      </w:pPr>
      <w:r>
        <w:rPr>
          <w:lang w:val="en-US"/>
        </w:rPr>
        <w:t>PMA-KEO server</w:t>
      </w:r>
    </w:p>
    <w:p w14:paraId="24082BE7" w14:textId="77777777" w:rsidR="004F5982" w:rsidRDefault="004F5982" w:rsidP="002C0762">
      <w:pPr>
        <w:numPr>
          <w:ilvl w:val="0"/>
          <w:numId w:val="96"/>
        </w:numPr>
        <w:rPr>
          <w:lang w:val="en-US"/>
        </w:rPr>
      </w:pPr>
      <w:r>
        <w:rPr>
          <w:lang w:val="en-US"/>
        </w:rPr>
        <w:t>PMA-KEO node</w:t>
      </w:r>
    </w:p>
    <w:p w14:paraId="68890B11" w14:textId="77777777" w:rsidR="004F5982" w:rsidRDefault="004F5982" w:rsidP="002C0762">
      <w:pPr>
        <w:numPr>
          <w:ilvl w:val="0"/>
          <w:numId w:val="96"/>
        </w:numPr>
        <w:rPr>
          <w:lang w:val="en-US"/>
        </w:rPr>
      </w:pPr>
      <w:r>
        <w:rPr>
          <w:lang w:val="en-US"/>
        </w:rPr>
        <w:t>DAM Server</w:t>
      </w:r>
    </w:p>
    <w:p w14:paraId="6C7A7652" w14:textId="77777777" w:rsidR="004F5982" w:rsidRDefault="004F5982" w:rsidP="00EF55D8">
      <w:pPr>
        <w:rPr>
          <w:lang w:val="en-US"/>
        </w:rPr>
      </w:pPr>
    </w:p>
    <w:p w14:paraId="311A1E40" w14:textId="77777777" w:rsidR="008B6840" w:rsidRDefault="008B6840" w:rsidP="00EF55D8">
      <w:pPr>
        <w:rPr>
          <w:lang w:val="en-US"/>
        </w:rPr>
      </w:pPr>
      <w:r>
        <w:rPr>
          <w:lang w:val="en-US"/>
        </w:rPr>
        <w:t>Runtime environment in PMA-KEO node and Thin Layer Workstation are the environment neede</w:t>
      </w:r>
      <w:r w:rsidR="004F5982">
        <w:rPr>
          <w:lang w:val="en-US"/>
        </w:rPr>
        <w:t>d</w:t>
      </w:r>
      <w:r>
        <w:rPr>
          <w:lang w:val="en-US"/>
        </w:rPr>
        <w:t xml:space="preserve"> by the </w:t>
      </w:r>
      <w:r w:rsidR="004F5982">
        <w:rPr>
          <w:lang w:val="en-US"/>
        </w:rPr>
        <w:t xml:space="preserve">data manipulation </w:t>
      </w:r>
      <w:r>
        <w:rPr>
          <w:lang w:val="en-US"/>
        </w:rPr>
        <w:t xml:space="preserve">processors (e.g. </w:t>
      </w:r>
      <w:r w:rsidR="004F5982">
        <w:rPr>
          <w:lang w:val="en-US"/>
        </w:rPr>
        <w:t>E</w:t>
      </w:r>
      <w:r>
        <w:rPr>
          <w:lang w:val="en-US"/>
        </w:rPr>
        <w:t>nvi</w:t>
      </w:r>
      <w:r w:rsidR="004F5982">
        <w:rPr>
          <w:lang w:val="en-US"/>
        </w:rPr>
        <w:t xml:space="preserve"> based applications, etc.</w:t>
      </w:r>
      <w:r>
        <w:rPr>
          <w:lang w:val="en-US"/>
        </w:rPr>
        <w:t>)</w:t>
      </w:r>
      <w:r w:rsidR="004F5982">
        <w:rPr>
          <w:lang w:val="en-US"/>
        </w:rPr>
        <w:t xml:space="preserve">. </w:t>
      </w:r>
    </w:p>
    <w:p w14:paraId="52075DD5" w14:textId="77777777" w:rsidR="008B6840" w:rsidRDefault="008B6840" w:rsidP="00EF55D8">
      <w:pPr>
        <w:rPr>
          <w:lang w:val="en-US"/>
        </w:rPr>
      </w:pPr>
    </w:p>
    <w:p w14:paraId="7FA79362" w14:textId="77777777" w:rsidR="008B6840" w:rsidRPr="00451B24" w:rsidRDefault="008B6840" w:rsidP="00EF55D8">
      <w:pPr>
        <w:rPr>
          <w:noProof/>
          <w:lang w:val="en-US" w:eastAsia="en-GB"/>
        </w:rPr>
      </w:pPr>
    </w:p>
    <w:p w14:paraId="1BD1F7C5" w14:textId="611AFE61" w:rsidR="000E4251" w:rsidRPr="00E16FE0" w:rsidRDefault="000E4251" w:rsidP="00EF55D8">
      <w:pPr>
        <w:rPr>
          <w:noProof/>
          <w:lang w:val="en-US" w:eastAsia="it-IT"/>
        </w:rPr>
      </w:pPr>
      <w:r>
        <w:rPr>
          <w:noProof/>
          <w:lang w:val="en-US" w:eastAsia="it-IT"/>
        </w:rPr>
        <w:br w:type="page"/>
      </w:r>
    </w:p>
    <w:p w14:paraId="00D817AD" w14:textId="77777777" w:rsidR="00E16FE0" w:rsidRDefault="00E16FE0" w:rsidP="00EF55D8">
      <w:pPr>
        <w:rPr>
          <w:lang w:val="en-US"/>
        </w:rPr>
      </w:pPr>
    </w:p>
    <w:p w14:paraId="7D10ED9C" w14:textId="77777777" w:rsidR="008B6840" w:rsidRDefault="008B6840" w:rsidP="00EF55D8">
      <w:pPr>
        <w:pStyle w:val="Heading2"/>
        <w:rPr>
          <w:lang w:val="en-US"/>
        </w:rPr>
      </w:pPr>
      <w:bookmarkStart w:id="929" w:name="_Toc379222448"/>
      <w:bookmarkStart w:id="930" w:name="_Toc74640939"/>
      <w:r>
        <w:rPr>
          <w:lang w:val="en-US"/>
        </w:rPr>
        <w:t>Database Server Tier</w:t>
      </w:r>
      <w:bookmarkEnd w:id="929"/>
      <w:bookmarkEnd w:id="930"/>
    </w:p>
    <w:p w14:paraId="5F4D8183" w14:textId="124294A3" w:rsidR="00E16FE0" w:rsidRDefault="00813211" w:rsidP="00EF55D8">
      <w:pPr>
        <w:rPr>
          <w:noProof/>
          <w:lang w:val="it-IT" w:eastAsia="it-IT"/>
        </w:rPr>
      </w:pPr>
      <w:r>
        <w:rPr>
          <w:noProof/>
          <w:lang w:val="pt-PT" w:eastAsia="pt-PT"/>
        </w:rPr>
        <w:drawing>
          <wp:inline distT="0" distB="0" distL="0" distR="0" wp14:anchorId="50023C4F" wp14:editId="1EADF2A6">
            <wp:extent cx="5955665" cy="3379470"/>
            <wp:effectExtent l="0" t="0" r="6985" b="0"/>
            <wp:docPr id="84" name="Immagine 84" descr="Data T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Data Tier"/>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55665" cy="3379470"/>
                    </a:xfrm>
                    <a:prstGeom prst="rect">
                      <a:avLst/>
                    </a:prstGeom>
                    <a:noFill/>
                    <a:ln>
                      <a:noFill/>
                    </a:ln>
                  </pic:spPr>
                </pic:pic>
              </a:graphicData>
            </a:graphic>
          </wp:inline>
        </w:drawing>
      </w:r>
    </w:p>
    <w:p w14:paraId="3B6E7354" w14:textId="77777777" w:rsidR="00E16FE0" w:rsidRDefault="00E16FE0" w:rsidP="00EF55D8">
      <w:pPr>
        <w:rPr>
          <w:noProof/>
          <w:lang w:val="en-US" w:eastAsia="it-IT"/>
        </w:rPr>
      </w:pPr>
      <w:r w:rsidRPr="00E16FE0">
        <w:rPr>
          <w:noProof/>
          <w:lang w:val="en-US" w:eastAsia="it-IT"/>
        </w:rPr>
        <w:t xml:space="preserve">The data Tier is illsutrated in the figure above. </w:t>
      </w:r>
      <w:r>
        <w:rPr>
          <w:noProof/>
          <w:lang w:val="en-US" w:eastAsia="it-IT"/>
        </w:rPr>
        <w:t>It is composed by 2 major nodes:</w:t>
      </w:r>
    </w:p>
    <w:p w14:paraId="174B3735" w14:textId="77777777" w:rsidR="00E16FE0" w:rsidRDefault="00E16FE0" w:rsidP="002C0762">
      <w:pPr>
        <w:numPr>
          <w:ilvl w:val="0"/>
          <w:numId w:val="97"/>
        </w:numPr>
        <w:rPr>
          <w:lang w:val="en-US"/>
        </w:rPr>
      </w:pPr>
      <w:r>
        <w:rPr>
          <w:noProof/>
          <w:lang w:val="en-US" w:eastAsia="it-IT"/>
        </w:rPr>
        <w:t>Database server, based on aleverage infrastructure</w:t>
      </w:r>
    </w:p>
    <w:p w14:paraId="3B91AFFD" w14:textId="77777777" w:rsidR="00E16FE0" w:rsidRDefault="00E16FE0" w:rsidP="002C0762">
      <w:pPr>
        <w:numPr>
          <w:ilvl w:val="0"/>
          <w:numId w:val="97"/>
        </w:numPr>
        <w:rPr>
          <w:lang w:val="en-US"/>
        </w:rPr>
      </w:pPr>
      <w:r>
        <w:rPr>
          <w:noProof/>
          <w:lang w:val="en-US" w:eastAsia="it-IT"/>
        </w:rPr>
        <w:t>DAM Mass Storage, based on the ISM COTS</w:t>
      </w:r>
    </w:p>
    <w:p w14:paraId="5F195E8A" w14:textId="77777777" w:rsidR="00E16FE0" w:rsidRDefault="00E16FE0" w:rsidP="00EF55D8">
      <w:pPr>
        <w:rPr>
          <w:noProof/>
          <w:lang w:val="en-US" w:eastAsia="it-IT"/>
        </w:rPr>
      </w:pPr>
    </w:p>
    <w:p w14:paraId="6B4CC7F8" w14:textId="77777777" w:rsidR="00E16FE0" w:rsidRDefault="00E16FE0" w:rsidP="00EF55D8">
      <w:pPr>
        <w:rPr>
          <w:noProof/>
          <w:lang w:val="en-US" w:eastAsia="it-IT"/>
        </w:rPr>
      </w:pPr>
      <w:r>
        <w:rPr>
          <w:noProof/>
          <w:lang w:val="en-US" w:eastAsia="it-IT"/>
        </w:rPr>
        <w:t xml:space="preserve">On the database server there is a number of local application databases (e.g. the PDS DB, POR DB, etc.) which are implemented over the Oracle 11g DBMS. </w:t>
      </w:r>
    </w:p>
    <w:p w14:paraId="639DC9D2" w14:textId="37545D6C" w:rsidR="000E4251" w:rsidRDefault="000E4251" w:rsidP="00EF55D8">
      <w:pPr>
        <w:rPr>
          <w:noProof/>
          <w:lang w:val="en-US" w:eastAsia="it-IT"/>
        </w:rPr>
      </w:pPr>
      <w:r>
        <w:rPr>
          <w:noProof/>
          <w:lang w:val="en-US" w:eastAsia="it-IT"/>
        </w:rPr>
        <w:br w:type="page"/>
      </w:r>
    </w:p>
    <w:p w14:paraId="0805C4EF" w14:textId="77777777" w:rsidR="008B6840" w:rsidRDefault="00AB74A4" w:rsidP="00EF55D8">
      <w:pPr>
        <w:pStyle w:val="Heading2"/>
        <w:rPr>
          <w:lang w:val="en-US"/>
        </w:rPr>
      </w:pPr>
      <w:bookmarkStart w:id="931" w:name="_Toc420918384"/>
      <w:bookmarkStart w:id="932" w:name="_Toc420918385"/>
      <w:bookmarkStart w:id="933" w:name="_Toc420918386"/>
      <w:bookmarkStart w:id="934" w:name="_Toc379222450"/>
      <w:bookmarkStart w:id="935" w:name="_Toc74640940"/>
      <w:bookmarkEnd w:id="931"/>
      <w:bookmarkEnd w:id="932"/>
      <w:bookmarkEnd w:id="933"/>
      <w:r>
        <w:rPr>
          <w:lang w:val="en-US"/>
        </w:rPr>
        <w:t xml:space="preserve">Identity management </w:t>
      </w:r>
      <w:r w:rsidR="008B6840">
        <w:rPr>
          <w:lang w:val="en-US"/>
        </w:rPr>
        <w:t>TIER</w:t>
      </w:r>
      <w:bookmarkEnd w:id="934"/>
      <w:bookmarkEnd w:id="935"/>
    </w:p>
    <w:p w14:paraId="6060B54D" w14:textId="77777777" w:rsidR="008B6840" w:rsidRDefault="008B6840" w:rsidP="00EF55D8">
      <w:pPr>
        <w:jc w:val="center"/>
        <w:rPr>
          <w:noProof/>
          <w:lang w:val="it-IT" w:eastAsia="it-IT"/>
        </w:rPr>
      </w:pPr>
    </w:p>
    <w:p w14:paraId="791838D0" w14:textId="495EFD5D" w:rsidR="00AB74A4" w:rsidRDefault="00813211" w:rsidP="00EF55D8">
      <w:pPr>
        <w:jc w:val="center"/>
        <w:rPr>
          <w:noProof/>
          <w:lang w:val="it-IT" w:eastAsia="it-IT"/>
        </w:rPr>
      </w:pPr>
      <w:r>
        <w:rPr>
          <w:noProof/>
          <w:lang w:val="pt-PT" w:eastAsia="pt-PT"/>
        </w:rPr>
        <w:drawing>
          <wp:inline distT="0" distB="0" distL="0" distR="0" wp14:anchorId="19262AAD" wp14:editId="270D6EC3">
            <wp:extent cx="5271770" cy="2369185"/>
            <wp:effectExtent l="0" t="0" r="5080" b="0"/>
            <wp:docPr id="86" name="Immagine 86" descr="Identity Management T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Identity Management Tier"/>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271770" cy="2369185"/>
                    </a:xfrm>
                    <a:prstGeom prst="rect">
                      <a:avLst/>
                    </a:prstGeom>
                    <a:noFill/>
                    <a:ln>
                      <a:noFill/>
                    </a:ln>
                  </pic:spPr>
                </pic:pic>
              </a:graphicData>
            </a:graphic>
          </wp:inline>
        </w:drawing>
      </w:r>
    </w:p>
    <w:p w14:paraId="31488EB5" w14:textId="77777777" w:rsidR="00AB74A4" w:rsidRDefault="00AB74A4" w:rsidP="00EF55D8">
      <w:pPr>
        <w:jc w:val="center"/>
        <w:rPr>
          <w:noProof/>
          <w:lang w:val="it-IT" w:eastAsia="it-IT"/>
        </w:rPr>
      </w:pPr>
    </w:p>
    <w:p w14:paraId="47977511" w14:textId="77777777" w:rsidR="00AB74A4" w:rsidRPr="00AB74A4" w:rsidRDefault="00AB74A4" w:rsidP="00EF55D8">
      <w:pPr>
        <w:rPr>
          <w:noProof/>
          <w:lang w:val="en-US" w:eastAsia="it-IT"/>
        </w:rPr>
      </w:pPr>
      <w:r w:rsidRPr="00AB74A4">
        <w:rPr>
          <w:noProof/>
          <w:lang w:val="en-US" w:eastAsia="it-IT"/>
        </w:rPr>
        <w:t>The Identify Management Tier (see above) is based on 3 major products:</w:t>
      </w:r>
    </w:p>
    <w:p w14:paraId="1872F9AD" w14:textId="77777777" w:rsidR="00AB74A4" w:rsidRDefault="00AB74A4" w:rsidP="002C0762">
      <w:pPr>
        <w:numPr>
          <w:ilvl w:val="0"/>
          <w:numId w:val="98"/>
        </w:numPr>
        <w:rPr>
          <w:lang w:val="en-US"/>
        </w:rPr>
      </w:pPr>
      <w:r>
        <w:rPr>
          <w:noProof/>
          <w:lang w:val="en-US" w:eastAsia="it-IT"/>
        </w:rPr>
        <w:t>OpenLADP for storing directory information</w:t>
      </w:r>
    </w:p>
    <w:p w14:paraId="0DE115ED" w14:textId="77777777" w:rsidR="00AB74A4" w:rsidRDefault="00AB74A4" w:rsidP="002C0762">
      <w:pPr>
        <w:numPr>
          <w:ilvl w:val="0"/>
          <w:numId w:val="98"/>
        </w:numPr>
        <w:rPr>
          <w:lang w:val="en-US"/>
        </w:rPr>
      </w:pPr>
      <w:r>
        <w:rPr>
          <w:noProof/>
          <w:lang w:val="en-US" w:eastAsia="it-IT"/>
        </w:rPr>
        <w:t>Oracle Identify Manager, for user management (e.g. provisioning, deprovisioning, etc.)</w:t>
      </w:r>
    </w:p>
    <w:p w14:paraId="0F12E1CB" w14:textId="77777777" w:rsidR="00AB74A4" w:rsidRPr="00AB74A4" w:rsidRDefault="00AB74A4" w:rsidP="002C0762">
      <w:pPr>
        <w:numPr>
          <w:ilvl w:val="0"/>
          <w:numId w:val="98"/>
        </w:numPr>
        <w:rPr>
          <w:lang w:val="en-US"/>
        </w:rPr>
      </w:pPr>
      <w:r>
        <w:rPr>
          <w:noProof/>
          <w:lang w:val="en-US" w:eastAsia="it-IT"/>
        </w:rPr>
        <w:t>Oracle Access Manager, for implementing user credential management, e.g. authentication/authorisation, etc.</w:t>
      </w:r>
    </w:p>
    <w:p w14:paraId="626CE12A" w14:textId="77777777" w:rsidR="00B97821" w:rsidRPr="00AA5C69" w:rsidRDefault="00CE2851" w:rsidP="00EF55D8">
      <w:r w:rsidRPr="00AA5C69">
        <w:rPr>
          <w:b/>
          <w:highlight w:val="green"/>
        </w:rPr>
        <w:br w:type="page"/>
      </w:r>
      <w:bookmarkStart w:id="936" w:name="_Toc250828429"/>
      <w:bookmarkStart w:id="937" w:name="_Toc250828430"/>
      <w:bookmarkStart w:id="938" w:name="_Toc250828547"/>
      <w:bookmarkStart w:id="939" w:name="_Toc250828432"/>
      <w:bookmarkStart w:id="940" w:name="_Toc250828433"/>
      <w:bookmarkStart w:id="941" w:name="_Toc250828434"/>
      <w:bookmarkStart w:id="942" w:name="_Toc250828437"/>
      <w:bookmarkEnd w:id="936"/>
      <w:bookmarkEnd w:id="937"/>
      <w:bookmarkEnd w:id="938"/>
      <w:bookmarkEnd w:id="939"/>
      <w:bookmarkEnd w:id="940"/>
      <w:bookmarkEnd w:id="941"/>
      <w:bookmarkEnd w:id="942"/>
    </w:p>
    <w:p w14:paraId="0606FFD9" w14:textId="77777777" w:rsidR="00DB1F64" w:rsidRDefault="00DB1F64" w:rsidP="00EF55D8">
      <w:pPr>
        <w:pStyle w:val="Heading1"/>
      </w:pPr>
      <w:bookmarkStart w:id="943" w:name="_Toc379222451"/>
      <w:bookmarkStart w:id="944" w:name="_Toc74640941"/>
      <w:bookmarkStart w:id="945" w:name="_Toc247624167"/>
      <w:r>
        <w:t>Implementation view</w:t>
      </w:r>
      <w:bookmarkEnd w:id="943"/>
      <w:bookmarkEnd w:id="944"/>
    </w:p>
    <w:p w14:paraId="5591D769" w14:textId="77777777" w:rsidR="00DB1F64" w:rsidRPr="00DB1F64" w:rsidRDefault="00DB1F64" w:rsidP="00EF55D8">
      <w:r>
        <w:t xml:space="preserve">Deprecated, as superseded by </w:t>
      </w:r>
      <w:r w:rsidRPr="00DB1F64">
        <w:rPr>
          <w:b/>
        </w:rPr>
        <w:t>[INS]</w:t>
      </w:r>
      <w:r>
        <w:t>.</w:t>
      </w:r>
    </w:p>
    <w:p w14:paraId="5701BE18" w14:textId="77777777" w:rsidR="00BC735C" w:rsidRPr="00C604A6" w:rsidRDefault="00BC735C" w:rsidP="00EF55D8">
      <w:pPr>
        <w:pStyle w:val="Heading1"/>
      </w:pPr>
      <w:bookmarkStart w:id="946" w:name="_Ref382920581"/>
      <w:bookmarkStart w:id="947" w:name="_Toc379222452"/>
      <w:bookmarkStart w:id="948" w:name="_Toc74640942"/>
      <w:r w:rsidRPr="00C604A6">
        <w:t>Data View</w:t>
      </w:r>
      <w:bookmarkEnd w:id="945"/>
      <w:bookmarkEnd w:id="946"/>
      <w:bookmarkEnd w:id="947"/>
      <w:bookmarkEnd w:id="948"/>
    </w:p>
    <w:p w14:paraId="78E68E95" w14:textId="77777777" w:rsidR="00BC735C" w:rsidRPr="00AA5C69" w:rsidRDefault="00BC735C" w:rsidP="00EF55D8">
      <w:pPr>
        <w:rPr>
          <w:highlight w:val="yellow"/>
        </w:rPr>
      </w:pPr>
    </w:p>
    <w:p w14:paraId="3FF8F199" w14:textId="77777777" w:rsidR="00B97821" w:rsidRPr="00C604A6" w:rsidRDefault="005438B4" w:rsidP="00EF55D8">
      <w:pPr>
        <w:pStyle w:val="Heading2"/>
      </w:pPr>
      <w:bookmarkStart w:id="949" w:name="_Toc379222453"/>
      <w:bookmarkStart w:id="950" w:name="_Toc74640943"/>
      <w:r w:rsidRPr="00C604A6">
        <w:t>DAM</w:t>
      </w:r>
      <w:bookmarkEnd w:id="949"/>
      <w:bookmarkEnd w:id="950"/>
    </w:p>
    <w:p w14:paraId="4C596401" w14:textId="77777777" w:rsidR="0026106E" w:rsidRPr="00AA5C69" w:rsidRDefault="0026106E" w:rsidP="00EF55D8"/>
    <w:p w14:paraId="1C5E6A02" w14:textId="77777777" w:rsidR="0026106E" w:rsidRPr="00AA5C69" w:rsidRDefault="0026106E" w:rsidP="00EF55D8">
      <w:r w:rsidRPr="00AA5C69">
        <w:t>In this section the main data view of the system is exposed. With reference to Section 7 of Functional Design Document, we will expose here how the main data blocks of the CSN-DC system are structured in details. Taking into account the goals of the CSN-DC, the main data blocks defined and stored internally in CSN-DC are:</w:t>
      </w:r>
    </w:p>
    <w:p w14:paraId="6D159AED" w14:textId="77777777" w:rsidR="0026106E" w:rsidRPr="00AA5C69" w:rsidRDefault="0026106E" w:rsidP="00EF55D8">
      <w:pPr>
        <w:numPr>
          <w:ilvl w:val="0"/>
          <w:numId w:val="10"/>
        </w:numPr>
        <w:ind w:right="0"/>
        <w:jc w:val="left"/>
      </w:pPr>
      <w:r w:rsidRPr="00AA5C69">
        <w:t>Earth Observation Product (EOP) metadata</w:t>
      </w:r>
    </w:p>
    <w:p w14:paraId="70E56BE2" w14:textId="77777777" w:rsidR="0026106E" w:rsidRPr="00AA5C69" w:rsidRDefault="0026106E" w:rsidP="00EF55D8">
      <w:pPr>
        <w:numPr>
          <w:ilvl w:val="0"/>
          <w:numId w:val="10"/>
        </w:numPr>
        <w:ind w:right="0"/>
        <w:jc w:val="left"/>
      </w:pPr>
      <w:r w:rsidRPr="00AA5C69">
        <w:t>Oil Spill feature metadata</w:t>
      </w:r>
    </w:p>
    <w:p w14:paraId="2C68AB9F" w14:textId="77777777" w:rsidR="0026106E" w:rsidRPr="00AA5C69" w:rsidRDefault="0026106E" w:rsidP="00EF55D8">
      <w:pPr>
        <w:numPr>
          <w:ilvl w:val="0"/>
          <w:numId w:val="10"/>
        </w:numPr>
        <w:ind w:right="0"/>
        <w:jc w:val="left"/>
      </w:pPr>
      <w:r w:rsidRPr="00AA5C69">
        <w:t>Detected Ship feature metadata</w:t>
      </w:r>
    </w:p>
    <w:p w14:paraId="468CC99B" w14:textId="77777777" w:rsidR="0026106E" w:rsidRPr="00AA5C69" w:rsidRDefault="0026106E" w:rsidP="00EF55D8"/>
    <w:p w14:paraId="221F06CB" w14:textId="77777777" w:rsidR="0026106E" w:rsidRPr="00AA5C69" w:rsidRDefault="0026106E" w:rsidP="00EF55D8">
      <w:pPr>
        <w:ind w:left="720"/>
        <w:rPr>
          <w:b/>
        </w:rPr>
      </w:pPr>
    </w:p>
    <w:p w14:paraId="1B54582A" w14:textId="77777777" w:rsidR="0026106E" w:rsidRPr="00C604A6" w:rsidRDefault="0026106E" w:rsidP="00EF55D8">
      <w:pPr>
        <w:pStyle w:val="Heading3"/>
      </w:pPr>
      <w:bookmarkStart w:id="951" w:name="_Ref382989578"/>
      <w:bookmarkStart w:id="952" w:name="_Toc379222454"/>
      <w:bookmarkStart w:id="953" w:name="_Toc74640944"/>
      <w:r w:rsidRPr="00C604A6">
        <w:t>EOP metadata</w:t>
      </w:r>
      <w:bookmarkEnd w:id="951"/>
      <w:bookmarkEnd w:id="952"/>
      <w:bookmarkEnd w:id="953"/>
    </w:p>
    <w:p w14:paraId="0DC70280" w14:textId="77777777" w:rsidR="0026106E" w:rsidRPr="00AA5C69" w:rsidRDefault="0026106E" w:rsidP="00EF55D8">
      <w:pPr>
        <w:ind w:left="792"/>
      </w:pPr>
    </w:p>
    <w:p w14:paraId="26B7A7AB" w14:textId="77777777" w:rsidR="0026106E" w:rsidRPr="00AA5C69" w:rsidRDefault="0026106E" w:rsidP="00EF55D8">
      <w:r w:rsidRPr="00AA5C69">
        <w:t>As per reqs 5.1.0.1-9, of the ITT, the proposed catalogue service for EO Product metadata search is OGC CSW-ebRIM compliant and the corresponding data block is stored in an ebRIM-like database schema In facts, for EO products there is a clear and quite mature OGC “best practice” for metadata organization in an ebRIM structure.</w:t>
      </w:r>
    </w:p>
    <w:p w14:paraId="6EA80351" w14:textId="77777777" w:rsidR="0026106E" w:rsidRPr="00AA5C69" w:rsidRDefault="0026106E" w:rsidP="00EF55D8">
      <w:r w:rsidRPr="00AA5C69">
        <w:t>Following figure reports the Entity Relational (ER) diagram for the EOP metadata data block.</w:t>
      </w:r>
    </w:p>
    <w:p w14:paraId="3E941D1B" w14:textId="77777777" w:rsidR="0026106E" w:rsidRPr="00AA5C69" w:rsidRDefault="0026106E" w:rsidP="00EF55D8">
      <w:pPr>
        <w:rPr>
          <w:b/>
        </w:rPr>
      </w:pPr>
    </w:p>
    <w:p w14:paraId="532D7730" w14:textId="77777777" w:rsidR="0026106E" w:rsidRPr="00AA5C69" w:rsidRDefault="0026106E" w:rsidP="00EF55D8">
      <w:pPr>
        <w:rPr>
          <w:b/>
        </w:rPr>
      </w:pPr>
    </w:p>
    <w:p w14:paraId="1242593D" w14:textId="77777777" w:rsidR="0026106E" w:rsidRPr="00AA5C69" w:rsidRDefault="0026106E" w:rsidP="00EF55D8">
      <w:pPr>
        <w:rPr>
          <w:b/>
        </w:rPr>
      </w:pPr>
    </w:p>
    <w:p w14:paraId="166622C0" w14:textId="6F818995" w:rsidR="0026106E" w:rsidRPr="00AA5C69" w:rsidRDefault="00813211" w:rsidP="00EF55D8">
      <w:pPr>
        <w:keepNext/>
        <w:jc w:val="center"/>
      </w:pPr>
      <w:r>
        <w:rPr>
          <w:noProof/>
          <w:lang w:val="pt-PT" w:eastAsia="pt-PT"/>
        </w:rPr>
        <w:drawing>
          <wp:inline distT="0" distB="0" distL="0" distR="0" wp14:anchorId="7641D72A" wp14:editId="542A22B0">
            <wp:extent cx="4309745" cy="7267575"/>
            <wp:effectExtent l="0" t="0" r="0" b="9525"/>
            <wp:docPr id="87" name="Immagin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309745" cy="7267575"/>
                    </a:xfrm>
                    <a:prstGeom prst="rect">
                      <a:avLst/>
                    </a:prstGeom>
                    <a:noFill/>
                    <a:ln>
                      <a:noFill/>
                    </a:ln>
                  </pic:spPr>
                </pic:pic>
              </a:graphicData>
            </a:graphic>
          </wp:inline>
        </w:drawing>
      </w:r>
    </w:p>
    <w:p w14:paraId="674FCBF5" w14:textId="72F5C12C" w:rsidR="0026106E" w:rsidRPr="006B5603" w:rsidRDefault="0026106E" w:rsidP="00EF55D8">
      <w:pPr>
        <w:pStyle w:val="Caption"/>
        <w:rPr>
          <w:lang w:val="pt-PT"/>
        </w:rPr>
      </w:pPr>
      <w:bookmarkStart w:id="954" w:name="_Toc248159705"/>
      <w:bookmarkStart w:id="955" w:name="_Toc379222536"/>
      <w:bookmarkStart w:id="956" w:name="_Toc459128648"/>
      <w:r w:rsidRPr="006B5603">
        <w:rPr>
          <w:lang w:val="pt-PT"/>
        </w:rPr>
        <w:t xml:space="preserve">Figure </w:t>
      </w:r>
      <w:r w:rsidR="005877D5">
        <w:rPr>
          <w:lang w:val="pt-PT"/>
        </w:rPr>
        <w:fldChar w:fldCharType="begin"/>
      </w:r>
      <w:r w:rsidR="005877D5">
        <w:rPr>
          <w:lang w:val="pt-PT"/>
        </w:rPr>
        <w:instrText xml:space="preserve"> STYLEREF 1 \s </w:instrText>
      </w:r>
      <w:r w:rsidR="005877D5">
        <w:rPr>
          <w:lang w:val="pt-PT"/>
        </w:rPr>
        <w:fldChar w:fldCharType="separate"/>
      </w:r>
      <w:r w:rsidR="00DC2083">
        <w:rPr>
          <w:noProof/>
          <w:lang w:val="pt-PT"/>
        </w:rPr>
        <w:t>8</w:t>
      </w:r>
      <w:r w:rsidR="005877D5">
        <w:rPr>
          <w:lang w:val="pt-PT"/>
        </w:rPr>
        <w:fldChar w:fldCharType="end"/>
      </w:r>
      <w:r w:rsidR="005877D5">
        <w:rPr>
          <w:lang w:val="pt-PT"/>
        </w:rPr>
        <w:noBreakHyphen/>
      </w:r>
      <w:r w:rsidR="005877D5">
        <w:rPr>
          <w:lang w:val="pt-PT"/>
        </w:rPr>
        <w:fldChar w:fldCharType="begin"/>
      </w:r>
      <w:r w:rsidR="005877D5">
        <w:rPr>
          <w:lang w:val="pt-PT"/>
        </w:rPr>
        <w:instrText xml:space="preserve"> SEQ Figure \* ARABIC \s 1 </w:instrText>
      </w:r>
      <w:r w:rsidR="005877D5">
        <w:rPr>
          <w:lang w:val="pt-PT"/>
        </w:rPr>
        <w:fldChar w:fldCharType="separate"/>
      </w:r>
      <w:r w:rsidR="00DC2083">
        <w:rPr>
          <w:noProof/>
          <w:lang w:val="pt-PT"/>
        </w:rPr>
        <w:t>1</w:t>
      </w:r>
      <w:r w:rsidR="005877D5">
        <w:rPr>
          <w:lang w:val="pt-PT"/>
        </w:rPr>
        <w:fldChar w:fldCharType="end"/>
      </w:r>
      <w:r w:rsidRPr="006B5603">
        <w:rPr>
          <w:lang w:val="pt-PT"/>
        </w:rPr>
        <w:t xml:space="preserve"> ER diagram for EOP metadata</w:t>
      </w:r>
      <w:bookmarkEnd w:id="954"/>
      <w:bookmarkEnd w:id="955"/>
      <w:bookmarkEnd w:id="956"/>
    </w:p>
    <w:p w14:paraId="7B505649" w14:textId="77777777" w:rsidR="0026106E" w:rsidRPr="006B5603" w:rsidRDefault="0026106E" w:rsidP="00EF55D8">
      <w:pPr>
        <w:rPr>
          <w:lang w:val="pt-PT"/>
        </w:rPr>
      </w:pPr>
    </w:p>
    <w:p w14:paraId="540B1805" w14:textId="77777777" w:rsidR="0026106E" w:rsidRPr="00AA5C69" w:rsidRDefault="0026106E" w:rsidP="00EF55D8">
      <w:r w:rsidRPr="00AA5C69">
        <w:t xml:space="preserve">This design allows for a straightforward implementation of the OGC CSW-ebRIM profile for EO Products. In an ebRIM Catalogue, each EO Product instance is represented by an </w:t>
      </w:r>
      <w:r w:rsidRPr="00AA5C69">
        <w:rPr>
          <w:i/>
        </w:rPr>
        <w:t xml:space="preserve">ExtrinsicObject </w:t>
      </w:r>
      <w:r w:rsidRPr="00AA5C69">
        <w:t xml:space="preserve">(a special case of a </w:t>
      </w:r>
      <w:r w:rsidRPr="00AA5C69">
        <w:rPr>
          <w:i/>
        </w:rPr>
        <w:t>RegistryObject</w:t>
      </w:r>
      <w:r w:rsidRPr="00AA5C69">
        <w:t xml:space="preserve">) having the </w:t>
      </w:r>
      <w:r w:rsidRPr="00AA5C69">
        <w:rPr>
          <w:i/>
        </w:rPr>
        <w:t xml:space="preserve">objectType </w:t>
      </w:r>
      <w:r w:rsidRPr="00AA5C69">
        <w:t>attribute</w:t>
      </w:r>
      <w:r w:rsidRPr="00AA5C69">
        <w:rPr>
          <w:i/>
        </w:rPr>
        <w:t xml:space="preserve"> equal to “urn:x-ogc:specification:csw-ebrim:ObjectType:EO:EOProduct</w:t>
      </w:r>
      <w:r w:rsidRPr="00AA5C69">
        <w:t xml:space="preserve">”. This </w:t>
      </w:r>
      <w:r w:rsidRPr="00AA5C69">
        <w:rPr>
          <w:i/>
        </w:rPr>
        <w:t xml:space="preserve">ExtrinsicObject </w:t>
      </w:r>
      <w:r w:rsidRPr="00AA5C69">
        <w:t xml:space="preserve">is the main object of the EO Product mapping schema. It contains a set of attributes, matching the queryable metadata. These attributes characterize directly the product acquisition and are stored in </w:t>
      </w:r>
      <w:r w:rsidRPr="00AA5C69">
        <w:rPr>
          <w:i/>
        </w:rPr>
        <w:t>Slot</w:t>
      </w:r>
      <w:r w:rsidRPr="00AA5C69">
        <w:t xml:space="preserve"> objects referred to the main </w:t>
      </w:r>
      <w:r w:rsidRPr="00AA5C69">
        <w:rPr>
          <w:i/>
        </w:rPr>
        <w:t>ExtrinsicObject</w:t>
      </w:r>
      <w:r w:rsidRPr="00AA5C69">
        <w:t xml:space="preserve">. </w:t>
      </w:r>
    </w:p>
    <w:p w14:paraId="48A54810" w14:textId="77777777" w:rsidR="0026106E" w:rsidRPr="00AA5C69" w:rsidRDefault="0026106E" w:rsidP="00EF55D8">
      <w:r w:rsidRPr="00AA5C69">
        <w:t xml:space="preserve">Additional information is linked to the main EO Product </w:t>
      </w:r>
      <w:r w:rsidRPr="00AA5C69">
        <w:rPr>
          <w:i/>
        </w:rPr>
        <w:t>ExtrinsicObject</w:t>
      </w:r>
      <w:r w:rsidRPr="00AA5C69">
        <w:t xml:space="preserve">. These additional metadata are stored into specific </w:t>
      </w:r>
      <w:r w:rsidRPr="00AA5C69">
        <w:rPr>
          <w:i/>
        </w:rPr>
        <w:t>ExtrinsicObjects</w:t>
      </w:r>
      <w:r w:rsidRPr="00AA5C69">
        <w:t xml:space="preserve">, linked to the main one using </w:t>
      </w:r>
      <w:r w:rsidRPr="00AA5C69">
        <w:rPr>
          <w:i/>
        </w:rPr>
        <w:t>Associations</w:t>
      </w:r>
      <w:r w:rsidRPr="00AA5C69">
        <w:t xml:space="preserve">. For example, the Acquisition Platform parameters (i.e., Satellite, Instrument and Sensor) are stored in an </w:t>
      </w:r>
      <w:r w:rsidRPr="00AA5C69">
        <w:rPr>
          <w:i/>
        </w:rPr>
        <w:t xml:space="preserve">ExtrinsicObject </w:t>
      </w:r>
      <w:r w:rsidRPr="00AA5C69">
        <w:t xml:space="preserve">having the </w:t>
      </w:r>
      <w:r w:rsidRPr="00AA5C69">
        <w:rPr>
          <w:i/>
        </w:rPr>
        <w:t xml:space="preserve">objectType </w:t>
      </w:r>
      <w:r w:rsidRPr="00AA5C69">
        <w:t>attribute set to “</w:t>
      </w:r>
      <w:r w:rsidRPr="00AA5C69">
        <w:rPr>
          <w:i/>
        </w:rPr>
        <w:t>urn:x-ogc:specification:csw-ebrim:ObjectType:EO:EOAcquisitionPlatform</w:t>
      </w:r>
      <w:r w:rsidRPr="00AA5C69">
        <w:t xml:space="preserve">”. </w:t>
      </w:r>
    </w:p>
    <w:p w14:paraId="07CA7C43" w14:textId="77777777" w:rsidR="0026106E" w:rsidRPr="00AA5C69" w:rsidRDefault="0026106E" w:rsidP="00EF55D8">
      <w:r w:rsidRPr="00AA5C69">
        <w:t xml:space="preserve">It is linked to the main </w:t>
      </w:r>
      <w:r w:rsidRPr="00AA5C69">
        <w:rPr>
          <w:i/>
        </w:rPr>
        <w:t xml:space="preserve">ExtrinsicObject </w:t>
      </w:r>
      <w:r w:rsidRPr="00AA5C69">
        <w:t xml:space="preserve">through an </w:t>
      </w:r>
      <w:r w:rsidRPr="00AA5C69">
        <w:rPr>
          <w:i/>
        </w:rPr>
        <w:t xml:space="preserve">Association </w:t>
      </w:r>
      <w:r w:rsidRPr="00AA5C69">
        <w:t xml:space="preserve">object, with the </w:t>
      </w:r>
      <w:r w:rsidRPr="00AA5C69">
        <w:rPr>
          <w:i/>
        </w:rPr>
        <w:t xml:space="preserve">associationType </w:t>
      </w:r>
      <w:r w:rsidRPr="00AA5C69">
        <w:t>attribute equals to “</w:t>
      </w:r>
      <w:r w:rsidRPr="00AA5C69">
        <w:rPr>
          <w:i/>
        </w:rPr>
        <w:t>urn:x-ogc:specification:csw-ebrim:AssociationType:EO:AcquiredBy</w:t>
      </w:r>
      <w:r w:rsidRPr="00AA5C69">
        <w:t xml:space="preserve">”. </w:t>
      </w:r>
    </w:p>
    <w:p w14:paraId="7E0DBFC6" w14:textId="77777777" w:rsidR="0026106E" w:rsidRPr="00AA5C69" w:rsidRDefault="0026106E" w:rsidP="00EF55D8">
      <w:pPr>
        <w:rPr>
          <w:i/>
        </w:rPr>
      </w:pPr>
      <w:r w:rsidRPr="00AA5C69">
        <w:t xml:space="preserve">As a matter of fact, an acquisition Platform metadata set will be common to multiple acquisitions, defining therefore a n:1 association from the EO Product </w:t>
      </w:r>
      <w:r w:rsidRPr="00AA5C69">
        <w:rPr>
          <w:i/>
        </w:rPr>
        <w:t xml:space="preserve">ExtrinsicObject </w:t>
      </w:r>
      <w:r w:rsidRPr="00AA5C69">
        <w:t xml:space="preserve">to the matching EO Acquisition Platform </w:t>
      </w:r>
      <w:r w:rsidRPr="00AA5C69">
        <w:rPr>
          <w:i/>
        </w:rPr>
        <w:t>ExtrinsicObject.</w:t>
      </w:r>
    </w:p>
    <w:p w14:paraId="7082F9ED" w14:textId="77777777" w:rsidR="0026106E" w:rsidRPr="00AA5C69" w:rsidRDefault="0026106E" w:rsidP="00EF55D8">
      <w:pPr>
        <w:rPr>
          <w:i/>
        </w:rPr>
      </w:pPr>
    </w:p>
    <w:p w14:paraId="6BBAE19F" w14:textId="77777777" w:rsidR="0026106E" w:rsidRPr="00AA5C69" w:rsidRDefault="0026106E" w:rsidP="00EF55D8">
      <w:r w:rsidRPr="00AA5C69">
        <w:t xml:space="preserve">A complete description of how EO product metadata are organized in </w:t>
      </w:r>
      <w:r w:rsidRPr="00AA5C69">
        <w:rPr>
          <w:i/>
        </w:rPr>
        <w:t>ExtrinsicObjects</w:t>
      </w:r>
      <w:r w:rsidRPr="00AA5C69">
        <w:t xml:space="preserve"> associated or linked with the main one, which metadata they host and how the main object can be </w:t>
      </w:r>
      <w:r w:rsidRPr="00AA5C69">
        <w:rPr>
          <w:i/>
        </w:rPr>
        <w:t>Classified</w:t>
      </w:r>
      <w:r w:rsidRPr="00AA5C69">
        <w:t xml:space="preserve"> using </w:t>
      </w:r>
      <w:r w:rsidRPr="00AA5C69">
        <w:rPr>
          <w:i/>
        </w:rPr>
        <w:t>ClassificationNode</w:t>
      </w:r>
      <w:r w:rsidRPr="00AA5C69">
        <w:t xml:space="preserve"> objects does, in facts, represent the “EO product data model for the ebRIM profile” OGC best practice (OGC 06-131). </w:t>
      </w:r>
    </w:p>
    <w:p w14:paraId="7B6E7995" w14:textId="77777777" w:rsidR="0026106E" w:rsidRPr="00AA5C69" w:rsidRDefault="0026106E" w:rsidP="00EF55D8">
      <w:r w:rsidRPr="00AA5C69">
        <w:t>The structure depicted in the above figure can be easily verified against the EO product ebRIM profile.</w:t>
      </w:r>
    </w:p>
    <w:p w14:paraId="583B4DD3" w14:textId="77777777" w:rsidR="0026106E" w:rsidRPr="00C604A6" w:rsidRDefault="0026106E" w:rsidP="00EF55D8">
      <w:pPr>
        <w:pStyle w:val="Caption"/>
        <w:rPr>
          <w:i/>
        </w:rPr>
      </w:pPr>
      <w:r w:rsidRPr="00C604A6">
        <w:t>Moreover, it is optimized for performances and for integration in the DAM.</w:t>
      </w:r>
    </w:p>
    <w:p w14:paraId="76258BDD" w14:textId="77777777" w:rsidR="0026106E" w:rsidRPr="00C604A6" w:rsidRDefault="0026106E" w:rsidP="00EF55D8">
      <w:pPr>
        <w:pStyle w:val="Caption"/>
      </w:pPr>
    </w:p>
    <w:p w14:paraId="197392ED" w14:textId="77777777" w:rsidR="0026106E" w:rsidRPr="00C604A6" w:rsidRDefault="0026106E" w:rsidP="00EF55D8">
      <w:pPr>
        <w:pStyle w:val="Heading3"/>
      </w:pPr>
      <w:bookmarkStart w:id="957" w:name="_Ref260391745"/>
      <w:bookmarkStart w:id="958" w:name="_Toc379222455"/>
      <w:bookmarkStart w:id="959" w:name="_Toc74640945"/>
      <w:r w:rsidRPr="00C604A6">
        <w:t>Oil Spill feature and Detected Ship feature</w:t>
      </w:r>
      <w:bookmarkEnd w:id="957"/>
      <w:bookmarkEnd w:id="958"/>
      <w:bookmarkEnd w:id="959"/>
    </w:p>
    <w:p w14:paraId="01D84852" w14:textId="77777777" w:rsidR="0026106E" w:rsidRPr="00AA5C69" w:rsidRDefault="0026106E" w:rsidP="00EF55D8">
      <w:pPr>
        <w:ind w:left="792"/>
      </w:pPr>
    </w:p>
    <w:p w14:paraId="615B2A6F" w14:textId="77777777" w:rsidR="0026106E" w:rsidRPr="00AA5C69" w:rsidRDefault="0026106E" w:rsidP="00EF55D8">
      <w:r w:rsidRPr="00AA5C69">
        <w:t>Differently from EO products, Oil Spill and Detected Ship features have not b</w:t>
      </w:r>
      <w:r w:rsidR="00BB5BA5">
        <w:t>e</w:t>
      </w:r>
      <w:r w:rsidRPr="00AA5C69">
        <w:t>e</w:t>
      </w:r>
      <w:r w:rsidR="00BB5BA5">
        <w:t>n</w:t>
      </w:r>
      <w:r w:rsidRPr="00AA5C69">
        <w:t xml:space="preserve"> standardized so far. Before present</w:t>
      </w:r>
      <w:r w:rsidR="00BB5BA5">
        <w:t>ing</w:t>
      </w:r>
      <w:r w:rsidRPr="00AA5C69">
        <w:t xml:space="preserve"> an ER diagram, we have to introduce the conceptual data model we aim to implement.</w:t>
      </w:r>
    </w:p>
    <w:p w14:paraId="0177CA75" w14:textId="77777777" w:rsidR="0026106E" w:rsidRPr="00AA5C69" w:rsidRDefault="0026106E" w:rsidP="00EF55D8">
      <w:r w:rsidRPr="00AA5C69">
        <w:t>The proposed data structure to model an Oil Spill feature is the one proposed in the following figure.</w:t>
      </w:r>
    </w:p>
    <w:p w14:paraId="6B9EA4B9" w14:textId="519071B2" w:rsidR="0026106E" w:rsidRPr="00AA5C69" w:rsidRDefault="00813211" w:rsidP="00EF55D8">
      <w:pPr>
        <w:jc w:val="center"/>
      </w:pPr>
      <w:r>
        <w:rPr>
          <w:noProof/>
          <w:lang w:val="pt-PT" w:eastAsia="pt-PT"/>
        </w:rPr>
        <w:drawing>
          <wp:inline distT="0" distB="0" distL="0" distR="0" wp14:anchorId="56E86B1B" wp14:editId="6E3DBD34">
            <wp:extent cx="5327650" cy="6909435"/>
            <wp:effectExtent l="0" t="0" r="6350" b="5715"/>
            <wp:docPr id="88" name="Immagine 88" desc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OS"/>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327650" cy="6909435"/>
                    </a:xfrm>
                    <a:prstGeom prst="rect">
                      <a:avLst/>
                    </a:prstGeom>
                    <a:noFill/>
                    <a:ln>
                      <a:noFill/>
                    </a:ln>
                  </pic:spPr>
                </pic:pic>
              </a:graphicData>
            </a:graphic>
          </wp:inline>
        </w:drawing>
      </w:r>
    </w:p>
    <w:p w14:paraId="40222C38" w14:textId="102545BF" w:rsidR="0026106E" w:rsidRPr="00AA5C69" w:rsidRDefault="0026106E" w:rsidP="00EF55D8">
      <w:pPr>
        <w:keepNext/>
        <w:jc w:val="center"/>
      </w:pPr>
      <w:bookmarkStart w:id="960" w:name="_Toc248159706"/>
      <w:bookmarkStart w:id="961" w:name="_Toc379222537"/>
      <w:bookmarkStart w:id="962" w:name="_Toc459128649"/>
      <w:r w:rsidRPr="00AA5C69">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8</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2</w:t>
      </w:r>
      <w:r w:rsidR="0033013C">
        <w:rPr>
          <w:noProof/>
        </w:rPr>
        <w:fldChar w:fldCharType="end"/>
      </w:r>
      <w:r w:rsidRPr="00AA5C69">
        <w:t xml:space="preserve"> Oil Spill feature data model</w:t>
      </w:r>
      <w:bookmarkEnd w:id="960"/>
      <w:bookmarkEnd w:id="961"/>
      <w:bookmarkEnd w:id="962"/>
    </w:p>
    <w:p w14:paraId="7A072BA5" w14:textId="77777777" w:rsidR="0026106E" w:rsidRPr="00AA5C69" w:rsidRDefault="0026106E" w:rsidP="00EF55D8"/>
    <w:p w14:paraId="002247D7" w14:textId="77777777" w:rsidR="0026106E" w:rsidRPr="00AA5C69" w:rsidRDefault="0026106E" w:rsidP="00EF55D8">
      <w:r w:rsidRPr="00AA5C69">
        <w:t>The description of the classes and attributes in the data model is reported hereafter.</w:t>
      </w:r>
    </w:p>
    <w:p w14:paraId="3E2AAFFD" w14:textId="77777777" w:rsidR="0026106E" w:rsidRPr="00AA5C69" w:rsidRDefault="0026106E" w:rsidP="00EF55D8"/>
    <w:tbl>
      <w:tblPr>
        <w:tblW w:w="0" w:type="auto"/>
        <w:tblLayout w:type="fixed"/>
        <w:tblLook w:val="04A0" w:firstRow="1" w:lastRow="0" w:firstColumn="1" w:lastColumn="0" w:noHBand="0" w:noVBand="1"/>
      </w:tblPr>
      <w:tblGrid>
        <w:gridCol w:w="3794"/>
        <w:gridCol w:w="5670"/>
      </w:tblGrid>
      <w:tr w:rsidR="0026106E" w:rsidRPr="00C604A6" w14:paraId="1EF55D98" w14:textId="77777777" w:rsidTr="00252E42">
        <w:trPr>
          <w:cantSplit/>
        </w:trPr>
        <w:tc>
          <w:tcPr>
            <w:tcW w:w="3794" w:type="dxa"/>
            <w:shd w:val="clear" w:color="auto" w:fill="EEECE1"/>
          </w:tcPr>
          <w:p w14:paraId="06AE4F30" w14:textId="77777777" w:rsidR="0026106E" w:rsidRPr="00AA5C69" w:rsidRDefault="0026106E" w:rsidP="00EF55D8">
            <w:pPr>
              <w:keepNext/>
              <w:widowControl w:val="0"/>
              <w:autoSpaceDE w:val="0"/>
              <w:autoSpaceDN w:val="0"/>
              <w:adjustRightInd w:val="0"/>
              <w:rPr>
                <w:rFonts w:ascii="Arial" w:hAnsi="Arial" w:cs="Arial"/>
              </w:rPr>
            </w:pPr>
            <w:r w:rsidRPr="00AA5C69">
              <w:rPr>
                <w:rFonts w:ascii="Arial" w:hAnsi="Arial" w:cs="Arial"/>
                <w:b/>
                <w:bCs/>
              </w:rPr>
              <w:t>OilSpillType</w:t>
            </w:r>
          </w:p>
        </w:tc>
        <w:tc>
          <w:tcPr>
            <w:tcW w:w="5670" w:type="dxa"/>
            <w:shd w:val="clear" w:color="auto" w:fill="EEECE1"/>
          </w:tcPr>
          <w:tbl>
            <w:tblPr>
              <w:tblW w:w="4999" w:type="pct"/>
              <w:tblLayout w:type="fixed"/>
              <w:tblLook w:val="0000" w:firstRow="0" w:lastRow="0" w:firstColumn="0" w:lastColumn="0" w:noHBand="0" w:noVBand="0"/>
            </w:tblPr>
            <w:tblGrid>
              <w:gridCol w:w="1343"/>
              <w:gridCol w:w="4100"/>
            </w:tblGrid>
            <w:tr w:rsidR="0026106E" w:rsidRPr="00C604A6" w14:paraId="05636F95" w14:textId="77777777" w:rsidTr="00252E42">
              <w:tc>
                <w:tcPr>
                  <w:tcW w:w="1234" w:type="pct"/>
                  <w:tcBorders>
                    <w:top w:val="single" w:sz="4" w:space="0" w:color="auto"/>
                    <w:left w:val="single" w:sz="4" w:space="0" w:color="auto"/>
                    <w:bottom w:val="single" w:sz="4" w:space="0" w:color="auto"/>
                    <w:right w:val="single" w:sz="4" w:space="0" w:color="auto"/>
                  </w:tcBorders>
                </w:tcPr>
                <w:p w14:paraId="682090DE"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766"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120"/>
                  </w:tblGrid>
                  <w:tr w:rsidR="0026106E" w:rsidRPr="00C604A6" w14:paraId="134EB3E2" w14:textId="77777777" w:rsidTr="00252E42">
                    <w:tc>
                      <w:tcPr>
                        <w:tcW w:w="2120" w:type="dxa"/>
                      </w:tcPr>
                      <w:p w14:paraId="446289D6"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3340660D" w14:textId="77777777" w:rsidTr="00252E42">
                    <w:tc>
                      <w:tcPr>
                        <w:tcW w:w="2120" w:type="dxa"/>
                      </w:tcPr>
                      <w:p w14:paraId="4D57901C"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Oil Spill feature description</w:t>
                        </w:r>
                      </w:p>
                    </w:tc>
                  </w:tr>
                </w:tbl>
                <w:p w14:paraId="4897DF6F" w14:textId="77777777" w:rsidR="0026106E" w:rsidRPr="00C604A6" w:rsidRDefault="0026106E" w:rsidP="00EF55D8">
                  <w:pPr>
                    <w:widowControl w:val="0"/>
                    <w:autoSpaceDE w:val="0"/>
                    <w:autoSpaceDN w:val="0"/>
                    <w:adjustRightInd w:val="0"/>
                    <w:spacing w:after="75"/>
                    <w:rPr>
                      <w:rFonts w:ascii="Arial" w:hAnsi="Arial" w:cs="Arial"/>
                    </w:rPr>
                  </w:pPr>
                </w:p>
              </w:tc>
            </w:tr>
          </w:tbl>
          <w:p w14:paraId="52BC5AD4"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2734511D" w14:textId="77777777" w:rsidTr="00252E42">
        <w:trPr>
          <w:cantSplit/>
        </w:trPr>
        <w:tc>
          <w:tcPr>
            <w:tcW w:w="3794" w:type="dxa"/>
          </w:tcPr>
          <w:p w14:paraId="46145D3F" w14:textId="77777777" w:rsidR="0026106E" w:rsidRPr="00AA5C69" w:rsidRDefault="0026106E" w:rsidP="00EF55D8">
            <w:pPr>
              <w:keepNext/>
              <w:widowControl w:val="0"/>
              <w:autoSpaceDE w:val="0"/>
              <w:autoSpaceDN w:val="0"/>
              <w:adjustRightInd w:val="0"/>
              <w:rPr>
                <w:rFonts w:ascii="Arial" w:hAnsi="Arial" w:cs="Arial"/>
              </w:rPr>
            </w:pPr>
            <w:bookmarkStart w:id="963" w:name="Link0402C938"/>
            <w:bookmarkEnd w:id="963"/>
            <w:r w:rsidRPr="00AA5C69">
              <w:rPr>
                <w:rFonts w:ascii="Arial" w:hAnsi="Arial" w:cs="Arial"/>
                <w:bCs/>
              </w:rPr>
              <w:t>OilSpillType/eventid</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11D27339" w14:textId="77777777" w:rsidTr="004D08B9">
              <w:tc>
                <w:tcPr>
                  <w:tcW w:w="1198" w:type="pct"/>
                  <w:tcBorders>
                    <w:top w:val="single" w:sz="4" w:space="0" w:color="auto"/>
                    <w:left w:val="single" w:sz="4" w:space="0" w:color="auto"/>
                    <w:bottom w:val="single" w:sz="4" w:space="0" w:color="auto"/>
                    <w:right w:val="single" w:sz="4" w:space="0" w:color="auto"/>
                  </w:tcBorders>
                </w:tcPr>
                <w:p w14:paraId="164A093D"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31512A59"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 xml:space="preserve"> string</w:t>
                  </w:r>
                </w:p>
              </w:tc>
            </w:tr>
            <w:tr w:rsidR="0026106E" w:rsidRPr="00C604A6" w14:paraId="6C90FDD4" w14:textId="77777777" w:rsidTr="004D08B9">
              <w:tc>
                <w:tcPr>
                  <w:tcW w:w="1198" w:type="pct"/>
                  <w:tcBorders>
                    <w:top w:val="single" w:sz="4" w:space="0" w:color="auto"/>
                    <w:left w:val="single" w:sz="4" w:space="0" w:color="auto"/>
                    <w:bottom w:val="single" w:sz="4" w:space="0" w:color="auto"/>
                    <w:right w:val="single" w:sz="4" w:space="0" w:color="auto"/>
                  </w:tcBorders>
                </w:tcPr>
                <w:p w14:paraId="519B11D8"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70EC394C" w14:textId="77777777" w:rsidTr="00252E42">
                    <w:tc>
                      <w:tcPr>
                        <w:tcW w:w="2806" w:type="dxa"/>
                      </w:tcPr>
                      <w:p w14:paraId="450877E4"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2487A082" w14:textId="77777777" w:rsidTr="00252E42">
                    <w:tc>
                      <w:tcPr>
                        <w:tcW w:w="2806" w:type="dxa"/>
                      </w:tcPr>
                      <w:p w14:paraId="315EFFC9"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 xml:space="preserve">Unique identifier of the Oil Spill event. For predicted Oil Spills this refers to the observed Oil Spill originating the prediction. </w:t>
                        </w:r>
                      </w:p>
                    </w:tc>
                  </w:tr>
                </w:tbl>
                <w:p w14:paraId="02255094" w14:textId="77777777" w:rsidR="0026106E" w:rsidRPr="00C604A6" w:rsidRDefault="0026106E" w:rsidP="00EF55D8">
                  <w:pPr>
                    <w:widowControl w:val="0"/>
                    <w:autoSpaceDE w:val="0"/>
                    <w:autoSpaceDN w:val="0"/>
                    <w:adjustRightInd w:val="0"/>
                    <w:spacing w:after="75"/>
                    <w:rPr>
                      <w:rFonts w:ascii="Arial" w:hAnsi="Arial"/>
                    </w:rPr>
                  </w:pPr>
                </w:p>
              </w:tc>
            </w:tr>
          </w:tbl>
          <w:p w14:paraId="11669379" w14:textId="77777777" w:rsidR="0026106E" w:rsidRPr="00C604A6" w:rsidRDefault="0026106E" w:rsidP="00EF55D8">
            <w:pPr>
              <w:widowControl w:val="0"/>
              <w:autoSpaceDE w:val="0"/>
              <w:autoSpaceDN w:val="0"/>
              <w:adjustRightInd w:val="0"/>
              <w:rPr>
                <w:rFonts w:ascii="Arial" w:hAnsi="Arial"/>
              </w:rPr>
            </w:pPr>
          </w:p>
        </w:tc>
      </w:tr>
      <w:tr w:rsidR="0026106E" w:rsidRPr="00C604A6" w14:paraId="432479C1" w14:textId="77777777" w:rsidTr="00252E42">
        <w:trPr>
          <w:cantSplit/>
        </w:trPr>
        <w:tc>
          <w:tcPr>
            <w:tcW w:w="3794" w:type="dxa"/>
          </w:tcPr>
          <w:p w14:paraId="1D189C4E" w14:textId="77777777" w:rsidR="0026106E" w:rsidRPr="00AA5C69" w:rsidRDefault="0026106E" w:rsidP="00EF55D8">
            <w:pPr>
              <w:keepNext/>
              <w:widowControl w:val="0"/>
              <w:autoSpaceDE w:val="0"/>
              <w:autoSpaceDN w:val="0"/>
              <w:adjustRightInd w:val="0"/>
              <w:rPr>
                <w:rFonts w:ascii="Arial" w:hAnsi="Arial" w:cs="Arial"/>
              </w:rPr>
            </w:pPr>
            <w:bookmarkStart w:id="964" w:name="Link0506BE58"/>
            <w:bookmarkEnd w:id="964"/>
            <w:r w:rsidRPr="00AA5C69">
              <w:rPr>
                <w:rFonts w:ascii="Arial" w:hAnsi="Arial" w:cs="Arial"/>
                <w:bCs/>
              </w:rPr>
              <w:t>OilSpillType/origin</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79128029" w14:textId="77777777" w:rsidTr="004D08B9">
              <w:tc>
                <w:tcPr>
                  <w:tcW w:w="1198" w:type="pct"/>
                  <w:tcBorders>
                    <w:top w:val="single" w:sz="4" w:space="0" w:color="auto"/>
                    <w:left w:val="single" w:sz="4" w:space="0" w:color="auto"/>
                    <w:bottom w:val="single" w:sz="4" w:space="0" w:color="auto"/>
                    <w:right w:val="single" w:sz="4" w:space="0" w:color="auto"/>
                  </w:tcBorders>
                </w:tcPr>
                <w:p w14:paraId="54311CD9"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7B2C99BA" w14:textId="77777777" w:rsidR="0026106E" w:rsidRPr="00AA5C69" w:rsidRDefault="0094530B" w:rsidP="00EF55D8">
                  <w:pPr>
                    <w:widowControl w:val="0"/>
                    <w:autoSpaceDE w:val="0"/>
                    <w:autoSpaceDN w:val="0"/>
                    <w:adjustRightInd w:val="0"/>
                    <w:spacing w:before="75" w:after="75"/>
                    <w:rPr>
                      <w:rFonts w:ascii="Arial" w:hAnsi="Arial" w:cs="Arial"/>
                    </w:rPr>
                  </w:pPr>
                  <w:hyperlink w:anchor="Link049B4E70" w:history="1">
                    <w:r w:rsidR="0026106E" w:rsidRPr="00AA5C69">
                      <w:rPr>
                        <w:rFonts w:ascii="Arial" w:hAnsi="Arial" w:cs="Arial"/>
                        <w:b/>
                        <w:bCs/>
                        <w:sz w:val="16"/>
                        <w:szCs w:val="16"/>
                        <w:u w:val="single"/>
                      </w:rPr>
                      <w:t xml:space="preserve"> OriginType</w:t>
                    </w:r>
                  </w:hyperlink>
                </w:p>
              </w:tc>
            </w:tr>
            <w:tr w:rsidR="0026106E" w:rsidRPr="00C604A6" w14:paraId="76DB7E40" w14:textId="77777777" w:rsidTr="004D08B9">
              <w:tc>
                <w:tcPr>
                  <w:tcW w:w="1198" w:type="pct"/>
                  <w:tcBorders>
                    <w:top w:val="single" w:sz="4" w:space="0" w:color="auto"/>
                    <w:left w:val="single" w:sz="4" w:space="0" w:color="auto"/>
                    <w:bottom w:val="single" w:sz="4" w:space="0" w:color="auto"/>
                    <w:right w:val="single" w:sz="4" w:space="0" w:color="auto"/>
                  </w:tcBorders>
                </w:tcPr>
                <w:p w14:paraId="55CB8E05"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possible values</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1106"/>
                    <w:gridCol w:w="1141"/>
                  </w:tblGrid>
                  <w:tr w:rsidR="0026106E" w:rsidRPr="00C604A6" w14:paraId="5233E887" w14:textId="77777777" w:rsidTr="00252E42">
                    <w:tc>
                      <w:tcPr>
                        <w:tcW w:w="1106" w:type="dxa"/>
                      </w:tcPr>
                      <w:p w14:paraId="7D1429A8"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1141" w:type="dxa"/>
                      </w:tcPr>
                      <w:p w14:paraId="098F1C0E"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EXPECTED</w:t>
                        </w:r>
                      </w:p>
                    </w:tc>
                  </w:tr>
                  <w:tr w:rsidR="0026106E" w:rsidRPr="00C604A6" w14:paraId="68468B05" w14:textId="77777777" w:rsidTr="00252E42">
                    <w:tc>
                      <w:tcPr>
                        <w:tcW w:w="1106" w:type="dxa"/>
                      </w:tcPr>
                      <w:p w14:paraId="2C6C59A9"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1141" w:type="dxa"/>
                      </w:tcPr>
                      <w:p w14:paraId="53B88155"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DETECTED</w:t>
                        </w:r>
                      </w:p>
                    </w:tc>
                  </w:tr>
                  <w:tr w:rsidR="0026106E" w:rsidRPr="00C604A6" w14:paraId="6C52AD40" w14:textId="77777777" w:rsidTr="00252E42">
                    <w:tc>
                      <w:tcPr>
                        <w:tcW w:w="1106" w:type="dxa"/>
                      </w:tcPr>
                      <w:p w14:paraId="7550234B"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1141" w:type="dxa"/>
                      </w:tcPr>
                      <w:p w14:paraId="1E66E457"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PREDICTED</w:t>
                        </w:r>
                      </w:p>
                    </w:tc>
                  </w:tr>
                </w:tbl>
                <w:p w14:paraId="3ACD73AD" w14:textId="77777777" w:rsidR="0026106E" w:rsidRPr="00C604A6" w:rsidRDefault="0026106E" w:rsidP="00EF55D8">
                  <w:pPr>
                    <w:widowControl w:val="0"/>
                    <w:autoSpaceDE w:val="0"/>
                    <w:autoSpaceDN w:val="0"/>
                    <w:adjustRightInd w:val="0"/>
                    <w:spacing w:after="75"/>
                    <w:rPr>
                      <w:rFonts w:ascii="Arial" w:hAnsi="Arial" w:cs="Arial"/>
                    </w:rPr>
                  </w:pPr>
                </w:p>
              </w:tc>
            </w:tr>
            <w:tr w:rsidR="0026106E" w:rsidRPr="00C604A6" w14:paraId="7C0EF6AE" w14:textId="77777777" w:rsidTr="004D08B9">
              <w:tc>
                <w:tcPr>
                  <w:tcW w:w="1198" w:type="pct"/>
                  <w:tcBorders>
                    <w:top w:val="single" w:sz="4" w:space="0" w:color="auto"/>
                    <w:left w:val="single" w:sz="4" w:space="0" w:color="auto"/>
                    <w:bottom w:val="single" w:sz="4" w:space="0" w:color="auto"/>
                    <w:right w:val="single" w:sz="4" w:space="0" w:color="auto"/>
                  </w:tcBorders>
                </w:tcPr>
                <w:p w14:paraId="5D874540"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1515"/>
                  </w:tblGrid>
                  <w:tr w:rsidR="0026106E" w:rsidRPr="00C604A6" w14:paraId="0FCFF645" w14:textId="77777777" w:rsidTr="00252E42">
                    <w:tc>
                      <w:tcPr>
                        <w:tcW w:w="1515" w:type="dxa"/>
                      </w:tcPr>
                      <w:p w14:paraId="29788696"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5E018A37" w14:textId="77777777" w:rsidTr="00252E42">
                    <w:tc>
                      <w:tcPr>
                        <w:tcW w:w="1515" w:type="dxa"/>
                      </w:tcPr>
                      <w:p w14:paraId="38277D5F"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Observation origin</w:t>
                        </w:r>
                      </w:p>
                    </w:tc>
                  </w:tr>
                </w:tbl>
                <w:p w14:paraId="7C203E9D" w14:textId="77777777" w:rsidR="0026106E" w:rsidRPr="00C604A6" w:rsidRDefault="0026106E" w:rsidP="00EF55D8">
                  <w:pPr>
                    <w:widowControl w:val="0"/>
                    <w:autoSpaceDE w:val="0"/>
                    <w:autoSpaceDN w:val="0"/>
                    <w:adjustRightInd w:val="0"/>
                    <w:spacing w:after="75"/>
                    <w:rPr>
                      <w:rFonts w:ascii="Arial" w:hAnsi="Arial" w:cs="Arial"/>
                    </w:rPr>
                  </w:pPr>
                </w:p>
              </w:tc>
            </w:tr>
          </w:tbl>
          <w:p w14:paraId="651A75C2"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0B501D18" w14:textId="77777777" w:rsidTr="00252E42">
        <w:trPr>
          <w:cantSplit/>
        </w:trPr>
        <w:tc>
          <w:tcPr>
            <w:tcW w:w="3794" w:type="dxa"/>
          </w:tcPr>
          <w:p w14:paraId="695FB8A1" w14:textId="77777777" w:rsidR="0026106E" w:rsidRPr="00AA5C69" w:rsidRDefault="0026106E" w:rsidP="00EF55D8">
            <w:pPr>
              <w:keepNext/>
              <w:widowControl w:val="0"/>
              <w:autoSpaceDE w:val="0"/>
              <w:autoSpaceDN w:val="0"/>
              <w:adjustRightInd w:val="0"/>
              <w:rPr>
                <w:rFonts w:ascii="Arial" w:hAnsi="Arial" w:cs="Arial"/>
              </w:rPr>
            </w:pPr>
            <w:bookmarkStart w:id="965" w:name="Link0506BFF0"/>
            <w:bookmarkEnd w:id="965"/>
            <w:r w:rsidRPr="00AA5C69">
              <w:rPr>
                <w:rFonts w:ascii="Arial" w:hAnsi="Arial" w:cs="Arial"/>
                <w:bCs/>
              </w:rPr>
              <w:t>OilSpillType/center</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4FF8CC14" w14:textId="77777777" w:rsidTr="004D08B9">
              <w:tc>
                <w:tcPr>
                  <w:tcW w:w="1198" w:type="pct"/>
                  <w:tcBorders>
                    <w:top w:val="single" w:sz="4" w:space="0" w:color="auto"/>
                    <w:left w:val="single" w:sz="4" w:space="0" w:color="auto"/>
                    <w:bottom w:val="single" w:sz="4" w:space="0" w:color="auto"/>
                    <w:right w:val="single" w:sz="4" w:space="0" w:color="auto"/>
                  </w:tcBorders>
                </w:tcPr>
                <w:p w14:paraId="183AD853"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2489A7D8"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 xml:space="preserve"> geometric</w:t>
                  </w:r>
                </w:p>
              </w:tc>
            </w:tr>
            <w:tr w:rsidR="0026106E" w:rsidRPr="00C604A6" w14:paraId="2104D93A" w14:textId="77777777" w:rsidTr="004D08B9">
              <w:tc>
                <w:tcPr>
                  <w:tcW w:w="1198" w:type="pct"/>
                  <w:tcBorders>
                    <w:top w:val="single" w:sz="4" w:space="0" w:color="auto"/>
                    <w:left w:val="single" w:sz="4" w:space="0" w:color="auto"/>
                    <w:bottom w:val="single" w:sz="4" w:space="0" w:color="auto"/>
                    <w:right w:val="single" w:sz="4" w:space="0" w:color="auto"/>
                  </w:tcBorders>
                </w:tcPr>
                <w:p w14:paraId="16BA0777"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67534549" w14:textId="77777777" w:rsidTr="00252E42">
                    <w:tc>
                      <w:tcPr>
                        <w:tcW w:w="2806" w:type="dxa"/>
                      </w:tcPr>
                      <w:p w14:paraId="79BD1ECB"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10916426" w14:textId="77777777" w:rsidTr="00252E42">
                    <w:tc>
                      <w:tcPr>
                        <w:tcW w:w="2806" w:type="dxa"/>
                      </w:tcPr>
                      <w:p w14:paraId="0095DECF"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The center of the Oil Spill expressed as a  pos in lat/lon coordinates</w:t>
                        </w:r>
                      </w:p>
                    </w:tc>
                  </w:tr>
                </w:tbl>
                <w:p w14:paraId="34BBBB15" w14:textId="77777777" w:rsidR="0026106E" w:rsidRPr="00C604A6" w:rsidRDefault="0026106E" w:rsidP="00EF55D8">
                  <w:pPr>
                    <w:widowControl w:val="0"/>
                    <w:autoSpaceDE w:val="0"/>
                    <w:autoSpaceDN w:val="0"/>
                    <w:adjustRightInd w:val="0"/>
                    <w:spacing w:after="75"/>
                    <w:rPr>
                      <w:rFonts w:ascii="Arial" w:hAnsi="Arial"/>
                    </w:rPr>
                  </w:pPr>
                </w:p>
              </w:tc>
            </w:tr>
          </w:tbl>
          <w:p w14:paraId="520E57EE" w14:textId="77777777" w:rsidR="0026106E" w:rsidRPr="00C604A6" w:rsidRDefault="0026106E" w:rsidP="00EF55D8">
            <w:pPr>
              <w:widowControl w:val="0"/>
              <w:autoSpaceDE w:val="0"/>
              <w:autoSpaceDN w:val="0"/>
              <w:adjustRightInd w:val="0"/>
              <w:rPr>
                <w:rFonts w:ascii="Arial" w:hAnsi="Arial"/>
              </w:rPr>
            </w:pPr>
          </w:p>
        </w:tc>
      </w:tr>
      <w:tr w:rsidR="0026106E" w:rsidRPr="00C604A6" w14:paraId="5A1A76AF" w14:textId="77777777" w:rsidTr="00252E42">
        <w:trPr>
          <w:cantSplit/>
        </w:trPr>
        <w:tc>
          <w:tcPr>
            <w:tcW w:w="3794" w:type="dxa"/>
          </w:tcPr>
          <w:p w14:paraId="1B78D280" w14:textId="77777777" w:rsidR="0026106E" w:rsidRPr="00AA5C69" w:rsidRDefault="0026106E" w:rsidP="00EF55D8">
            <w:pPr>
              <w:keepNext/>
              <w:widowControl w:val="0"/>
              <w:autoSpaceDE w:val="0"/>
              <w:autoSpaceDN w:val="0"/>
              <w:adjustRightInd w:val="0"/>
              <w:rPr>
                <w:rFonts w:ascii="Arial" w:hAnsi="Arial" w:cs="Arial"/>
              </w:rPr>
            </w:pPr>
            <w:bookmarkStart w:id="966" w:name="Link0506C240"/>
            <w:bookmarkEnd w:id="966"/>
            <w:r w:rsidRPr="00AA5C69">
              <w:rPr>
                <w:rFonts w:ascii="Arial" w:hAnsi="Arial" w:cs="Arial"/>
                <w:bCs/>
              </w:rPr>
              <w:t>OilSpillType/geometry</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5F932E47" w14:textId="77777777" w:rsidTr="004D08B9">
              <w:tc>
                <w:tcPr>
                  <w:tcW w:w="1198" w:type="pct"/>
                  <w:tcBorders>
                    <w:top w:val="single" w:sz="4" w:space="0" w:color="auto"/>
                    <w:left w:val="single" w:sz="4" w:space="0" w:color="auto"/>
                    <w:bottom w:val="single" w:sz="4" w:space="0" w:color="auto"/>
                    <w:right w:val="single" w:sz="4" w:space="0" w:color="auto"/>
                  </w:tcBorders>
                </w:tcPr>
                <w:p w14:paraId="0530357F"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2580F712"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 xml:space="preserve"> geometric</w:t>
                  </w:r>
                </w:p>
              </w:tc>
            </w:tr>
            <w:tr w:rsidR="0026106E" w:rsidRPr="00C604A6" w14:paraId="2754FE54" w14:textId="77777777" w:rsidTr="004D08B9">
              <w:tc>
                <w:tcPr>
                  <w:tcW w:w="1198" w:type="pct"/>
                  <w:tcBorders>
                    <w:top w:val="single" w:sz="4" w:space="0" w:color="auto"/>
                    <w:left w:val="single" w:sz="4" w:space="0" w:color="auto"/>
                    <w:bottom w:val="single" w:sz="4" w:space="0" w:color="auto"/>
                    <w:right w:val="single" w:sz="4" w:space="0" w:color="auto"/>
                  </w:tcBorders>
                </w:tcPr>
                <w:p w14:paraId="2C63313C"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53E77491" w14:textId="77777777" w:rsidTr="00252E42">
                    <w:tc>
                      <w:tcPr>
                        <w:tcW w:w="2806" w:type="dxa"/>
                      </w:tcPr>
                      <w:p w14:paraId="7464A3A9"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683F9804" w14:textId="77777777" w:rsidTr="00252E42">
                    <w:tc>
                      <w:tcPr>
                        <w:tcW w:w="2806" w:type="dxa"/>
                      </w:tcPr>
                      <w:p w14:paraId="716FC759"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The polygon describing boundaries of the Oil Spill expressed as one or more Polygon or LinearRing.</w:t>
                        </w:r>
                      </w:p>
                    </w:tc>
                  </w:tr>
                </w:tbl>
                <w:p w14:paraId="6AB7C6DD" w14:textId="77777777" w:rsidR="0026106E" w:rsidRPr="00C604A6" w:rsidRDefault="0026106E" w:rsidP="00EF55D8">
                  <w:pPr>
                    <w:widowControl w:val="0"/>
                    <w:autoSpaceDE w:val="0"/>
                    <w:autoSpaceDN w:val="0"/>
                    <w:adjustRightInd w:val="0"/>
                    <w:spacing w:after="75"/>
                    <w:rPr>
                      <w:rFonts w:ascii="Arial" w:hAnsi="Arial"/>
                    </w:rPr>
                  </w:pPr>
                </w:p>
              </w:tc>
            </w:tr>
          </w:tbl>
          <w:p w14:paraId="02ADA187" w14:textId="77777777" w:rsidR="0026106E" w:rsidRPr="00C604A6" w:rsidRDefault="0026106E" w:rsidP="00EF55D8">
            <w:pPr>
              <w:widowControl w:val="0"/>
              <w:autoSpaceDE w:val="0"/>
              <w:autoSpaceDN w:val="0"/>
              <w:adjustRightInd w:val="0"/>
              <w:rPr>
                <w:rFonts w:ascii="Arial" w:hAnsi="Arial"/>
              </w:rPr>
            </w:pPr>
          </w:p>
        </w:tc>
      </w:tr>
      <w:tr w:rsidR="0026106E" w:rsidRPr="00C604A6" w14:paraId="2E47508F" w14:textId="77777777" w:rsidTr="00252E42">
        <w:trPr>
          <w:cantSplit/>
        </w:trPr>
        <w:tc>
          <w:tcPr>
            <w:tcW w:w="3794" w:type="dxa"/>
          </w:tcPr>
          <w:p w14:paraId="4447EBB9" w14:textId="77777777" w:rsidR="0026106E" w:rsidRPr="00AA5C69" w:rsidRDefault="0026106E" w:rsidP="00EF55D8">
            <w:pPr>
              <w:keepNext/>
              <w:widowControl w:val="0"/>
              <w:autoSpaceDE w:val="0"/>
              <w:autoSpaceDN w:val="0"/>
              <w:adjustRightInd w:val="0"/>
              <w:rPr>
                <w:rFonts w:ascii="Arial" w:hAnsi="Arial" w:cs="Arial"/>
              </w:rPr>
            </w:pPr>
            <w:bookmarkStart w:id="967" w:name="Link0506C4A8"/>
            <w:bookmarkEnd w:id="967"/>
            <w:r w:rsidRPr="00AA5C69">
              <w:rPr>
                <w:rFonts w:ascii="Arial" w:hAnsi="Arial" w:cs="Arial"/>
                <w:bCs/>
              </w:rPr>
              <w:t>OilSpillType/timeStamp</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1656EFB2" w14:textId="77777777" w:rsidTr="004D08B9">
              <w:tc>
                <w:tcPr>
                  <w:tcW w:w="1198" w:type="pct"/>
                  <w:tcBorders>
                    <w:top w:val="single" w:sz="4" w:space="0" w:color="auto"/>
                    <w:left w:val="single" w:sz="4" w:space="0" w:color="auto"/>
                    <w:bottom w:val="single" w:sz="4" w:space="0" w:color="auto"/>
                    <w:right w:val="single" w:sz="4" w:space="0" w:color="auto"/>
                  </w:tcBorders>
                </w:tcPr>
                <w:p w14:paraId="162AE204"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062D63B6"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 xml:space="preserve"> dateTime</w:t>
                  </w:r>
                </w:p>
              </w:tc>
            </w:tr>
            <w:tr w:rsidR="0026106E" w:rsidRPr="00C604A6" w14:paraId="10DB20B1" w14:textId="77777777" w:rsidTr="004D08B9">
              <w:tc>
                <w:tcPr>
                  <w:tcW w:w="1198" w:type="pct"/>
                  <w:tcBorders>
                    <w:top w:val="single" w:sz="4" w:space="0" w:color="auto"/>
                    <w:left w:val="single" w:sz="4" w:space="0" w:color="auto"/>
                    <w:bottom w:val="single" w:sz="4" w:space="0" w:color="auto"/>
                    <w:right w:val="single" w:sz="4" w:space="0" w:color="auto"/>
                  </w:tcBorders>
                </w:tcPr>
                <w:p w14:paraId="20364A72"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778AEC22" w14:textId="77777777" w:rsidTr="00252E42">
                    <w:tc>
                      <w:tcPr>
                        <w:tcW w:w="2806" w:type="dxa"/>
                      </w:tcPr>
                      <w:p w14:paraId="5DD2B587"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1F0D2EEC" w14:textId="77777777" w:rsidTr="00252E42">
                    <w:tc>
                      <w:tcPr>
                        <w:tcW w:w="2806" w:type="dxa"/>
                      </w:tcPr>
                      <w:p w14:paraId="2791CA5E"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The date and time of the observation/prediction expressed in ISO8601 format (e.g. '2003-04-01T13:01:02' )</w:t>
                        </w:r>
                      </w:p>
                    </w:tc>
                  </w:tr>
                </w:tbl>
                <w:p w14:paraId="57CDE51B" w14:textId="77777777" w:rsidR="0026106E" w:rsidRPr="00C604A6" w:rsidRDefault="0026106E" w:rsidP="00EF55D8">
                  <w:pPr>
                    <w:widowControl w:val="0"/>
                    <w:autoSpaceDE w:val="0"/>
                    <w:autoSpaceDN w:val="0"/>
                    <w:adjustRightInd w:val="0"/>
                    <w:spacing w:after="75"/>
                    <w:rPr>
                      <w:rFonts w:ascii="Arial" w:hAnsi="Arial"/>
                    </w:rPr>
                  </w:pPr>
                </w:p>
              </w:tc>
            </w:tr>
          </w:tbl>
          <w:p w14:paraId="4181DEA6" w14:textId="77777777" w:rsidR="0026106E" w:rsidRPr="00C604A6" w:rsidRDefault="0026106E" w:rsidP="00EF55D8">
            <w:pPr>
              <w:widowControl w:val="0"/>
              <w:autoSpaceDE w:val="0"/>
              <w:autoSpaceDN w:val="0"/>
              <w:adjustRightInd w:val="0"/>
              <w:rPr>
                <w:rFonts w:ascii="Arial" w:hAnsi="Arial"/>
              </w:rPr>
            </w:pPr>
          </w:p>
        </w:tc>
      </w:tr>
      <w:tr w:rsidR="0026106E" w:rsidRPr="00C604A6" w14:paraId="5E6A486C" w14:textId="77777777" w:rsidTr="00252E42">
        <w:trPr>
          <w:cantSplit/>
        </w:trPr>
        <w:tc>
          <w:tcPr>
            <w:tcW w:w="3794" w:type="dxa"/>
          </w:tcPr>
          <w:p w14:paraId="00EA5804" w14:textId="77777777" w:rsidR="0026106E" w:rsidRPr="00AA5C69" w:rsidRDefault="0026106E" w:rsidP="00EF55D8">
            <w:pPr>
              <w:keepNext/>
              <w:widowControl w:val="0"/>
              <w:autoSpaceDE w:val="0"/>
              <w:autoSpaceDN w:val="0"/>
              <w:adjustRightInd w:val="0"/>
              <w:rPr>
                <w:rFonts w:ascii="Arial" w:hAnsi="Arial" w:cs="Arial"/>
              </w:rPr>
            </w:pPr>
            <w:bookmarkStart w:id="968" w:name="Link0506C748"/>
            <w:bookmarkEnd w:id="968"/>
            <w:r w:rsidRPr="00AA5C69">
              <w:rPr>
                <w:rFonts w:ascii="Arial" w:hAnsi="Arial" w:cs="Arial"/>
                <w:bCs/>
              </w:rPr>
              <w:t>OilSpillType/dataSource</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4CB9BE9E" w14:textId="77777777" w:rsidTr="004D08B9">
              <w:tc>
                <w:tcPr>
                  <w:tcW w:w="1198" w:type="pct"/>
                  <w:tcBorders>
                    <w:top w:val="single" w:sz="4" w:space="0" w:color="auto"/>
                    <w:left w:val="single" w:sz="4" w:space="0" w:color="auto"/>
                    <w:bottom w:val="single" w:sz="4" w:space="0" w:color="auto"/>
                    <w:right w:val="single" w:sz="4" w:space="0" w:color="auto"/>
                  </w:tcBorders>
                </w:tcPr>
                <w:p w14:paraId="393F51AB"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4D2CDA26"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 xml:space="preserve"> string</w:t>
                  </w:r>
                </w:p>
              </w:tc>
            </w:tr>
            <w:tr w:rsidR="0026106E" w:rsidRPr="00C604A6" w14:paraId="05FE6EF2" w14:textId="77777777" w:rsidTr="004D08B9">
              <w:tc>
                <w:tcPr>
                  <w:tcW w:w="1198" w:type="pct"/>
                  <w:tcBorders>
                    <w:top w:val="single" w:sz="4" w:space="0" w:color="auto"/>
                    <w:left w:val="single" w:sz="4" w:space="0" w:color="auto"/>
                    <w:bottom w:val="single" w:sz="4" w:space="0" w:color="auto"/>
                    <w:right w:val="single" w:sz="4" w:space="0" w:color="auto"/>
                  </w:tcBorders>
                </w:tcPr>
                <w:p w14:paraId="0CD292EF"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27D5EA76" w14:textId="77777777" w:rsidTr="00252E42">
                    <w:tc>
                      <w:tcPr>
                        <w:tcW w:w="2806" w:type="dxa"/>
                      </w:tcPr>
                      <w:p w14:paraId="055BA502"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44ED188B" w14:textId="77777777" w:rsidTr="00252E42">
                    <w:tc>
                      <w:tcPr>
                        <w:tcW w:w="2806" w:type="dxa"/>
                      </w:tcPr>
                      <w:p w14:paraId="54907533"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Who provided the observation/prediction</w:t>
                        </w:r>
                      </w:p>
                    </w:tc>
                  </w:tr>
                </w:tbl>
                <w:p w14:paraId="56D35F5E" w14:textId="77777777" w:rsidR="0026106E" w:rsidRPr="00C604A6" w:rsidRDefault="0026106E" w:rsidP="00EF55D8">
                  <w:pPr>
                    <w:widowControl w:val="0"/>
                    <w:autoSpaceDE w:val="0"/>
                    <w:autoSpaceDN w:val="0"/>
                    <w:adjustRightInd w:val="0"/>
                    <w:spacing w:after="75"/>
                    <w:rPr>
                      <w:rFonts w:ascii="Arial" w:hAnsi="Arial"/>
                    </w:rPr>
                  </w:pPr>
                </w:p>
              </w:tc>
            </w:tr>
          </w:tbl>
          <w:p w14:paraId="0CF2EC92" w14:textId="77777777" w:rsidR="0026106E" w:rsidRPr="00C604A6" w:rsidRDefault="0026106E" w:rsidP="00EF55D8">
            <w:pPr>
              <w:widowControl w:val="0"/>
              <w:autoSpaceDE w:val="0"/>
              <w:autoSpaceDN w:val="0"/>
              <w:adjustRightInd w:val="0"/>
              <w:rPr>
                <w:rFonts w:ascii="Arial" w:hAnsi="Arial"/>
              </w:rPr>
            </w:pPr>
          </w:p>
        </w:tc>
      </w:tr>
      <w:tr w:rsidR="0026106E" w:rsidRPr="00C604A6" w14:paraId="7E7059E4" w14:textId="77777777" w:rsidTr="00252E42">
        <w:trPr>
          <w:cantSplit/>
        </w:trPr>
        <w:tc>
          <w:tcPr>
            <w:tcW w:w="3794" w:type="dxa"/>
          </w:tcPr>
          <w:p w14:paraId="2E693798" w14:textId="77777777" w:rsidR="0026106E" w:rsidRPr="00AA5C69" w:rsidRDefault="0026106E" w:rsidP="00EF55D8">
            <w:pPr>
              <w:keepNext/>
              <w:widowControl w:val="0"/>
              <w:autoSpaceDE w:val="0"/>
              <w:autoSpaceDN w:val="0"/>
              <w:adjustRightInd w:val="0"/>
              <w:rPr>
                <w:rFonts w:ascii="Arial" w:hAnsi="Arial" w:cs="Arial"/>
              </w:rPr>
            </w:pPr>
            <w:bookmarkStart w:id="969" w:name="Link0506C918"/>
            <w:bookmarkEnd w:id="969"/>
            <w:r w:rsidRPr="00AA5C69">
              <w:rPr>
                <w:rFonts w:ascii="Arial" w:hAnsi="Arial" w:cs="Arial"/>
                <w:bCs/>
              </w:rPr>
              <w:t>OilSpillType/extension</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622A4A9C" w14:textId="77777777" w:rsidTr="004D08B9">
              <w:tc>
                <w:tcPr>
                  <w:tcW w:w="1198" w:type="pct"/>
                  <w:tcBorders>
                    <w:top w:val="single" w:sz="4" w:space="0" w:color="auto"/>
                    <w:left w:val="single" w:sz="4" w:space="0" w:color="auto"/>
                    <w:bottom w:val="single" w:sz="4" w:space="0" w:color="auto"/>
                    <w:right w:val="single" w:sz="4" w:space="0" w:color="auto"/>
                  </w:tcBorders>
                </w:tcPr>
                <w:p w14:paraId="15868C53"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65C21847" w14:textId="77777777" w:rsidR="0026106E" w:rsidRPr="00AA5C69" w:rsidRDefault="0094530B" w:rsidP="00EF55D8">
                  <w:pPr>
                    <w:widowControl w:val="0"/>
                    <w:autoSpaceDE w:val="0"/>
                    <w:autoSpaceDN w:val="0"/>
                    <w:adjustRightInd w:val="0"/>
                    <w:spacing w:before="75" w:after="75"/>
                    <w:rPr>
                      <w:rFonts w:ascii="Arial" w:hAnsi="Arial" w:cs="Arial"/>
                    </w:rPr>
                  </w:pPr>
                  <w:hyperlink w:anchor="Link044080F8" w:history="1">
                    <w:r w:rsidR="0026106E" w:rsidRPr="00AA5C69">
                      <w:rPr>
                        <w:rFonts w:ascii="Arial" w:hAnsi="Arial" w:cs="Arial"/>
                        <w:b/>
                        <w:bCs/>
                        <w:sz w:val="16"/>
                        <w:szCs w:val="16"/>
                        <w:u w:val="single"/>
                      </w:rPr>
                      <w:t xml:space="preserve"> OilSpillExtensionType</w:t>
                    </w:r>
                  </w:hyperlink>
                </w:p>
              </w:tc>
            </w:tr>
            <w:tr w:rsidR="0026106E" w:rsidRPr="00C604A6" w14:paraId="4A18B42A" w14:textId="77777777" w:rsidTr="004D08B9">
              <w:tc>
                <w:tcPr>
                  <w:tcW w:w="1198" w:type="pct"/>
                  <w:tcBorders>
                    <w:top w:val="single" w:sz="4" w:space="0" w:color="auto"/>
                    <w:left w:val="single" w:sz="4" w:space="0" w:color="auto"/>
                    <w:bottom w:val="single" w:sz="4" w:space="0" w:color="auto"/>
                    <w:right w:val="single" w:sz="4" w:space="0" w:color="auto"/>
                  </w:tcBorders>
                </w:tcPr>
                <w:p w14:paraId="0B7D3551"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4"/>
                  </w:tblGrid>
                  <w:tr w:rsidR="0026106E" w:rsidRPr="00C604A6" w14:paraId="22E4908A" w14:textId="77777777" w:rsidTr="00252E42">
                    <w:tc>
                      <w:tcPr>
                        <w:tcW w:w="2804" w:type="dxa"/>
                      </w:tcPr>
                      <w:p w14:paraId="5D731474"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03C7C1CA" w14:textId="77777777" w:rsidTr="00252E42">
                    <w:tc>
                      <w:tcPr>
                        <w:tcW w:w="2804" w:type="dxa"/>
                      </w:tcPr>
                      <w:p w14:paraId="3589D546"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Extension parameters of the Oil Spill</w:t>
                        </w:r>
                      </w:p>
                    </w:tc>
                  </w:tr>
                </w:tbl>
                <w:p w14:paraId="21621051" w14:textId="77777777" w:rsidR="0026106E" w:rsidRPr="00C604A6" w:rsidRDefault="0026106E" w:rsidP="00EF55D8">
                  <w:pPr>
                    <w:widowControl w:val="0"/>
                    <w:autoSpaceDE w:val="0"/>
                    <w:autoSpaceDN w:val="0"/>
                    <w:adjustRightInd w:val="0"/>
                    <w:spacing w:after="75"/>
                    <w:rPr>
                      <w:rFonts w:ascii="Arial" w:hAnsi="Arial"/>
                    </w:rPr>
                  </w:pPr>
                </w:p>
              </w:tc>
            </w:tr>
          </w:tbl>
          <w:p w14:paraId="30C486B3" w14:textId="77777777" w:rsidR="0026106E" w:rsidRPr="00C604A6" w:rsidRDefault="0026106E" w:rsidP="00EF55D8">
            <w:pPr>
              <w:widowControl w:val="0"/>
              <w:autoSpaceDE w:val="0"/>
              <w:autoSpaceDN w:val="0"/>
              <w:adjustRightInd w:val="0"/>
              <w:rPr>
                <w:rFonts w:ascii="Arial" w:hAnsi="Arial"/>
              </w:rPr>
            </w:pPr>
          </w:p>
        </w:tc>
      </w:tr>
      <w:tr w:rsidR="0026106E" w:rsidRPr="00C604A6" w14:paraId="4368033F" w14:textId="77777777" w:rsidTr="00252E42">
        <w:trPr>
          <w:cantSplit/>
        </w:trPr>
        <w:tc>
          <w:tcPr>
            <w:tcW w:w="3794" w:type="dxa"/>
          </w:tcPr>
          <w:p w14:paraId="37356A01" w14:textId="77777777" w:rsidR="0026106E" w:rsidRPr="00AA5C69" w:rsidRDefault="0026106E" w:rsidP="00EF55D8">
            <w:pPr>
              <w:keepNext/>
              <w:widowControl w:val="0"/>
              <w:autoSpaceDE w:val="0"/>
              <w:autoSpaceDN w:val="0"/>
              <w:adjustRightInd w:val="0"/>
              <w:rPr>
                <w:rFonts w:ascii="Arial" w:hAnsi="Arial" w:cs="Arial"/>
              </w:rPr>
            </w:pPr>
            <w:bookmarkStart w:id="970" w:name="Link0506DAA8"/>
            <w:bookmarkEnd w:id="970"/>
            <w:r w:rsidRPr="00AA5C69">
              <w:rPr>
                <w:rFonts w:ascii="Arial" w:hAnsi="Arial" w:cs="Arial"/>
                <w:bCs/>
              </w:rPr>
              <w:t>OilSpillType/locationClassification</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41794A09" w14:textId="77777777" w:rsidTr="004D08B9">
              <w:tc>
                <w:tcPr>
                  <w:tcW w:w="1198" w:type="pct"/>
                  <w:tcBorders>
                    <w:top w:val="single" w:sz="4" w:space="0" w:color="auto"/>
                    <w:left w:val="single" w:sz="4" w:space="0" w:color="auto"/>
                    <w:bottom w:val="single" w:sz="4" w:space="0" w:color="auto"/>
                    <w:right w:val="single" w:sz="4" w:space="0" w:color="auto"/>
                  </w:tcBorders>
                </w:tcPr>
                <w:p w14:paraId="17306AAD"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37793F2C" w14:textId="77777777" w:rsidR="0026106E" w:rsidRPr="00AA5C69" w:rsidRDefault="0094530B" w:rsidP="00EF55D8">
                  <w:pPr>
                    <w:widowControl w:val="0"/>
                    <w:autoSpaceDE w:val="0"/>
                    <w:autoSpaceDN w:val="0"/>
                    <w:adjustRightInd w:val="0"/>
                    <w:spacing w:before="75" w:after="75"/>
                    <w:rPr>
                      <w:rFonts w:ascii="Arial" w:hAnsi="Arial" w:cs="Arial"/>
                    </w:rPr>
                  </w:pPr>
                  <w:hyperlink w:anchor="Link049B7F68" w:history="1">
                    <w:r w:rsidR="0026106E" w:rsidRPr="00AA5C69">
                      <w:rPr>
                        <w:rFonts w:ascii="Arial" w:hAnsi="Arial" w:cs="Arial"/>
                        <w:b/>
                        <w:bCs/>
                        <w:sz w:val="16"/>
                        <w:szCs w:val="16"/>
                        <w:u w:val="single"/>
                      </w:rPr>
                      <w:t xml:space="preserve"> LocationClassificationType</w:t>
                    </w:r>
                  </w:hyperlink>
                </w:p>
              </w:tc>
            </w:tr>
            <w:tr w:rsidR="0026106E" w:rsidRPr="00C604A6" w14:paraId="25BFFACA" w14:textId="77777777" w:rsidTr="004D08B9">
              <w:tc>
                <w:tcPr>
                  <w:tcW w:w="1198" w:type="pct"/>
                  <w:tcBorders>
                    <w:top w:val="single" w:sz="4" w:space="0" w:color="auto"/>
                    <w:left w:val="single" w:sz="4" w:space="0" w:color="auto"/>
                    <w:bottom w:val="single" w:sz="4" w:space="0" w:color="auto"/>
                    <w:right w:val="single" w:sz="4" w:space="0" w:color="auto"/>
                  </w:tcBorders>
                </w:tcPr>
                <w:p w14:paraId="651A06F2"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556"/>
                  </w:tblGrid>
                  <w:tr w:rsidR="0026106E" w:rsidRPr="00C604A6" w14:paraId="5ACC9E86" w14:textId="77777777" w:rsidTr="00252E42">
                    <w:tc>
                      <w:tcPr>
                        <w:tcW w:w="2556" w:type="dxa"/>
                      </w:tcPr>
                      <w:p w14:paraId="32895D4A"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15DECDD2" w14:textId="77777777" w:rsidTr="00252E42">
                    <w:tc>
                      <w:tcPr>
                        <w:tcW w:w="2556" w:type="dxa"/>
                      </w:tcPr>
                      <w:p w14:paraId="76EA4ED2"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Region and country classification</w:t>
                        </w:r>
                      </w:p>
                    </w:tc>
                  </w:tr>
                </w:tbl>
                <w:p w14:paraId="1F8AAA9D" w14:textId="77777777" w:rsidR="0026106E" w:rsidRPr="00C604A6" w:rsidRDefault="0026106E" w:rsidP="00EF55D8">
                  <w:pPr>
                    <w:widowControl w:val="0"/>
                    <w:autoSpaceDE w:val="0"/>
                    <w:autoSpaceDN w:val="0"/>
                    <w:adjustRightInd w:val="0"/>
                    <w:spacing w:after="75"/>
                    <w:rPr>
                      <w:rFonts w:ascii="Arial" w:hAnsi="Arial" w:cs="Arial"/>
                    </w:rPr>
                  </w:pPr>
                </w:p>
              </w:tc>
            </w:tr>
          </w:tbl>
          <w:p w14:paraId="5104E23C"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59CC0AEC" w14:textId="77777777" w:rsidTr="00252E42">
        <w:trPr>
          <w:cantSplit/>
        </w:trPr>
        <w:tc>
          <w:tcPr>
            <w:tcW w:w="3794" w:type="dxa"/>
          </w:tcPr>
          <w:p w14:paraId="08514D80" w14:textId="77777777" w:rsidR="0026106E" w:rsidRPr="00AA5C69" w:rsidRDefault="0026106E" w:rsidP="00EF55D8">
            <w:pPr>
              <w:keepNext/>
              <w:widowControl w:val="0"/>
              <w:autoSpaceDE w:val="0"/>
              <w:autoSpaceDN w:val="0"/>
              <w:adjustRightInd w:val="0"/>
              <w:rPr>
                <w:rFonts w:ascii="Arial" w:hAnsi="Arial" w:cs="Arial"/>
              </w:rPr>
            </w:pPr>
            <w:bookmarkStart w:id="971" w:name="Link0506DC58"/>
            <w:bookmarkEnd w:id="971"/>
            <w:r w:rsidRPr="00AA5C69">
              <w:rPr>
                <w:rFonts w:ascii="Arial" w:hAnsi="Arial" w:cs="Arial"/>
                <w:bCs/>
              </w:rPr>
              <w:t>OilSpillType/distanceFromCoast</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5DEEDD7C" w14:textId="77777777" w:rsidTr="004D08B9">
              <w:tc>
                <w:tcPr>
                  <w:tcW w:w="1198" w:type="pct"/>
                  <w:tcBorders>
                    <w:top w:val="single" w:sz="4" w:space="0" w:color="auto"/>
                    <w:left w:val="single" w:sz="4" w:space="0" w:color="auto"/>
                    <w:bottom w:val="single" w:sz="4" w:space="0" w:color="auto"/>
                    <w:right w:val="single" w:sz="4" w:space="0" w:color="auto"/>
                  </w:tcBorders>
                </w:tcPr>
                <w:p w14:paraId="3216D129"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3062EB6F"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 xml:space="preserve"> numeric</w:t>
                  </w:r>
                </w:p>
              </w:tc>
            </w:tr>
            <w:tr w:rsidR="0026106E" w:rsidRPr="00C604A6" w14:paraId="2A100E78" w14:textId="77777777" w:rsidTr="004D08B9">
              <w:tc>
                <w:tcPr>
                  <w:tcW w:w="1198" w:type="pct"/>
                  <w:tcBorders>
                    <w:top w:val="single" w:sz="4" w:space="0" w:color="auto"/>
                    <w:left w:val="single" w:sz="4" w:space="0" w:color="auto"/>
                    <w:bottom w:val="single" w:sz="4" w:space="0" w:color="auto"/>
                    <w:right w:val="single" w:sz="4" w:space="0" w:color="auto"/>
                  </w:tcBorders>
                </w:tcPr>
                <w:p w14:paraId="2FB3C7EC"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48EC09B5" w14:textId="77777777" w:rsidTr="00252E42">
                    <w:tc>
                      <w:tcPr>
                        <w:tcW w:w="2806" w:type="dxa"/>
                      </w:tcPr>
                      <w:p w14:paraId="1F097577"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215DCCFD" w14:textId="77777777" w:rsidTr="00252E42">
                    <w:tc>
                      <w:tcPr>
                        <w:tcW w:w="2806" w:type="dxa"/>
                      </w:tcPr>
                      <w:p w14:paraId="223D366E"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Approximate distance from nearest coastline.</w:t>
                        </w:r>
                      </w:p>
                    </w:tc>
                  </w:tr>
                </w:tbl>
                <w:p w14:paraId="268DD423" w14:textId="77777777" w:rsidR="0026106E" w:rsidRPr="00C604A6" w:rsidRDefault="0026106E" w:rsidP="00EF55D8">
                  <w:pPr>
                    <w:widowControl w:val="0"/>
                    <w:autoSpaceDE w:val="0"/>
                    <w:autoSpaceDN w:val="0"/>
                    <w:adjustRightInd w:val="0"/>
                    <w:spacing w:after="75"/>
                    <w:rPr>
                      <w:rFonts w:ascii="Arial" w:hAnsi="Arial"/>
                    </w:rPr>
                  </w:pPr>
                </w:p>
              </w:tc>
            </w:tr>
          </w:tbl>
          <w:p w14:paraId="4507DD92" w14:textId="77777777" w:rsidR="0026106E" w:rsidRPr="00C604A6" w:rsidRDefault="0026106E" w:rsidP="00EF55D8">
            <w:pPr>
              <w:widowControl w:val="0"/>
              <w:autoSpaceDE w:val="0"/>
              <w:autoSpaceDN w:val="0"/>
              <w:adjustRightInd w:val="0"/>
              <w:rPr>
                <w:rFonts w:ascii="Arial" w:hAnsi="Arial"/>
              </w:rPr>
            </w:pPr>
          </w:p>
        </w:tc>
      </w:tr>
      <w:tr w:rsidR="0026106E" w:rsidRPr="00C604A6" w14:paraId="18427013" w14:textId="77777777" w:rsidTr="00252E42">
        <w:trPr>
          <w:cantSplit/>
        </w:trPr>
        <w:tc>
          <w:tcPr>
            <w:tcW w:w="3794" w:type="dxa"/>
          </w:tcPr>
          <w:p w14:paraId="03CBD442" w14:textId="77777777" w:rsidR="0026106E" w:rsidRPr="00AA5C69" w:rsidRDefault="0026106E" w:rsidP="00EF55D8">
            <w:pPr>
              <w:keepNext/>
              <w:widowControl w:val="0"/>
              <w:autoSpaceDE w:val="0"/>
              <w:autoSpaceDN w:val="0"/>
              <w:adjustRightInd w:val="0"/>
              <w:rPr>
                <w:rFonts w:ascii="Arial" w:hAnsi="Arial" w:cs="Arial"/>
              </w:rPr>
            </w:pPr>
            <w:bookmarkStart w:id="972" w:name="Link0506DDD8"/>
            <w:bookmarkEnd w:id="972"/>
            <w:r w:rsidRPr="00AA5C69">
              <w:rPr>
                <w:rFonts w:ascii="Arial" w:hAnsi="Arial" w:cs="Arial"/>
                <w:bCs/>
              </w:rPr>
              <w:t>OilSpillType/keywords</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79221512" w14:textId="77777777" w:rsidTr="004D08B9">
              <w:tc>
                <w:tcPr>
                  <w:tcW w:w="1198" w:type="pct"/>
                  <w:tcBorders>
                    <w:top w:val="single" w:sz="4" w:space="0" w:color="auto"/>
                    <w:left w:val="single" w:sz="4" w:space="0" w:color="auto"/>
                    <w:bottom w:val="single" w:sz="4" w:space="0" w:color="auto"/>
                    <w:right w:val="single" w:sz="4" w:space="0" w:color="auto"/>
                  </w:tcBorders>
                </w:tcPr>
                <w:p w14:paraId="3D9A9742"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6EA98A0D"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string</w:t>
                  </w:r>
                </w:p>
              </w:tc>
            </w:tr>
            <w:tr w:rsidR="0026106E" w:rsidRPr="00C604A6" w14:paraId="134B64C2" w14:textId="77777777" w:rsidTr="004D08B9">
              <w:tc>
                <w:tcPr>
                  <w:tcW w:w="1198" w:type="pct"/>
                  <w:tcBorders>
                    <w:top w:val="single" w:sz="4" w:space="0" w:color="auto"/>
                    <w:left w:val="single" w:sz="4" w:space="0" w:color="auto"/>
                    <w:bottom w:val="single" w:sz="4" w:space="0" w:color="auto"/>
                    <w:right w:val="single" w:sz="4" w:space="0" w:color="auto"/>
                  </w:tcBorders>
                </w:tcPr>
                <w:p w14:paraId="2B8F5996"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680"/>
                  </w:tblGrid>
                  <w:tr w:rsidR="0026106E" w:rsidRPr="00C604A6" w14:paraId="2469B666" w14:textId="77777777" w:rsidTr="00252E42">
                    <w:tc>
                      <w:tcPr>
                        <w:tcW w:w="2680" w:type="dxa"/>
                      </w:tcPr>
                      <w:p w14:paraId="356CA7AF"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0A170DCE" w14:textId="77777777" w:rsidTr="00252E42">
                    <w:tc>
                      <w:tcPr>
                        <w:tcW w:w="2680" w:type="dxa"/>
                      </w:tcPr>
                      <w:p w14:paraId="06872805"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Valid keywords for free-text search</w:t>
                        </w:r>
                      </w:p>
                    </w:tc>
                  </w:tr>
                </w:tbl>
                <w:p w14:paraId="31793DFA" w14:textId="77777777" w:rsidR="0026106E" w:rsidRPr="00C604A6" w:rsidRDefault="0026106E" w:rsidP="00EF55D8">
                  <w:pPr>
                    <w:widowControl w:val="0"/>
                    <w:autoSpaceDE w:val="0"/>
                    <w:autoSpaceDN w:val="0"/>
                    <w:adjustRightInd w:val="0"/>
                    <w:spacing w:after="75"/>
                    <w:rPr>
                      <w:rFonts w:ascii="Arial" w:hAnsi="Arial"/>
                    </w:rPr>
                  </w:pPr>
                </w:p>
              </w:tc>
            </w:tr>
          </w:tbl>
          <w:p w14:paraId="4E651E26" w14:textId="77777777" w:rsidR="0026106E" w:rsidRPr="00C604A6" w:rsidRDefault="0026106E" w:rsidP="00EF55D8">
            <w:pPr>
              <w:widowControl w:val="0"/>
              <w:autoSpaceDE w:val="0"/>
              <w:autoSpaceDN w:val="0"/>
              <w:adjustRightInd w:val="0"/>
              <w:rPr>
                <w:rFonts w:ascii="Arial" w:hAnsi="Arial"/>
              </w:rPr>
            </w:pPr>
          </w:p>
        </w:tc>
      </w:tr>
      <w:tr w:rsidR="0026106E" w:rsidRPr="00C604A6" w14:paraId="52183B70" w14:textId="77777777" w:rsidTr="00252E42">
        <w:trPr>
          <w:cantSplit/>
        </w:trPr>
        <w:tc>
          <w:tcPr>
            <w:tcW w:w="3794" w:type="dxa"/>
          </w:tcPr>
          <w:p w14:paraId="47D23B54" w14:textId="77777777" w:rsidR="0026106E" w:rsidRPr="00AA5C69" w:rsidRDefault="0026106E" w:rsidP="00EF55D8">
            <w:pPr>
              <w:keepNext/>
              <w:widowControl w:val="0"/>
              <w:autoSpaceDE w:val="0"/>
              <w:autoSpaceDN w:val="0"/>
              <w:adjustRightInd w:val="0"/>
              <w:rPr>
                <w:rFonts w:ascii="Arial" w:hAnsi="Arial" w:cs="Arial"/>
              </w:rPr>
            </w:pPr>
            <w:bookmarkStart w:id="973" w:name="Link0506CBD0"/>
            <w:bookmarkEnd w:id="973"/>
            <w:r w:rsidRPr="00AA5C69">
              <w:rPr>
                <w:rFonts w:ascii="Arial" w:hAnsi="Arial" w:cs="Arial"/>
                <w:bCs/>
              </w:rPr>
              <w:t>OilSpillType/imageIdentifier</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1E3ACEA9" w14:textId="77777777" w:rsidTr="004D08B9">
              <w:tc>
                <w:tcPr>
                  <w:tcW w:w="1198" w:type="pct"/>
                  <w:tcBorders>
                    <w:top w:val="single" w:sz="4" w:space="0" w:color="auto"/>
                    <w:left w:val="single" w:sz="4" w:space="0" w:color="auto"/>
                    <w:bottom w:val="single" w:sz="4" w:space="0" w:color="auto"/>
                    <w:right w:val="single" w:sz="4" w:space="0" w:color="auto"/>
                  </w:tcBorders>
                </w:tcPr>
                <w:p w14:paraId="673AE8B8"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59FEC790" w14:textId="77777777" w:rsidR="0026106E" w:rsidRPr="00AA5C69" w:rsidRDefault="0094530B" w:rsidP="00EF55D8">
                  <w:pPr>
                    <w:widowControl w:val="0"/>
                    <w:autoSpaceDE w:val="0"/>
                    <w:autoSpaceDN w:val="0"/>
                    <w:adjustRightInd w:val="0"/>
                    <w:spacing w:before="75" w:after="75"/>
                    <w:rPr>
                      <w:rFonts w:ascii="Arial" w:hAnsi="Arial" w:cs="Arial"/>
                    </w:rPr>
                  </w:pPr>
                  <w:hyperlink w:anchor="Link048BC0B8" w:history="1">
                    <w:r w:rsidR="0026106E" w:rsidRPr="00AA5C69">
                      <w:rPr>
                        <w:rFonts w:ascii="Arial" w:hAnsi="Arial" w:cs="Arial"/>
                        <w:b/>
                        <w:bCs/>
                        <w:sz w:val="16"/>
                        <w:szCs w:val="16"/>
                        <w:u w:val="single"/>
                      </w:rPr>
                      <w:t xml:space="preserve"> ImageType</w:t>
                    </w:r>
                  </w:hyperlink>
                </w:p>
              </w:tc>
            </w:tr>
            <w:tr w:rsidR="0026106E" w:rsidRPr="00C604A6" w14:paraId="5E89FDA1" w14:textId="77777777" w:rsidTr="004D08B9">
              <w:tc>
                <w:tcPr>
                  <w:tcW w:w="1198" w:type="pct"/>
                  <w:tcBorders>
                    <w:top w:val="single" w:sz="4" w:space="0" w:color="auto"/>
                    <w:left w:val="single" w:sz="4" w:space="0" w:color="auto"/>
                    <w:bottom w:val="single" w:sz="4" w:space="0" w:color="auto"/>
                    <w:right w:val="single" w:sz="4" w:space="0" w:color="auto"/>
                  </w:tcBorders>
                </w:tcPr>
                <w:p w14:paraId="5116D9B9"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6FAC3B8E" w14:textId="77777777" w:rsidTr="00252E42">
                    <w:tc>
                      <w:tcPr>
                        <w:tcW w:w="2806" w:type="dxa"/>
                      </w:tcPr>
                      <w:p w14:paraId="74AB6E1D"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63DBE434" w14:textId="77777777" w:rsidTr="00252E42">
                    <w:tc>
                      <w:tcPr>
                        <w:tcW w:w="2806" w:type="dxa"/>
                      </w:tcPr>
                      <w:p w14:paraId="3D759B84"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The unique identifier of the original EO image(s) used to identify the Oil Spill</w:t>
                        </w:r>
                      </w:p>
                    </w:tc>
                  </w:tr>
                </w:tbl>
                <w:p w14:paraId="05CE8326" w14:textId="77777777" w:rsidR="0026106E" w:rsidRPr="00C604A6" w:rsidRDefault="0026106E" w:rsidP="00EF55D8">
                  <w:pPr>
                    <w:widowControl w:val="0"/>
                    <w:autoSpaceDE w:val="0"/>
                    <w:autoSpaceDN w:val="0"/>
                    <w:adjustRightInd w:val="0"/>
                    <w:spacing w:after="75"/>
                    <w:rPr>
                      <w:rFonts w:ascii="Arial" w:hAnsi="Arial"/>
                    </w:rPr>
                  </w:pPr>
                </w:p>
              </w:tc>
            </w:tr>
          </w:tbl>
          <w:p w14:paraId="6ED3E57F" w14:textId="77777777" w:rsidR="0026106E" w:rsidRPr="00C604A6" w:rsidRDefault="0026106E" w:rsidP="00EF55D8">
            <w:pPr>
              <w:widowControl w:val="0"/>
              <w:autoSpaceDE w:val="0"/>
              <w:autoSpaceDN w:val="0"/>
              <w:adjustRightInd w:val="0"/>
              <w:rPr>
                <w:rFonts w:ascii="Arial" w:hAnsi="Arial"/>
              </w:rPr>
            </w:pPr>
          </w:p>
        </w:tc>
      </w:tr>
      <w:tr w:rsidR="0026106E" w:rsidRPr="00C604A6" w14:paraId="672DDAFB" w14:textId="77777777" w:rsidTr="00252E42">
        <w:trPr>
          <w:cantSplit/>
        </w:trPr>
        <w:tc>
          <w:tcPr>
            <w:tcW w:w="3794" w:type="dxa"/>
          </w:tcPr>
          <w:p w14:paraId="06AD0CBC" w14:textId="77777777" w:rsidR="0026106E" w:rsidRPr="00AA5C69" w:rsidRDefault="0026106E" w:rsidP="00EF55D8">
            <w:pPr>
              <w:keepNext/>
              <w:widowControl w:val="0"/>
              <w:autoSpaceDE w:val="0"/>
              <w:autoSpaceDN w:val="0"/>
              <w:adjustRightInd w:val="0"/>
              <w:rPr>
                <w:rFonts w:ascii="Arial" w:hAnsi="Arial" w:cs="Arial"/>
              </w:rPr>
            </w:pPr>
            <w:bookmarkStart w:id="974" w:name="Link0506CE30"/>
            <w:bookmarkEnd w:id="974"/>
            <w:r w:rsidRPr="00AA5C69">
              <w:rPr>
                <w:rFonts w:ascii="Arial" w:hAnsi="Arial" w:cs="Arial"/>
                <w:bCs/>
              </w:rPr>
              <w:t>OilSpillType/</w:t>
            </w:r>
            <w:r w:rsidR="008F6916">
              <w:rPr>
                <w:rFonts w:ascii="Arial" w:hAnsi="Arial" w:cs="Arial"/>
                <w:bCs/>
              </w:rPr>
              <w:t>classificationLevel</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2070FE43" w14:textId="77777777" w:rsidTr="004D08B9">
              <w:tc>
                <w:tcPr>
                  <w:tcW w:w="1198" w:type="pct"/>
                  <w:tcBorders>
                    <w:top w:val="single" w:sz="4" w:space="0" w:color="auto"/>
                    <w:left w:val="single" w:sz="4" w:space="0" w:color="auto"/>
                    <w:bottom w:val="single" w:sz="4" w:space="0" w:color="auto"/>
                    <w:right w:val="single" w:sz="4" w:space="0" w:color="auto"/>
                  </w:tcBorders>
                </w:tcPr>
                <w:p w14:paraId="37CE41FE"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7EC681DD"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 xml:space="preserve"> numeric</w:t>
                  </w:r>
                </w:p>
              </w:tc>
            </w:tr>
            <w:tr w:rsidR="0026106E" w:rsidRPr="00C604A6" w14:paraId="2E7311F3" w14:textId="77777777" w:rsidTr="004D08B9">
              <w:tc>
                <w:tcPr>
                  <w:tcW w:w="1198" w:type="pct"/>
                  <w:tcBorders>
                    <w:top w:val="single" w:sz="4" w:space="0" w:color="auto"/>
                    <w:left w:val="single" w:sz="4" w:space="0" w:color="auto"/>
                    <w:bottom w:val="single" w:sz="4" w:space="0" w:color="auto"/>
                    <w:right w:val="single" w:sz="4" w:space="0" w:color="auto"/>
                  </w:tcBorders>
                </w:tcPr>
                <w:p w14:paraId="29D7174C"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5AEA648B" w14:textId="77777777" w:rsidTr="00252E42">
                    <w:tc>
                      <w:tcPr>
                        <w:tcW w:w="2806" w:type="dxa"/>
                      </w:tcPr>
                      <w:p w14:paraId="3BA598F9"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3121ED3E" w14:textId="77777777" w:rsidTr="00252E42">
                    <w:tc>
                      <w:tcPr>
                        <w:tcW w:w="2806" w:type="dxa"/>
                      </w:tcPr>
                      <w:p w14:paraId="6D200B66" w14:textId="77777777" w:rsidR="0026106E" w:rsidRDefault="0026106E" w:rsidP="00EF55D8">
                        <w:pPr>
                          <w:widowControl w:val="0"/>
                          <w:autoSpaceDE w:val="0"/>
                          <w:autoSpaceDN w:val="0"/>
                          <w:adjustRightInd w:val="0"/>
                          <w:rPr>
                            <w:rFonts w:ascii="Arial" w:hAnsi="Arial"/>
                            <w:sz w:val="16"/>
                          </w:rPr>
                        </w:pPr>
                        <w:r w:rsidRPr="00AA5C69">
                          <w:rPr>
                            <w:rFonts w:ascii="Arial" w:hAnsi="Arial"/>
                            <w:sz w:val="16"/>
                          </w:rPr>
                          <w:t>The probability/confidence that this is a real Oil Spill. Expressed as a number in the [0,1] range.</w:t>
                        </w:r>
                      </w:p>
                      <w:p w14:paraId="01623F45" w14:textId="77777777" w:rsidR="008F6916" w:rsidRPr="00AA5C69" w:rsidRDefault="008F6916" w:rsidP="00EF55D8">
                        <w:pPr>
                          <w:widowControl w:val="0"/>
                          <w:autoSpaceDE w:val="0"/>
                          <w:autoSpaceDN w:val="0"/>
                          <w:adjustRightInd w:val="0"/>
                          <w:rPr>
                            <w:rFonts w:ascii="Arial" w:hAnsi="Arial"/>
                          </w:rPr>
                        </w:pPr>
                        <w:r>
                          <w:rPr>
                            <w:rFonts w:ascii="Arial" w:hAnsi="Arial"/>
                            <w:sz w:val="16"/>
                          </w:rPr>
                          <w:t>Please note: this will be remapped to class A/class B at application level.</w:t>
                        </w:r>
                      </w:p>
                    </w:tc>
                  </w:tr>
                </w:tbl>
                <w:p w14:paraId="7D973FAF" w14:textId="77777777" w:rsidR="0026106E" w:rsidRPr="00C604A6" w:rsidRDefault="0026106E" w:rsidP="00EF55D8">
                  <w:pPr>
                    <w:widowControl w:val="0"/>
                    <w:autoSpaceDE w:val="0"/>
                    <w:autoSpaceDN w:val="0"/>
                    <w:adjustRightInd w:val="0"/>
                    <w:spacing w:after="75"/>
                    <w:rPr>
                      <w:rFonts w:ascii="Arial" w:hAnsi="Arial"/>
                    </w:rPr>
                  </w:pPr>
                </w:p>
              </w:tc>
            </w:tr>
          </w:tbl>
          <w:p w14:paraId="0F84729E" w14:textId="77777777" w:rsidR="0026106E" w:rsidRPr="00C604A6" w:rsidRDefault="0026106E" w:rsidP="00EF55D8">
            <w:pPr>
              <w:widowControl w:val="0"/>
              <w:autoSpaceDE w:val="0"/>
              <w:autoSpaceDN w:val="0"/>
              <w:adjustRightInd w:val="0"/>
              <w:rPr>
                <w:rFonts w:ascii="Arial" w:hAnsi="Arial"/>
              </w:rPr>
            </w:pPr>
          </w:p>
        </w:tc>
      </w:tr>
      <w:tr w:rsidR="0026106E" w:rsidRPr="00C604A6" w14:paraId="50F34046" w14:textId="77777777" w:rsidTr="00252E42">
        <w:trPr>
          <w:cantSplit/>
        </w:trPr>
        <w:tc>
          <w:tcPr>
            <w:tcW w:w="3794" w:type="dxa"/>
          </w:tcPr>
          <w:p w14:paraId="6536C93D" w14:textId="77777777" w:rsidR="0026106E" w:rsidRPr="00AA5C69" w:rsidRDefault="0026106E" w:rsidP="00EF55D8">
            <w:pPr>
              <w:keepNext/>
              <w:widowControl w:val="0"/>
              <w:autoSpaceDE w:val="0"/>
              <w:autoSpaceDN w:val="0"/>
              <w:adjustRightInd w:val="0"/>
              <w:rPr>
                <w:rFonts w:ascii="Arial" w:hAnsi="Arial" w:cs="Arial"/>
              </w:rPr>
            </w:pPr>
            <w:bookmarkStart w:id="975" w:name="Link0506D0B0"/>
            <w:bookmarkEnd w:id="975"/>
            <w:r w:rsidRPr="00AA5C69">
              <w:rPr>
                <w:rFonts w:ascii="Arial" w:hAnsi="Arial" w:cs="Arial"/>
                <w:bCs/>
              </w:rPr>
              <w:t>OilSpillType/composition</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266BEFE9" w14:textId="77777777" w:rsidTr="004D08B9">
              <w:tc>
                <w:tcPr>
                  <w:tcW w:w="1198" w:type="pct"/>
                  <w:tcBorders>
                    <w:top w:val="single" w:sz="4" w:space="0" w:color="auto"/>
                    <w:left w:val="single" w:sz="4" w:space="0" w:color="auto"/>
                    <w:bottom w:val="single" w:sz="4" w:space="0" w:color="auto"/>
                    <w:right w:val="single" w:sz="4" w:space="0" w:color="auto"/>
                  </w:tcBorders>
                </w:tcPr>
                <w:p w14:paraId="01D3253F"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1C488D93" w14:textId="77777777" w:rsidR="0026106E" w:rsidRPr="00AA5C69" w:rsidRDefault="0094530B" w:rsidP="00EF55D8">
                  <w:pPr>
                    <w:widowControl w:val="0"/>
                    <w:autoSpaceDE w:val="0"/>
                    <w:autoSpaceDN w:val="0"/>
                    <w:adjustRightInd w:val="0"/>
                    <w:spacing w:before="75" w:after="75"/>
                    <w:rPr>
                      <w:rFonts w:ascii="Arial" w:hAnsi="Arial" w:cs="Arial"/>
                    </w:rPr>
                  </w:pPr>
                  <w:hyperlink w:anchor="Link044099A8" w:history="1">
                    <w:r w:rsidR="0026106E" w:rsidRPr="00AA5C69">
                      <w:rPr>
                        <w:rFonts w:ascii="Arial" w:hAnsi="Arial" w:cs="Arial"/>
                        <w:b/>
                        <w:bCs/>
                        <w:sz w:val="16"/>
                        <w:szCs w:val="16"/>
                        <w:u w:val="single"/>
                      </w:rPr>
                      <w:t xml:space="preserve"> OilSpillCompositionType</w:t>
                    </w:r>
                  </w:hyperlink>
                </w:p>
              </w:tc>
            </w:tr>
            <w:tr w:rsidR="0026106E" w:rsidRPr="00C604A6" w14:paraId="5A31405B" w14:textId="77777777" w:rsidTr="004D08B9">
              <w:tc>
                <w:tcPr>
                  <w:tcW w:w="1198" w:type="pct"/>
                  <w:tcBorders>
                    <w:top w:val="single" w:sz="4" w:space="0" w:color="auto"/>
                    <w:left w:val="single" w:sz="4" w:space="0" w:color="auto"/>
                    <w:bottom w:val="single" w:sz="4" w:space="0" w:color="auto"/>
                    <w:right w:val="single" w:sz="4" w:space="0" w:color="auto"/>
                  </w:tcBorders>
                </w:tcPr>
                <w:p w14:paraId="15DF8E45"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218"/>
                  </w:tblGrid>
                  <w:tr w:rsidR="0026106E" w:rsidRPr="00C604A6" w14:paraId="0AE828AF" w14:textId="77777777" w:rsidTr="00252E42">
                    <w:tc>
                      <w:tcPr>
                        <w:tcW w:w="2218" w:type="dxa"/>
                      </w:tcPr>
                      <w:p w14:paraId="3C61B1A0"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100A648D" w14:textId="77777777" w:rsidTr="00252E42">
                    <w:tc>
                      <w:tcPr>
                        <w:tcW w:w="2218" w:type="dxa"/>
                      </w:tcPr>
                      <w:p w14:paraId="076D8816"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Oil type and age information</w:t>
                        </w:r>
                      </w:p>
                    </w:tc>
                  </w:tr>
                </w:tbl>
                <w:p w14:paraId="79C01D4E" w14:textId="77777777" w:rsidR="0026106E" w:rsidRPr="00C604A6" w:rsidRDefault="0026106E" w:rsidP="00EF55D8">
                  <w:pPr>
                    <w:widowControl w:val="0"/>
                    <w:autoSpaceDE w:val="0"/>
                    <w:autoSpaceDN w:val="0"/>
                    <w:adjustRightInd w:val="0"/>
                    <w:spacing w:after="75"/>
                    <w:rPr>
                      <w:rFonts w:ascii="Arial" w:hAnsi="Arial"/>
                    </w:rPr>
                  </w:pPr>
                </w:p>
              </w:tc>
            </w:tr>
          </w:tbl>
          <w:p w14:paraId="2E7EC90A" w14:textId="77777777" w:rsidR="0026106E" w:rsidRPr="00C604A6" w:rsidRDefault="0026106E" w:rsidP="00EF55D8">
            <w:pPr>
              <w:widowControl w:val="0"/>
              <w:autoSpaceDE w:val="0"/>
              <w:autoSpaceDN w:val="0"/>
              <w:adjustRightInd w:val="0"/>
              <w:rPr>
                <w:rFonts w:ascii="Arial" w:hAnsi="Arial"/>
              </w:rPr>
            </w:pPr>
          </w:p>
        </w:tc>
      </w:tr>
      <w:tr w:rsidR="0026106E" w:rsidRPr="00C604A6" w14:paraId="4AEB6FF9" w14:textId="77777777" w:rsidTr="00252E42">
        <w:trPr>
          <w:cantSplit/>
        </w:trPr>
        <w:tc>
          <w:tcPr>
            <w:tcW w:w="3794" w:type="dxa"/>
          </w:tcPr>
          <w:p w14:paraId="1EF5ADC0" w14:textId="77777777" w:rsidR="0026106E" w:rsidRPr="00AA5C69" w:rsidRDefault="0026106E" w:rsidP="00EF55D8">
            <w:pPr>
              <w:keepNext/>
              <w:widowControl w:val="0"/>
              <w:autoSpaceDE w:val="0"/>
              <w:autoSpaceDN w:val="0"/>
              <w:adjustRightInd w:val="0"/>
              <w:rPr>
                <w:rFonts w:ascii="Arial" w:hAnsi="Arial" w:cs="Arial"/>
              </w:rPr>
            </w:pPr>
            <w:bookmarkStart w:id="976" w:name="Link0506D2A0"/>
            <w:bookmarkEnd w:id="976"/>
            <w:r w:rsidRPr="00AA5C69">
              <w:rPr>
                <w:rFonts w:ascii="Arial" w:hAnsi="Arial" w:cs="Arial"/>
                <w:bCs/>
              </w:rPr>
              <w:t>OilSpillType/auxiliaryDataRef</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167414C8" w14:textId="77777777" w:rsidTr="004D08B9">
              <w:tc>
                <w:tcPr>
                  <w:tcW w:w="1198" w:type="pct"/>
                  <w:tcBorders>
                    <w:top w:val="single" w:sz="4" w:space="0" w:color="auto"/>
                    <w:left w:val="single" w:sz="4" w:space="0" w:color="auto"/>
                    <w:bottom w:val="single" w:sz="4" w:space="0" w:color="auto"/>
                    <w:right w:val="single" w:sz="4" w:space="0" w:color="auto"/>
                  </w:tcBorders>
                </w:tcPr>
                <w:p w14:paraId="52175CF1"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65555A3F" w14:textId="77777777" w:rsidR="0026106E" w:rsidRPr="00AA5C69" w:rsidRDefault="0094530B" w:rsidP="00EF55D8">
                  <w:pPr>
                    <w:widowControl w:val="0"/>
                    <w:autoSpaceDE w:val="0"/>
                    <w:autoSpaceDN w:val="0"/>
                    <w:adjustRightInd w:val="0"/>
                    <w:spacing w:before="75" w:after="75"/>
                    <w:rPr>
                      <w:rFonts w:ascii="Arial" w:hAnsi="Arial" w:cs="Arial"/>
                    </w:rPr>
                  </w:pPr>
                  <w:hyperlink w:anchor="Link048BAFF8" w:history="1">
                    <w:r w:rsidR="0026106E" w:rsidRPr="00AA5C69">
                      <w:rPr>
                        <w:rFonts w:ascii="Arial" w:hAnsi="Arial" w:cs="Arial"/>
                        <w:b/>
                        <w:bCs/>
                        <w:sz w:val="16"/>
                        <w:szCs w:val="16"/>
                        <w:u w:val="single"/>
                      </w:rPr>
                      <w:t xml:space="preserve"> AuxiliaryDataReferenceArrayType</w:t>
                    </w:r>
                  </w:hyperlink>
                </w:p>
              </w:tc>
            </w:tr>
            <w:tr w:rsidR="0026106E" w:rsidRPr="00C604A6" w14:paraId="421922FB" w14:textId="77777777" w:rsidTr="004D08B9">
              <w:tc>
                <w:tcPr>
                  <w:tcW w:w="1198" w:type="pct"/>
                  <w:tcBorders>
                    <w:top w:val="single" w:sz="4" w:space="0" w:color="auto"/>
                    <w:left w:val="single" w:sz="4" w:space="0" w:color="auto"/>
                    <w:bottom w:val="single" w:sz="4" w:space="0" w:color="auto"/>
                    <w:right w:val="single" w:sz="4" w:space="0" w:color="auto"/>
                  </w:tcBorders>
                </w:tcPr>
                <w:p w14:paraId="7E4DF3BA"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0BE10C53" w14:textId="77777777" w:rsidTr="00252E42">
                    <w:tc>
                      <w:tcPr>
                        <w:tcW w:w="2806" w:type="dxa"/>
                      </w:tcPr>
                      <w:p w14:paraId="0F8C13D2"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1CFB6A2B" w14:textId="77777777" w:rsidTr="00252E42">
                    <w:tc>
                      <w:tcPr>
                        <w:tcW w:w="2806" w:type="dxa"/>
                      </w:tcPr>
                      <w:p w14:paraId="53A285FF"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References (as URI) to auxiliary data , images, etc</w:t>
                        </w:r>
                      </w:p>
                    </w:tc>
                  </w:tr>
                </w:tbl>
                <w:p w14:paraId="7424C7FD" w14:textId="77777777" w:rsidR="0026106E" w:rsidRPr="00C604A6" w:rsidRDefault="0026106E" w:rsidP="00EF55D8">
                  <w:pPr>
                    <w:widowControl w:val="0"/>
                    <w:autoSpaceDE w:val="0"/>
                    <w:autoSpaceDN w:val="0"/>
                    <w:adjustRightInd w:val="0"/>
                    <w:spacing w:after="75"/>
                    <w:rPr>
                      <w:rFonts w:ascii="Arial" w:hAnsi="Arial"/>
                    </w:rPr>
                  </w:pPr>
                </w:p>
              </w:tc>
            </w:tr>
          </w:tbl>
          <w:p w14:paraId="595FCA94" w14:textId="77777777" w:rsidR="0026106E" w:rsidRPr="00C604A6" w:rsidRDefault="0026106E" w:rsidP="00EF55D8">
            <w:pPr>
              <w:widowControl w:val="0"/>
              <w:autoSpaceDE w:val="0"/>
              <w:autoSpaceDN w:val="0"/>
              <w:adjustRightInd w:val="0"/>
              <w:rPr>
                <w:rFonts w:ascii="Arial" w:hAnsi="Arial"/>
              </w:rPr>
            </w:pPr>
          </w:p>
        </w:tc>
      </w:tr>
      <w:tr w:rsidR="0026106E" w:rsidRPr="00C604A6" w14:paraId="6937E938" w14:textId="77777777" w:rsidTr="00252E42">
        <w:trPr>
          <w:cantSplit/>
        </w:trPr>
        <w:tc>
          <w:tcPr>
            <w:tcW w:w="3794" w:type="dxa"/>
          </w:tcPr>
          <w:p w14:paraId="453385FD" w14:textId="77777777" w:rsidR="0026106E" w:rsidRPr="00AA5C69" w:rsidRDefault="0026106E" w:rsidP="00EF55D8">
            <w:pPr>
              <w:keepNext/>
              <w:widowControl w:val="0"/>
              <w:autoSpaceDE w:val="0"/>
              <w:autoSpaceDN w:val="0"/>
              <w:adjustRightInd w:val="0"/>
              <w:rPr>
                <w:rFonts w:ascii="Arial" w:hAnsi="Arial" w:cs="Arial"/>
              </w:rPr>
            </w:pPr>
            <w:bookmarkStart w:id="977" w:name="Link0506D488"/>
            <w:bookmarkEnd w:id="977"/>
            <w:r w:rsidRPr="00AA5C69">
              <w:rPr>
                <w:rFonts w:ascii="Arial" w:hAnsi="Arial" w:cs="Arial"/>
                <w:bCs/>
              </w:rPr>
              <w:t>OilSpillType/possibleSources</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3E4A659B" w14:textId="77777777" w:rsidTr="004D08B9">
              <w:tc>
                <w:tcPr>
                  <w:tcW w:w="1198" w:type="pct"/>
                  <w:tcBorders>
                    <w:top w:val="single" w:sz="4" w:space="0" w:color="auto"/>
                    <w:left w:val="single" w:sz="4" w:space="0" w:color="auto"/>
                    <w:bottom w:val="single" w:sz="4" w:space="0" w:color="auto"/>
                    <w:right w:val="single" w:sz="4" w:space="0" w:color="auto"/>
                  </w:tcBorders>
                </w:tcPr>
                <w:p w14:paraId="64A80F47"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1E5F04DD" w14:textId="77777777" w:rsidR="0026106E" w:rsidRPr="00AA5C69" w:rsidRDefault="0094530B" w:rsidP="00EF55D8">
                  <w:pPr>
                    <w:widowControl w:val="0"/>
                    <w:autoSpaceDE w:val="0"/>
                    <w:autoSpaceDN w:val="0"/>
                    <w:adjustRightInd w:val="0"/>
                    <w:spacing w:before="75" w:after="75"/>
                    <w:rPr>
                      <w:rFonts w:ascii="Arial" w:hAnsi="Arial" w:cs="Arial"/>
                    </w:rPr>
                  </w:pPr>
                  <w:hyperlink w:anchor="Link048BBDE0" w:history="1">
                    <w:r w:rsidR="0026106E" w:rsidRPr="00AA5C69">
                      <w:rPr>
                        <w:rFonts w:ascii="Arial" w:hAnsi="Arial" w:cs="Arial"/>
                        <w:b/>
                        <w:bCs/>
                        <w:sz w:val="16"/>
                        <w:szCs w:val="16"/>
                        <w:u w:val="single"/>
                      </w:rPr>
                      <w:t xml:space="preserve"> PossibleSourcesType</w:t>
                    </w:r>
                  </w:hyperlink>
                </w:p>
              </w:tc>
            </w:tr>
            <w:tr w:rsidR="0026106E" w:rsidRPr="00C604A6" w14:paraId="59862427" w14:textId="77777777" w:rsidTr="004D08B9">
              <w:tc>
                <w:tcPr>
                  <w:tcW w:w="1198" w:type="pct"/>
                  <w:tcBorders>
                    <w:top w:val="single" w:sz="4" w:space="0" w:color="auto"/>
                    <w:left w:val="single" w:sz="4" w:space="0" w:color="auto"/>
                    <w:bottom w:val="single" w:sz="4" w:space="0" w:color="auto"/>
                    <w:right w:val="single" w:sz="4" w:space="0" w:color="auto"/>
                  </w:tcBorders>
                </w:tcPr>
                <w:p w14:paraId="4728C48C"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318B1696" w14:textId="77777777" w:rsidTr="00252E42">
                    <w:tc>
                      <w:tcPr>
                        <w:tcW w:w="2806" w:type="dxa"/>
                      </w:tcPr>
                      <w:p w14:paraId="02091584"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32A8E8C6" w14:textId="77777777" w:rsidTr="00252E42">
                    <w:tc>
                      <w:tcPr>
                        <w:tcW w:w="2806" w:type="dxa"/>
                      </w:tcPr>
                      <w:p w14:paraId="3FEE43B9" w14:textId="77777777" w:rsidR="0026106E" w:rsidRPr="00AA5C69" w:rsidRDefault="009143E0" w:rsidP="00EF55D8">
                        <w:pPr>
                          <w:widowControl w:val="0"/>
                          <w:autoSpaceDE w:val="0"/>
                          <w:autoSpaceDN w:val="0"/>
                          <w:adjustRightInd w:val="0"/>
                          <w:rPr>
                            <w:rFonts w:ascii="Arial" w:hAnsi="Arial"/>
                          </w:rPr>
                        </w:pPr>
                        <w:r>
                          <w:rPr>
                            <w:rFonts w:ascii="Arial" w:hAnsi="Arial"/>
                            <w:sz w:val="16"/>
                          </w:rPr>
                          <w:t>P</w:t>
                        </w:r>
                        <w:r w:rsidR="0026106E" w:rsidRPr="00AA5C69">
                          <w:rPr>
                            <w:rFonts w:ascii="Arial" w:hAnsi="Arial"/>
                            <w:sz w:val="16"/>
                          </w:rPr>
                          <w:t>ossible sources for the OS</w:t>
                        </w:r>
                      </w:p>
                    </w:tc>
                  </w:tr>
                </w:tbl>
                <w:p w14:paraId="14F6C23C" w14:textId="77777777" w:rsidR="0026106E" w:rsidRPr="00C604A6" w:rsidRDefault="0026106E" w:rsidP="00EF55D8">
                  <w:pPr>
                    <w:widowControl w:val="0"/>
                    <w:autoSpaceDE w:val="0"/>
                    <w:autoSpaceDN w:val="0"/>
                    <w:adjustRightInd w:val="0"/>
                    <w:spacing w:after="75"/>
                    <w:rPr>
                      <w:rFonts w:ascii="Arial" w:hAnsi="Arial"/>
                    </w:rPr>
                  </w:pPr>
                </w:p>
              </w:tc>
            </w:tr>
          </w:tbl>
          <w:p w14:paraId="0A25DA64" w14:textId="77777777" w:rsidR="0026106E" w:rsidRPr="00C604A6" w:rsidRDefault="0026106E" w:rsidP="00EF55D8">
            <w:pPr>
              <w:widowControl w:val="0"/>
              <w:autoSpaceDE w:val="0"/>
              <w:autoSpaceDN w:val="0"/>
              <w:adjustRightInd w:val="0"/>
              <w:rPr>
                <w:rFonts w:ascii="Arial" w:hAnsi="Arial"/>
              </w:rPr>
            </w:pPr>
          </w:p>
        </w:tc>
      </w:tr>
      <w:tr w:rsidR="0026106E" w:rsidRPr="00C604A6" w14:paraId="6ACBC4A7" w14:textId="77777777" w:rsidTr="00252E42">
        <w:trPr>
          <w:cantSplit/>
        </w:trPr>
        <w:tc>
          <w:tcPr>
            <w:tcW w:w="3794" w:type="dxa"/>
          </w:tcPr>
          <w:p w14:paraId="20FB00B5" w14:textId="77777777" w:rsidR="0026106E" w:rsidRPr="00AA5C69" w:rsidRDefault="0026106E" w:rsidP="00EF55D8">
            <w:pPr>
              <w:keepNext/>
              <w:widowControl w:val="0"/>
              <w:autoSpaceDE w:val="0"/>
              <w:autoSpaceDN w:val="0"/>
              <w:adjustRightInd w:val="0"/>
              <w:rPr>
                <w:rFonts w:ascii="Arial" w:hAnsi="Arial" w:cs="Arial"/>
              </w:rPr>
            </w:pPr>
            <w:bookmarkStart w:id="978" w:name="Link0506D608"/>
            <w:bookmarkEnd w:id="978"/>
            <w:r w:rsidRPr="00AA5C69">
              <w:rPr>
                <w:rFonts w:ascii="Arial" w:hAnsi="Arial" w:cs="Arial"/>
                <w:bCs/>
              </w:rPr>
              <w:t>OilSpillType/analysisSpecific</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03C0D369" w14:textId="77777777" w:rsidTr="004D08B9">
              <w:tc>
                <w:tcPr>
                  <w:tcW w:w="1198" w:type="pct"/>
                  <w:tcBorders>
                    <w:top w:val="single" w:sz="4" w:space="0" w:color="auto"/>
                    <w:left w:val="single" w:sz="4" w:space="0" w:color="auto"/>
                    <w:bottom w:val="single" w:sz="4" w:space="0" w:color="auto"/>
                    <w:right w:val="single" w:sz="4" w:space="0" w:color="auto"/>
                  </w:tcBorders>
                </w:tcPr>
                <w:p w14:paraId="5856E0CA"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17FA98B3" w14:textId="77777777" w:rsidR="0026106E" w:rsidRPr="00AA5C69" w:rsidRDefault="0094530B" w:rsidP="00EF55D8">
                  <w:pPr>
                    <w:widowControl w:val="0"/>
                    <w:autoSpaceDE w:val="0"/>
                    <w:autoSpaceDN w:val="0"/>
                    <w:adjustRightInd w:val="0"/>
                    <w:spacing w:before="75" w:after="75"/>
                    <w:rPr>
                      <w:rFonts w:ascii="Arial" w:hAnsi="Arial" w:cs="Arial"/>
                    </w:rPr>
                  </w:pPr>
                  <w:hyperlink w:anchor="Link048BCCA8" w:history="1">
                    <w:r w:rsidR="0026106E" w:rsidRPr="00AA5C69">
                      <w:rPr>
                        <w:rFonts w:ascii="Arial" w:hAnsi="Arial" w:cs="Arial"/>
                        <w:b/>
                        <w:bCs/>
                        <w:sz w:val="16"/>
                        <w:szCs w:val="16"/>
                        <w:u w:val="single"/>
                      </w:rPr>
                      <w:t xml:space="preserve"> </w:t>
                    </w:r>
                    <w:r w:rsidR="008F6916" w:rsidRPr="008F6916">
                      <w:rPr>
                        <w:rFonts w:ascii="Arial" w:hAnsi="Arial" w:cs="Arial"/>
                        <w:b/>
                        <w:bCs/>
                        <w:sz w:val="16"/>
                        <w:szCs w:val="16"/>
                        <w:u w:val="single"/>
                      </w:rPr>
                      <w:t>SlickTechParametersType</w:t>
                    </w:r>
                    <w:r w:rsidR="008F6916" w:rsidRPr="008F6916" w:rsidDel="008F6916">
                      <w:rPr>
                        <w:rFonts w:ascii="Arial" w:hAnsi="Arial" w:cs="Arial"/>
                        <w:b/>
                        <w:bCs/>
                        <w:sz w:val="16"/>
                        <w:szCs w:val="16"/>
                        <w:u w:val="single"/>
                      </w:rPr>
                      <w:t xml:space="preserve"> </w:t>
                    </w:r>
                  </w:hyperlink>
                </w:p>
              </w:tc>
            </w:tr>
          </w:tbl>
          <w:p w14:paraId="177B2875"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3892D85D" w14:textId="77777777" w:rsidTr="00252E42">
        <w:trPr>
          <w:cantSplit/>
        </w:trPr>
        <w:tc>
          <w:tcPr>
            <w:tcW w:w="3794" w:type="dxa"/>
          </w:tcPr>
          <w:p w14:paraId="264424B2" w14:textId="77777777" w:rsidR="0026106E" w:rsidRPr="00AA5C69" w:rsidRDefault="0026106E" w:rsidP="00EF55D8">
            <w:pPr>
              <w:keepNext/>
              <w:widowControl w:val="0"/>
              <w:autoSpaceDE w:val="0"/>
              <w:autoSpaceDN w:val="0"/>
              <w:adjustRightInd w:val="0"/>
              <w:rPr>
                <w:rFonts w:ascii="Arial" w:hAnsi="Arial" w:cs="Arial"/>
              </w:rPr>
            </w:pPr>
            <w:bookmarkStart w:id="979" w:name="Link0506D7D8"/>
            <w:bookmarkEnd w:id="979"/>
            <w:r w:rsidRPr="00AA5C69">
              <w:rPr>
                <w:rFonts w:ascii="Arial" w:hAnsi="Arial" w:cs="Arial"/>
                <w:bCs/>
              </w:rPr>
              <w:t>OilSpillType/inSituInformation</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7B5747D3" w14:textId="77777777" w:rsidTr="004D08B9">
              <w:tc>
                <w:tcPr>
                  <w:tcW w:w="1198" w:type="pct"/>
                  <w:tcBorders>
                    <w:top w:val="single" w:sz="4" w:space="0" w:color="auto"/>
                    <w:left w:val="single" w:sz="4" w:space="0" w:color="auto"/>
                    <w:bottom w:val="single" w:sz="4" w:space="0" w:color="auto"/>
                    <w:right w:val="single" w:sz="4" w:space="0" w:color="auto"/>
                  </w:tcBorders>
                </w:tcPr>
                <w:p w14:paraId="1F40750B"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06D6D934" w14:textId="77777777" w:rsidR="0026106E" w:rsidRPr="00AA5C69" w:rsidRDefault="0094530B" w:rsidP="00EF55D8">
                  <w:pPr>
                    <w:widowControl w:val="0"/>
                    <w:autoSpaceDE w:val="0"/>
                    <w:autoSpaceDN w:val="0"/>
                    <w:adjustRightInd w:val="0"/>
                    <w:spacing w:before="75" w:after="75"/>
                    <w:rPr>
                      <w:rFonts w:ascii="Arial" w:hAnsi="Arial" w:cs="Arial"/>
                    </w:rPr>
                  </w:pPr>
                  <w:hyperlink w:anchor="Link049B4040" w:history="1">
                    <w:r w:rsidR="0026106E" w:rsidRPr="00AA5C69">
                      <w:rPr>
                        <w:rFonts w:ascii="Arial" w:hAnsi="Arial" w:cs="Arial"/>
                        <w:b/>
                        <w:bCs/>
                        <w:sz w:val="16"/>
                        <w:szCs w:val="16"/>
                        <w:u w:val="single"/>
                      </w:rPr>
                      <w:t xml:space="preserve"> InSituInformationType</w:t>
                    </w:r>
                  </w:hyperlink>
                </w:p>
              </w:tc>
            </w:tr>
            <w:tr w:rsidR="0026106E" w:rsidRPr="00C604A6" w14:paraId="0065FFF7" w14:textId="77777777" w:rsidTr="004D08B9">
              <w:tc>
                <w:tcPr>
                  <w:tcW w:w="1198" w:type="pct"/>
                  <w:tcBorders>
                    <w:top w:val="single" w:sz="4" w:space="0" w:color="auto"/>
                    <w:left w:val="single" w:sz="4" w:space="0" w:color="auto"/>
                    <w:bottom w:val="single" w:sz="4" w:space="0" w:color="auto"/>
                    <w:right w:val="single" w:sz="4" w:space="0" w:color="auto"/>
                  </w:tcBorders>
                </w:tcPr>
                <w:p w14:paraId="5E6B62BC"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226"/>
                  </w:tblGrid>
                  <w:tr w:rsidR="0026106E" w:rsidRPr="00C604A6" w14:paraId="1A950D36" w14:textId="77777777" w:rsidTr="00252E42">
                    <w:tc>
                      <w:tcPr>
                        <w:tcW w:w="2226" w:type="dxa"/>
                      </w:tcPr>
                      <w:p w14:paraId="58B7B484"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28CCEB70" w14:textId="77777777" w:rsidTr="00252E42">
                    <w:tc>
                      <w:tcPr>
                        <w:tcW w:w="2226" w:type="dxa"/>
                      </w:tcPr>
                      <w:p w14:paraId="6328A19D"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In Situ validation information</w:t>
                        </w:r>
                      </w:p>
                    </w:tc>
                  </w:tr>
                </w:tbl>
                <w:p w14:paraId="5870F4A3" w14:textId="77777777" w:rsidR="0026106E" w:rsidRPr="00C604A6" w:rsidRDefault="0026106E" w:rsidP="00EF55D8">
                  <w:pPr>
                    <w:widowControl w:val="0"/>
                    <w:autoSpaceDE w:val="0"/>
                    <w:autoSpaceDN w:val="0"/>
                    <w:adjustRightInd w:val="0"/>
                    <w:spacing w:after="75"/>
                    <w:rPr>
                      <w:rFonts w:ascii="Arial" w:hAnsi="Arial" w:cs="Arial"/>
                    </w:rPr>
                  </w:pPr>
                </w:p>
              </w:tc>
            </w:tr>
          </w:tbl>
          <w:p w14:paraId="641945AD"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381E6F19" w14:textId="77777777" w:rsidTr="00252E42">
        <w:trPr>
          <w:cantSplit/>
        </w:trPr>
        <w:tc>
          <w:tcPr>
            <w:tcW w:w="3794" w:type="dxa"/>
          </w:tcPr>
          <w:p w14:paraId="748339D4" w14:textId="77777777" w:rsidR="0026106E" w:rsidRPr="00AA5C69" w:rsidRDefault="0026106E" w:rsidP="00EF55D8">
            <w:pPr>
              <w:keepNext/>
              <w:widowControl w:val="0"/>
              <w:autoSpaceDE w:val="0"/>
              <w:autoSpaceDN w:val="0"/>
              <w:adjustRightInd w:val="0"/>
              <w:rPr>
                <w:rFonts w:ascii="Arial" w:hAnsi="Arial" w:cs="Arial"/>
              </w:rPr>
            </w:pPr>
            <w:bookmarkStart w:id="980" w:name="Link0506D970"/>
            <w:bookmarkEnd w:id="980"/>
            <w:r w:rsidRPr="00AA5C69">
              <w:rPr>
                <w:rFonts w:ascii="Arial" w:hAnsi="Arial" w:cs="Arial"/>
                <w:bCs/>
              </w:rPr>
              <w:t>OilSpillType/meteoConditions</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67E1EEA3" w14:textId="77777777" w:rsidTr="004D08B9">
              <w:tc>
                <w:tcPr>
                  <w:tcW w:w="1198" w:type="pct"/>
                  <w:tcBorders>
                    <w:top w:val="single" w:sz="4" w:space="0" w:color="auto"/>
                    <w:left w:val="single" w:sz="4" w:space="0" w:color="auto"/>
                    <w:bottom w:val="single" w:sz="4" w:space="0" w:color="auto"/>
                    <w:right w:val="single" w:sz="4" w:space="0" w:color="auto"/>
                  </w:tcBorders>
                </w:tcPr>
                <w:p w14:paraId="694E763F"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021B2EE0" w14:textId="77777777" w:rsidR="0026106E" w:rsidRPr="00AA5C69" w:rsidRDefault="0094530B" w:rsidP="00EF55D8">
                  <w:pPr>
                    <w:widowControl w:val="0"/>
                    <w:autoSpaceDE w:val="0"/>
                    <w:autoSpaceDN w:val="0"/>
                    <w:adjustRightInd w:val="0"/>
                    <w:spacing w:before="75" w:after="75"/>
                    <w:rPr>
                      <w:rFonts w:ascii="Arial" w:hAnsi="Arial" w:cs="Arial"/>
                    </w:rPr>
                  </w:pPr>
                  <w:hyperlink w:anchor="Link049B56A0" w:history="1">
                    <w:r w:rsidR="0026106E" w:rsidRPr="00AA5C69">
                      <w:rPr>
                        <w:rFonts w:ascii="Arial" w:hAnsi="Arial" w:cs="Arial"/>
                        <w:b/>
                        <w:bCs/>
                        <w:sz w:val="16"/>
                        <w:szCs w:val="16"/>
                        <w:u w:val="single"/>
                      </w:rPr>
                      <w:t xml:space="preserve"> MeteoConditionsType</w:t>
                    </w:r>
                  </w:hyperlink>
                </w:p>
              </w:tc>
            </w:tr>
            <w:tr w:rsidR="0026106E" w:rsidRPr="00C604A6" w14:paraId="7A8A2919" w14:textId="77777777" w:rsidTr="004D08B9">
              <w:tc>
                <w:tcPr>
                  <w:tcW w:w="1198" w:type="pct"/>
                  <w:tcBorders>
                    <w:top w:val="single" w:sz="4" w:space="0" w:color="auto"/>
                    <w:left w:val="single" w:sz="4" w:space="0" w:color="auto"/>
                    <w:bottom w:val="single" w:sz="4" w:space="0" w:color="auto"/>
                    <w:right w:val="single" w:sz="4" w:space="0" w:color="auto"/>
                  </w:tcBorders>
                </w:tcPr>
                <w:p w14:paraId="618CC3F3"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4D1AD91A" w14:textId="77777777" w:rsidTr="00252E42">
                    <w:tc>
                      <w:tcPr>
                        <w:tcW w:w="2806" w:type="dxa"/>
                      </w:tcPr>
                      <w:p w14:paraId="70461EDC"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335CDD53" w14:textId="77777777" w:rsidTr="00252E42">
                    <w:tc>
                      <w:tcPr>
                        <w:tcW w:w="2806" w:type="dxa"/>
                      </w:tcPr>
                      <w:p w14:paraId="1A07ABF7"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Sea and wind information associated to the oil spill</w:t>
                        </w:r>
                      </w:p>
                    </w:tc>
                  </w:tr>
                </w:tbl>
                <w:p w14:paraId="0CA394A5" w14:textId="77777777" w:rsidR="0026106E" w:rsidRPr="00C604A6" w:rsidRDefault="0026106E" w:rsidP="00EF55D8">
                  <w:pPr>
                    <w:widowControl w:val="0"/>
                    <w:autoSpaceDE w:val="0"/>
                    <w:autoSpaceDN w:val="0"/>
                    <w:adjustRightInd w:val="0"/>
                    <w:spacing w:after="75"/>
                    <w:rPr>
                      <w:rFonts w:ascii="Arial" w:hAnsi="Arial"/>
                    </w:rPr>
                  </w:pPr>
                </w:p>
              </w:tc>
            </w:tr>
          </w:tbl>
          <w:p w14:paraId="215795E6" w14:textId="77777777" w:rsidR="0026106E" w:rsidRPr="00C604A6" w:rsidRDefault="0026106E" w:rsidP="00EF55D8">
            <w:pPr>
              <w:widowControl w:val="0"/>
              <w:autoSpaceDE w:val="0"/>
              <w:autoSpaceDN w:val="0"/>
              <w:adjustRightInd w:val="0"/>
              <w:rPr>
                <w:rFonts w:ascii="Arial" w:hAnsi="Arial"/>
              </w:rPr>
            </w:pPr>
          </w:p>
        </w:tc>
      </w:tr>
      <w:tr w:rsidR="00036411" w:rsidRPr="00C604A6" w14:paraId="2444B03D" w14:textId="77777777" w:rsidTr="00252E42">
        <w:trPr>
          <w:cantSplit/>
        </w:trPr>
        <w:tc>
          <w:tcPr>
            <w:tcW w:w="3794" w:type="dxa"/>
            <w:shd w:val="clear" w:color="auto" w:fill="EEECE1"/>
          </w:tcPr>
          <w:p w14:paraId="0298E40F" w14:textId="77777777" w:rsidR="00036411" w:rsidRPr="00AA5C69" w:rsidRDefault="00036411" w:rsidP="00EF55D8">
            <w:pPr>
              <w:keepNext/>
              <w:widowControl w:val="0"/>
              <w:autoSpaceDE w:val="0"/>
              <w:autoSpaceDN w:val="0"/>
              <w:adjustRightInd w:val="0"/>
              <w:rPr>
                <w:rFonts w:ascii="Arial" w:hAnsi="Arial" w:cs="Arial"/>
                <w:bCs/>
              </w:rPr>
            </w:pPr>
            <w:r w:rsidRPr="00C604A6">
              <w:rPr>
                <w:rFonts w:ascii="Arial" w:hAnsi="Arial" w:cs="Arial"/>
                <w:bCs/>
                <w:color w:val="000000"/>
              </w:rPr>
              <w:t>OilSpillType/</w:t>
            </w:r>
            <w:r>
              <w:rPr>
                <w:rFonts w:ascii="Arial" w:hAnsi="Arial" w:cs="Arial"/>
                <w:bCs/>
                <w:color w:val="000000"/>
              </w:rPr>
              <w:t>relatedEvents</w:t>
            </w:r>
          </w:p>
        </w:tc>
        <w:tc>
          <w:tcPr>
            <w:tcW w:w="5670" w:type="dxa"/>
            <w:shd w:val="clear" w:color="auto" w:fill="EEECE1"/>
          </w:tcPr>
          <w:tbl>
            <w:tblPr>
              <w:tblW w:w="4999" w:type="pct"/>
              <w:tblLayout w:type="fixed"/>
              <w:tblLook w:val="0000" w:firstRow="0" w:lastRow="0" w:firstColumn="0" w:lastColumn="0" w:noHBand="0" w:noVBand="0"/>
            </w:tblPr>
            <w:tblGrid>
              <w:gridCol w:w="1304"/>
              <w:gridCol w:w="4139"/>
            </w:tblGrid>
            <w:tr w:rsidR="00036411" w:rsidRPr="00C604A6" w14:paraId="04B168ED" w14:textId="77777777" w:rsidTr="0092331A">
              <w:tc>
                <w:tcPr>
                  <w:tcW w:w="1198" w:type="pct"/>
                  <w:tcBorders>
                    <w:top w:val="single" w:sz="4" w:space="0" w:color="auto"/>
                    <w:left w:val="single" w:sz="4" w:space="0" w:color="auto"/>
                    <w:bottom w:val="single" w:sz="4" w:space="0" w:color="auto"/>
                    <w:right w:val="single" w:sz="4" w:space="0" w:color="auto"/>
                  </w:tcBorders>
                </w:tcPr>
                <w:p w14:paraId="3E71BBFC" w14:textId="77777777" w:rsidR="00036411" w:rsidRPr="00AA5C69" w:rsidRDefault="00036411"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2C4596A8" w14:textId="77777777" w:rsidR="00036411" w:rsidRPr="00AA5C69" w:rsidRDefault="0094530B" w:rsidP="00EF55D8">
                  <w:pPr>
                    <w:widowControl w:val="0"/>
                    <w:autoSpaceDE w:val="0"/>
                    <w:autoSpaceDN w:val="0"/>
                    <w:adjustRightInd w:val="0"/>
                    <w:spacing w:before="75" w:after="75"/>
                    <w:rPr>
                      <w:rFonts w:ascii="Arial" w:hAnsi="Arial" w:cs="Arial"/>
                    </w:rPr>
                  </w:pPr>
                  <w:hyperlink w:anchor="Link049B56A0" w:history="1">
                    <w:r w:rsidR="00036411" w:rsidRPr="00AA5C69">
                      <w:rPr>
                        <w:rFonts w:ascii="Arial" w:hAnsi="Arial" w:cs="Arial"/>
                        <w:b/>
                        <w:bCs/>
                        <w:sz w:val="16"/>
                        <w:szCs w:val="16"/>
                        <w:u w:val="single"/>
                      </w:rPr>
                      <w:t xml:space="preserve"> </w:t>
                    </w:r>
                    <w:r w:rsidR="00036411" w:rsidRPr="00036411">
                      <w:rPr>
                        <w:rFonts w:ascii="Arial" w:hAnsi="Arial" w:cs="Arial"/>
                        <w:b/>
                        <w:bCs/>
                        <w:sz w:val="16"/>
                        <w:szCs w:val="16"/>
                        <w:u w:val="single"/>
                      </w:rPr>
                      <w:t xml:space="preserve">RelatedEventsType </w:t>
                    </w:r>
                  </w:hyperlink>
                </w:p>
              </w:tc>
            </w:tr>
            <w:tr w:rsidR="00036411" w:rsidRPr="00C604A6" w14:paraId="4D29F061" w14:textId="77777777" w:rsidTr="0092331A">
              <w:tc>
                <w:tcPr>
                  <w:tcW w:w="1198" w:type="pct"/>
                  <w:tcBorders>
                    <w:top w:val="single" w:sz="4" w:space="0" w:color="auto"/>
                    <w:left w:val="single" w:sz="4" w:space="0" w:color="auto"/>
                    <w:bottom w:val="single" w:sz="4" w:space="0" w:color="auto"/>
                    <w:right w:val="single" w:sz="4" w:space="0" w:color="auto"/>
                  </w:tcBorders>
                </w:tcPr>
                <w:p w14:paraId="251300ED" w14:textId="77777777" w:rsidR="00036411" w:rsidRPr="00AA5C69" w:rsidRDefault="00036411"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036411" w:rsidRPr="00C604A6" w14:paraId="470F3053" w14:textId="77777777" w:rsidTr="0092331A">
                    <w:tc>
                      <w:tcPr>
                        <w:tcW w:w="2806" w:type="dxa"/>
                      </w:tcPr>
                      <w:p w14:paraId="651739BF" w14:textId="77777777" w:rsidR="00036411" w:rsidRPr="00C604A6" w:rsidRDefault="00036411" w:rsidP="00EF55D8">
                        <w:pPr>
                          <w:widowControl w:val="0"/>
                          <w:autoSpaceDE w:val="0"/>
                          <w:autoSpaceDN w:val="0"/>
                          <w:adjustRightInd w:val="0"/>
                          <w:rPr>
                            <w:rFonts w:ascii="Arial" w:hAnsi="Arial" w:cs="Arial"/>
                          </w:rPr>
                        </w:pPr>
                      </w:p>
                    </w:tc>
                  </w:tr>
                  <w:tr w:rsidR="00036411" w:rsidRPr="00C604A6" w14:paraId="04DA3F5B" w14:textId="77777777" w:rsidTr="0092331A">
                    <w:tc>
                      <w:tcPr>
                        <w:tcW w:w="2806" w:type="dxa"/>
                      </w:tcPr>
                      <w:p w14:paraId="2CBDB51F" w14:textId="77777777" w:rsidR="00036411" w:rsidRPr="00AA5C69" w:rsidRDefault="00036411" w:rsidP="00EF55D8">
                        <w:pPr>
                          <w:widowControl w:val="0"/>
                          <w:autoSpaceDE w:val="0"/>
                          <w:autoSpaceDN w:val="0"/>
                          <w:adjustRightInd w:val="0"/>
                          <w:rPr>
                            <w:rFonts w:ascii="Arial" w:hAnsi="Arial"/>
                          </w:rPr>
                        </w:pPr>
                        <w:r>
                          <w:rPr>
                            <w:rFonts w:ascii="Arial" w:hAnsi="Arial" w:cs="Arial"/>
                            <w:color w:val="000000"/>
                            <w:sz w:val="16"/>
                            <w:szCs w:val="16"/>
                          </w:rPr>
                          <w:t>List of other events (i.e. oil spill) that can be put in relation with this Oil Spill (e.g. because of recurrent sources)</w:t>
                        </w:r>
                      </w:p>
                    </w:tc>
                  </w:tr>
                </w:tbl>
                <w:p w14:paraId="43BD3869" w14:textId="77777777" w:rsidR="00036411" w:rsidRPr="00C604A6" w:rsidRDefault="00036411" w:rsidP="00EF55D8">
                  <w:pPr>
                    <w:widowControl w:val="0"/>
                    <w:autoSpaceDE w:val="0"/>
                    <w:autoSpaceDN w:val="0"/>
                    <w:adjustRightInd w:val="0"/>
                    <w:spacing w:after="75"/>
                    <w:rPr>
                      <w:rFonts w:ascii="Arial" w:hAnsi="Arial"/>
                    </w:rPr>
                  </w:pPr>
                </w:p>
              </w:tc>
            </w:tr>
          </w:tbl>
          <w:p w14:paraId="5CF7AA14" w14:textId="77777777" w:rsidR="00036411" w:rsidRPr="00AA5C69" w:rsidRDefault="00036411" w:rsidP="00EF55D8">
            <w:pPr>
              <w:widowControl w:val="0"/>
              <w:autoSpaceDE w:val="0"/>
              <w:autoSpaceDN w:val="0"/>
              <w:adjustRightInd w:val="0"/>
              <w:spacing w:before="75" w:after="75"/>
              <w:jc w:val="right"/>
              <w:rPr>
                <w:rFonts w:ascii="Arial" w:hAnsi="Arial" w:cs="Arial"/>
                <w:sz w:val="16"/>
                <w:szCs w:val="16"/>
              </w:rPr>
            </w:pPr>
          </w:p>
        </w:tc>
      </w:tr>
      <w:tr w:rsidR="0026106E" w:rsidRPr="00C604A6" w14:paraId="62461F76" w14:textId="77777777" w:rsidTr="00252E42">
        <w:trPr>
          <w:cantSplit/>
        </w:trPr>
        <w:tc>
          <w:tcPr>
            <w:tcW w:w="3794" w:type="dxa"/>
            <w:shd w:val="clear" w:color="auto" w:fill="EEECE1"/>
          </w:tcPr>
          <w:p w14:paraId="7A29C802" w14:textId="77777777" w:rsidR="0026106E" w:rsidRPr="00AA5C69" w:rsidRDefault="0026106E" w:rsidP="00EF55D8">
            <w:pPr>
              <w:keepNext/>
              <w:widowControl w:val="0"/>
              <w:autoSpaceDE w:val="0"/>
              <w:autoSpaceDN w:val="0"/>
              <w:adjustRightInd w:val="0"/>
              <w:rPr>
                <w:rFonts w:ascii="Arial" w:hAnsi="Arial" w:cs="Arial"/>
              </w:rPr>
            </w:pPr>
            <w:r w:rsidRPr="00AA5C69">
              <w:rPr>
                <w:rFonts w:ascii="Arial" w:hAnsi="Arial" w:cs="Arial"/>
                <w:b/>
                <w:bCs/>
              </w:rPr>
              <w:t>AreaType</w:t>
            </w:r>
          </w:p>
        </w:tc>
        <w:tc>
          <w:tcPr>
            <w:tcW w:w="5670" w:type="dxa"/>
            <w:shd w:val="clear" w:color="auto" w:fill="EEECE1"/>
          </w:tcPr>
          <w:tbl>
            <w:tblPr>
              <w:tblW w:w="4999" w:type="pct"/>
              <w:tblLayout w:type="fixed"/>
              <w:tblLook w:val="0000" w:firstRow="0" w:lastRow="0" w:firstColumn="0" w:lastColumn="0" w:noHBand="0" w:noVBand="0"/>
            </w:tblPr>
            <w:tblGrid>
              <w:gridCol w:w="1304"/>
              <w:gridCol w:w="4139"/>
            </w:tblGrid>
            <w:tr w:rsidR="0026106E" w:rsidRPr="00C604A6" w14:paraId="1CCEEAAC" w14:textId="77777777" w:rsidTr="004D08B9">
              <w:tc>
                <w:tcPr>
                  <w:tcW w:w="1198" w:type="pct"/>
                  <w:tcBorders>
                    <w:top w:val="single" w:sz="4" w:space="0" w:color="auto"/>
                    <w:left w:val="single" w:sz="4" w:space="0" w:color="auto"/>
                    <w:bottom w:val="single" w:sz="4" w:space="0" w:color="auto"/>
                    <w:right w:val="single" w:sz="4" w:space="0" w:color="auto"/>
                  </w:tcBorders>
                </w:tcPr>
                <w:p w14:paraId="2FEAE93E"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6202B461"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sz w:val="16"/>
                      <w:szCs w:val="16"/>
                    </w:rPr>
                    <w:t xml:space="preserve"> </w:t>
                  </w:r>
                  <w:r w:rsidRPr="00AA5C69">
                    <w:rPr>
                      <w:rFonts w:ascii="Arial" w:hAnsi="Arial" w:cs="Arial"/>
                      <w:b/>
                      <w:bCs/>
                      <w:sz w:val="16"/>
                      <w:szCs w:val="16"/>
                    </w:rPr>
                    <w:t>numeric</w:t>
                  </w:r>
                </w:p>
              </w:tc>
            </w:tr>
            <w:tr w:rsidR="0026106E" w:rsidRPr="00C604A6" w14:paraId="0A6E6865" w14:textId="77777777" w:rsidTr="004D08B9">
              <w:tc>
                <w:tcPr>
                  <w:tcW w:w="1198" w:type="pct"/>
                  <w:tcBorders>
                    <w:top w:val="single" w:sz="4" w:space="0" w:color="auto"/>
                    <w:left w:val="single" w:sz="4" w:space="0" w:color="auto"/>
                    <w:bottom w:val="single" w:sz="4" w:space="0" w:color="auto"/>
                    <w:right w:val="single" w:sz="4" w:space="0" w:color="auto"/>
                  </w:tcBorders>
                </w:tcPr>
                <w:p w14:paraId="490D7E82"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15D38F4F" w14:textId="77777777" w:rsidTr="00252E42">
                    <w:tc>
                      <w:tcPr>
                        <w:tcW w:w="2806" w:type="dxa"/>
                      </w:tcPr>
                      <w:p w14:paraId="25BB19A5"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1C531715" w14:textId="77777777" w:rsidTr="00252E42">
                    <w:tc>
                      <w:tcPr>
                        <w:tcW w:w="2806" w:type="dxa"/>
                      </w:tcPr>
                      <w:p w14:paraId="702D7E4C"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 xml:space="preserve">Value of Oil Spill spatial area quantity. </w:t>
                        </w:r>
                      </w:p>
                    </w:tc>
                  </w:tr>
                </w:tbl>
                <w:p w14:paraId="3AA942A4" w14:textId="77777777" w:rsidR="0026106E" w:rsidRPr="00C604A6" w:rsidRDefault="0026106E" w:rsidP="00EF55D8">
                  <w:pPr>
                    <w:widowControl w:val="0"/>
                    <w:autoSpaceDE w:val="0"/>
                    <w:autoSpaceDN w:val="0"/>
                    <w:adjustRightInd w:val="0"/>
                    <w:spacing w:after="75"/>
                    <w:rPr>
                      <w:rFonts w:ascii="Arial" w:hAnsi="Arial"/>
                    </w:rPr>
                  </w:pPr>
                </w:p>
              </w:tc>
            </w:tr>
          </w:tbl>
          <w:p w14:paraId="48A7A3DD" w14:textId="77777777" w:rsidR="0026106E" w:rsidRPr="00C604A6" w:rsidRDefault="0026106E" w:rsidP="00EF55D8">
            <w:pPr>
              <w:widowControl w:val="0"/>
              <w:autoSpaceDE w:val="0"/>
              <w:autoSpaceDN w:val="0"/>
              <w:adjustRightInd w:val="0"/>
              <w:rPr>
                <w:rFonts w:ascii="Arial" w:hAnsi="Arial"/>
              </w:rPr>
            </w:pPr>
          </w:p>
        </w:tc>
      </w:tr>
      <w:tr w:rsidR="0026106E" w:rsidRPr="00C604A6" w14:paraId="243C54AE" w14:textId="77777777" w:rsidTr="00252E42">
        <w:trPr>
          <w:cantSplit/>
        </w:trPr>
        <w:tc>
          <w:tcPr>
            <w:tcW w:w="3794" w:type="dxa"/>
            <w:shd w:val="clear" w:color="auto" w:fill="EEECE1"/>
          </w:tcPr>
          <w:p w14:paraId="3731EB54" w14:textId="77777777" w:rsidR="0026106E" w:rsidRPr="00AA5C69" w:rsidRDefault="0026106E" w:rsidP="00EF55D8">
            <w:pPr>
              <w:keepNext/>
              <w:widowControl w:val="0"/>
              <w:autoSpaceDE w:val="0"/>
              <w:autoSpaceDN w:val="0"/>
              <w:adjustRightInd w:val="0"/>
              <w:rPr>
                <w:rFonts w:ascii="Arial" w:hAnsi="Arial" w:cs="Arial"/>
              </w:rPr>
            </w:pPr>
            <w:bookmarkStart w:id="981" w:name="Link048BAFF8"/>
            <w:bookmarkEnd w:id="981"/>
            <w:r w:rsidRPr="00AA5C69">
              <w:rPr>
                <w:rFonts w:ascii="Arial" w:hAnsi="Arial" w:cs="Arial"/>
                <w:b/>
                <w:bCs/>
              </w:rPr>
              <w:t>AuxiliaryDataReferenceArrayType</w:t>
            </w:r>
          </w:p>
        </w:tc>
        <w:tc>
          <w:tcPr>
            <w:tcW w:w="5670" w:type="dxa"/>
            <w:shd w:val="clear" w:color="auto" w:fill="EEECE1"/>
          </w:tcPr>
          <w:tbl>
            <w:tblPr>
              <w:tblW w:w="4999" w:type="pct"/>
              <w:tblLayout w:type="fixed"/>
              <w:tblLook w:val="0000" w:firstRow="0" w:lastRow="0" w:firstColumn="0" w:lastColumn="0" w:noHBand="0" w:noVBand="0"/>
            </w:tblPr>
            <w:tblGrid>
              <w:gridCol w:w="1304"/>
              <w:gridCol w:w="4139"/>
            </w:tblGrid>
            <w:tr w:rsidR="0026106E" w:rsidRPr="00C604A6" w14:paraId="5239CBCD" w14:textId="77777777" w:rsidTr="004D08B9">
              <w:tc>
                <w:tcPr>
                  <w:tcW w:w="1198" w:type="pct"/>
                  <w:tcBorders>
                    <w:top w:val="single" w:sz="4" w:space="0" w:color="auto"/>
                    <w:left w:val="single" w:sz="4" w:space="0" w:color="auto"/>
                    <w:bottom w:val="single" w:sz="4" w:space="0" w:color="auto"/>
                    <w:right w:val="single" w:sz="4" w:space="0" w:color="auto"/>
                  </w:tcBorders>
                </w:tcPr>
                <w:p w14:paraId="111DB9DA"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2346D3B4" w14:textId="77777777" w:rsidTr="00252E42">
                    <w:tc>
                      <w:tcPr>
                        <w:tcW w:w="2806" w:type="dxa"/>
                      </w:tcPr>
                      <w:p w14:paraId="3C6FACD9"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4AA6C217" w14:textId="77777777" w:rsidTr="00252E42">
                    <w:tc>
                      <w:tcPr>
                        <w:tcW w:w="2806" w:type="dxa"/>
                      </w:tcPr>
                      <w:p w14:paraId="6F34762E"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 xml:space="preserve">Array of auxiliary data related to the Oil Spill (for example images) </w:t>
                        </w:r>
                      </w:p>
                    </w:tc>
                  </w:tr>
                </w:tbl>
                <w:p w14:paraId="7A70BE19" w14:textId="77777777" w:rsidR="0026106E" w:rsidRPr="00C604A6" w:rsidRDefault="0026106E" w:rsidP="00EF55D8">
                  <w:pPr>
                    <w:widowControl w:val="0"/>
                    <w:autoSpaceDE w:val="0"/>
                    <w:autoSpaceDN w:val="0"/>
                    <w:adjustRightInd w:val="0"/>
                    <w:spacing w:after="75"/>
                    <w:rPr>
                      <w:rFonts w:ascii="Arial" w:hAnsi="Arial"/>
                    </w:rPr>
                  </w:pPr>
                </w:p>
              </w:tc>
            </w:tr>
          </w:tbl>
          <w:p w14:paraId="0E4C67F2" w14:textId="77777777" w:rsidR="0026106E" w:rsidRPr="00C604A6" w:rsidRDefault="0026106E" w:rsidP="00EF55D8">
            <w:pPr>
              <w:widowControl w:val="0"/>
              <w:autoSpaceDE w:val="0"/>
              <w:autoSpaceDN w:val="0"/>
              <w:adjustRightInd w:val="0"/>
              <w:rPr>
                <w:rFonts w:ascii="Arial" w:hAnsi="Arial"/>
              </w:rPr>
            </w:pPr>
          </w:p>
        </w:tc>
      </w:tr>
      <w:tr w:rsidR="0026106E" w:rsidRPr="00C604A6" w14:paraId="17C887C0" w14:textId="77777777" w:rsidTr="00252E42">
        <w:trPr>
          <w:cantSplit/>
        </w:trPr>
        <w:tc>
          <w:tcPr>
            <w:tcW w:w="3794" w:type="dxa"/>
          </w:tcPr>
          <w:p w14:paraId="39895FAB" w14:textId="77777777" w:rsidR="0026106E" w:rsidRPr="00AA5C69" w:rsidRDefault="0026106E" w:rsidP="00EF55D8">
            <w:pPr>
              <w:keepNext/>
              <w:widowControl w:val="0"/>
              <w:autoSpaceDE w:val="0"/>
              <w:autoSpaceDN w:val="0"/>
              <w:adjustRightInd w:val="0"/>
              <w:rPr>
                <w:rFonts w:ascii="Arial" w:hAnsi="Arial" w:cs="Arial"/>
              </w:rPr>
            </w:pPr>
            <w:bookmarkStart w:id="982" w:name="Link048BB1D0"/>
            <w:bookmarkEnd w:id="982"/>
            <w:r w:rsidRPr="00AA5C69">
              <w:rPr>
                <w:rFonts w:ascii="Arial" w:hAnsi="Arial" w:cs="Arial"/>
                <w:bCs/>
              </w:rPr>
              <w:t>AuxiliaryDataReferenceArrayType/auxiliaryData</w:t>
            </w:r>
          </w:p>
        </w:tc>
        <w:tc>
          <w:tcPr>
            <w:tcW w:w="5670" w:type="dxa"/>
          </w:tcPr>
          <w:tbl>
            <w:tblPr>
              <w:tblW w:w="4999" w:type="pct"/>
              <w:tblLayout w:type="fixed"/>
              <w:tblLook w:val="0000" w:firstRow="0" w:lastRow="0" w:firstColumn="0" w:lastColumn="0" w:noHBand="0" w:noVBand="0"/>
            </w:tblPr>
            <w:tblGrid>
              <w:gridCol w:w="544"/>
              <w:gridCol w:w="4899"/>
            </w:tblGrid>
            <w:tr w:rsidR="0026106E" w:rsidRPr="00C604A6" w14:paraId="22BCE9D0" w14:textId="77777777" w:rsidTr="00252E42">
              <w:tc>
                <w:tcPr>
                  <w:tcW w:w="490" w:type="pct"/>
                  <w:tcBorders>
                    <w:top w:val="single" w:sz="4" w:space="0" w:color="auto"/>
                    <w:left w:val="single" w:sz="4" w:space="0" w:color="auto"/>
                    <w:bottom w:val="single" w:sz="4" w:space="0" w:color="auto"/>
                    <w:right w:val="single" w:sz="4" w:space="0" w:color="auto"/>
                  </w:tcBorders>
                </w:tcPr>
                <w:p w14:paraId="6627EF65"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4410" w:type="pct"/>
                  <w:tcBorders>
                    <w:top w:val="single" w:sz="4" w:space="0" w:color="auto"/>
                    <w:left w:val="single" w:sz="4" w:space="0" w:color="auto"/>
                    <w:bottom w:val="single" w:sz="4" w:space="0" w:color="auto"/>
                    <w:right w:val="single" w:sz="4" w:space="0" w:color="auto"/>
                  </w:tcBorders>
                </w:tcPr>
                <w:p w14:paraId="2517F273" w14:textId="77777777" w:rsidR="0026106E" w:rsidRPr="00AA5C69" w:rsidRDefault="0094530B" w:rsidP="00EF55D8">
                  <w:pPr>
                    <w:widowControl w:val="0"/>
                    <w:autoSpaceDE w:val="0"/>
                    <w:autoSpaceDN w:val="0"/>
                    <w:adjustRightInd w:val="0"/>
                    <w:spacing w:before="75" w:after="75"/>
                    <w:rPr>
                      <w:rFonts w:ascii="Arial" w:hAnsi="Arial" w:cs="Arial"/>
                    </w:rPr>
                  </w:pPr>
                  <w:hyperlink w:anchor="Link048BB298" w:history="1">
                    <w:r w:rsidR="0026106E" w:rsidRPr="00AA5C69">
                      <w:rPr>
                        <w:rFonts w:ascii="Arial" w:hAnsi="Arial" w:cs="Arial"/>
                        <w:b/>
                        <w:bCs/>
                        <w:sz w:val="16"/>
                        <w:szCs w:val="16"/>
                        <w:u w:val="single"/>
                      </w:rPr>
                      <w:t xml:space="preserve"> AuxiliaryDataReferenceType</w:t>
                    </w:r>
                  </w:hyperlink>
                </w:p>
              </w:tc>
            </w:tr>
          </w:tbl>
          <w:p w14:paraId="4462A7B4"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1A17891B" w14:textId="77777777" w:rsidTr="00252E42">
        <w:trPr>
          <w:cantSplit/>
        </w:trPr>
        <w:tc>
          <w:tcPr>
            <w:tcW w:w="3794" w:type="dxa"/>
            <w:shd w:val="clear" w:color="auto" w:fill="EEECE1"/>
          </w:tcPr>
          <w:p w14:paraId="030C7EAF" w14:textId="77777777" w:rsidR="0026106E" w:rsidRPr="00AA5C69" w:rsidRDefault="0026106E" w:rsidP="00EF55D8">
            <w:pPr>
              <w:keepNext/>
              <w:widowControl w:val="0"/>
              <w:autoSpaceDE w:val="0"/>
              <w:autoSpaceDN w:val="0"/>
              <w:adjustRightInd w:val="0"/>
              <w:rPr>
                <w:rFonts w:ascii="Arial" w:hAnsi="Arial" w:cs="Arial"/>
              </w:rPr>
            </w:pPr>
            <w:bookmarkStart w:id="983" w:name="Link048BB298"/>
            <w:bookmarkEnd w:id="983"/>
            <w:r w:rsidRPr="00AA5C69">
              <w:rPr>
                <w:rFonts w:ascii="Arial" w:hAnsi="Arial" w:cs="Arial"/>
                <w:b/>
                <w:bCs/>
              </w:rPr>
              <w:t>AuxiliaryDataReferenceType</w:t>
            </w:r>
          </w:p>
        </w:tc>
        <w:tc>
          <w:tcPr>
            <w:tcW w:w="5670" w:type="dxa"/>
            <w:shd w:val="clear" w:color="auto" w:fill="EEECE1"/>
          </w:tcPr>
          <w:tbl>
            <w:tblPr>
              <w:tblW w:w="4999" w:type="pct"/>
              <w:tblLayout w:type="fixed"/>
              <w:tblLook w:val="0000" w:firstRow="0" w:lastRow="0" w:firstColumn="0" w:lastColumn="0" w:noHBand="0" w:noVBand="0"/>
            </w:tblPr>
            <w:tblGrid>
              <w:gridCol w:w="1343"/>
              <w:gridCol w:w="4100"/>
            </w:tblGrid>
            <w:tr w:rsidR="0026106E" w:rsidRPr="00C604A6" w14:paraId="1E1F3623" w14:textId="77777777" w:rsidTr="00252E42">
              <w:tc>
                <w:tcPr>
                  <w:tcW w:w="1234" w:type="pct"/>
                  <w:tcBorders>
                    <w:top w:val="single" w:sz="4" w:space="0" w:color="auto"/>
                    <w:left w:val="single" w:sz="4" w:space="0" w:color="auto"/>
                    <w:bottom w:val="single" w:sz="4" w:space="0" w:color="auto"/>
                    <w:right w:val="single" w:sz="4" w:space="0" w:color="auto"/>
                  </w:tcBorders>
                </w:tcPr>
                <w:p w14:paraId="1164C051"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766"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6C7808BB" w14:textId="77777777" w:rsidTr="00252E42">
                    <w:tc>
                      <w:tcPr>
                        <w:tcW w:w="2806" w:type="dxa"/>
                      </w:tcPr>
                      <w:p w14:paraId="61329481"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4B5A9C0E" w14:textId="77777777" w:rsidTr="00252E42">
                    <w:tc>
                      <w:tcPr>
                        <w:tcW w:w="2806" w:type="dxa"/>
                      </w:tcPr>
                      <w:p w14:paraId="53F3CF0A"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Auxiliary data related to the Oil Spill. E.g. the link to an image or other file</w:t>
                        </w:r>
                      </w:p>
                    </w:tc>
                  </w:tr>
                </w:tbl>
                <w:p w14:paraId="6E21B4BA" w14:textId="77777777" w:rsidR="0026106E" w:rsidRPr="00C604A6" w:rsidRDefault="0026106E" w:rsidP="00EF55D8">
                  <w:pPr>
                    <w:widowControl w:val="0"/>
                    <w:autoSpaceDE w:val="0"/>
                    <w:autoSpaceDN w:val="0"/>
                    <w:adjustRightInd w:val="0"/>
                    <w:spacing w:after="75"/>
                    <w:rPr>
                      <w:rFonts w:ascii="Arial" w:hAnsi="Arial"/>
                    </w:rPr>
                  </w:pPr>
                </w:p>
              </w:tc>
            </w:tr>
          </w:tbl>
          <w:p w14:paraId="2E6CAC37" w14:textId="77777777" w:rsidR="0026106E" w:rsidRPr="00C604A6" w:rsidRDefault="0026106E" w:rsidP="00EF55D8">
            <w:pPr>
              <w:widowControl w:val="0"/>
              <w:autoSpaceDE w:val="0"/>
              <w:autoSpaceDN w:val="0"/>
              <w:adjustRightInd w:val="0"/>
              <w:rPr>
                <w:rFonts w:ascii="Arial" w:hAnsi="Arial"/>
              </w:rPr>
            </w:pPr>
          </w:p>
        </w:tc>
      </w:tr>
      <w:tr w:rsidR="0026106E" w:rsidRPr="00C604A6" w14:paraId="0FFD4EA0" w14:textId="77777777" w:rsidTr="00252E42">
        <w:trPr>
          <w:cantSplit/>
        </w:trPr>
        <w:tc>
          <w:tcPr>
            <w:tcW w:w="3794" w:type="dxa"/>
          </w:tcPr>
          <w:p w14:paraId="13F3A375" w14:textId="77777777" w:rsidR="0026106E" w:rsidRPr="00AA5C69" w:rsidRDefault="0026106E" w:rsidP="00EF55D8">
            <w:pPr>
              <w:keepNext/>
              <w:widowControl w:val="0"/>
              <w:autoSpaceDE w:val="0"/>
              <w:autoSpaceDN w:val="0"/>
              <w:adjustRightInd w:val="0"/>
              <w:rPr>
                <w:rFonts w:ascii="Arial" w:hAnsi="Arial" w:cs="Arial"/>
              </w:rPr>
            </w:pPr>
            <w:bookmarkStart w:id="984" w:name="Link048BB548"/>
            <w:bookmarkEnd w:id="984"/>
            <w:r w:rsidRPr="00AA5C69">
              <w:rPr>
                <w:rFonts w:ascii="Arial" w:hAnsi="Arial" w:cs="Arial"/>
                <w:bCs/>
              </w:rPr>
              <w:t>AuxiliaryDataReferenceType/dataKey</w:t>
            </w:r>
          </w:p>
        </w:tc>
        <w:tc>
          <w:tcPr>
            <w:tcW w:w="5670" w:type="dxa"/>
          </w:tcPr>
          <w:tbl>
            <w:tblPr>
              <w:tblW w:w="4999" w:type="pct"/>
              <w:tblLayout w:type="fixed"/>
              <w:tblLook w:val="0000" w:firstRow="0" w:lastRow="0" w:firstColumn="0" w:lastColumn="0" w:noHBand="0" w:noVBand="0"/>
            </w:tblPr>
            <w:tblGrid>
              <w:gridCol w:w="1446"/>
              <w:gridCol w:w="3997"/>
            </w:tblGrid>
            <w:tr w:rsidR="0026106E" w:rsidRPr="00C604A6" w14:paraId="49752D60" w14:textId="77777777" w:rsidTr="004D08B9">
              <w:tc>
                <w:tcPr>
                  <w:tcW w:w="1328" w:type="pct"/>
                  <w:tcBorders>
                    <w:top w:val="single" w:sz="4" w:space="0" w:color="auto"/>
                    <w:left w:val="single" w:sz="4" w:space="0" w:color="auto"/>
                    <w:bottom w:val="single" w:sz="4" w:space="0" w:color="auto"/>
                    <w:right w:val="single" w:sz="4" w:space="0" w:color="auto"/>
                  </w:tcBorders>
                </w:tcPr>
                <w:p w14:paraId="04D28065"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672" w:type="pct"/>
                  <w:tcBorders>
                    <w:top w:val="single" w:sz="4" w:space="0" w:color="auto"/>
                    <w:left w:val="single" w:sz="4" w:space="0" w:color="auto"/>
                    <w:bottom w:val="single" w:sz="4" w:space="0" w:color="auto"/>
                    <w:right w:val="single" w:sz="4" w:space="0" w:color="auto"/>
                  </w:tcBorders>
                </w:tcPr>
                <w:p w14:paraId="1A9461B5"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 xml:space="preserve"> string</w:t>
                  </w:r>
                </w:p>
              </w:tc>
            </w:tr>
            <w:tr w:rsidR="0026106E" w:rsidRPr="00C604A6" w14:paraId="1FE15A35" w14:textId="77777777" w:rsidTr="004D08B9">
              <w:tc>
                <w:tcPr>
                  <w:tcW w:w="1328" w:type="pct"/>
                  <w:tcBorders>
                    <w:top w:val="single" w:sz="4" w:space="0" w:color="auto"/>
                    <w:left w:val="single" w:sz="4" w:space="0" w:color="auto"/>
                    <w:bottom w:val="single" w:sz="4" w:space="0" w:color="auto"/>
                    <w:right w:val="single" w:sz="4" w:space="0" w:color="auto"/>
                  </w:tcBorders>
                </w:tcPr>
                <w:p w14:paraId="2F5AA6CD"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61BB83A0" w14:textId="77777777" w:rsidTr="00252E42">
                    <w:tc>
                      <w:tcPr>
                        <w:tcW w:w="2806" w:type="dxa"/>
                      </w:tcPr>
                      <w:p w14:paraId="43BDC1AB"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5D24FA3B" w14:textId="77777777" w:rsidTr="00252E42">
                    <w:tc>
                      <w:tcPr>
                        <w:tcW w:w="2806" w:type="dxa"/>
                      </w:tcPr>
                      <w:p w14:paraId="71B58E67"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Key/identifier of a specific auxiliary data</w:t>
                        </w:r>
                      </w:p>
                    </w:tc>
                  </w:tr>
                </w:tbl>
                <w:p w14:paraId="6EA08A2A" w14:textId="77777777" w:rsidR="0026106E" w:rsidRPr="00C604A6" w:rsidRDefault="0026106E" w:rsidP="00EF55D8">
                  <w:pPr>
                    <w:widowControl w:val="0"/>
                    <w:autoSpaceDE w:val="0"/>
                    <w:autoSpaceDN w:val="0"/>
                    <w:adjustRightInd w:val="0"/>
                    <w:spacing w:after="75"/>
                    <w:rPr>
                      <w:rFonts w:ascii="Arial" w:hAnsi="Arial"/>
                    </w:rPr>
                  </w:pPr>
                </w:p>
              </w:tc>
            </w:tr>
          </w:tbl>
          <w:p w14:paraId="234E5AC7" w14:textId="77777777" w:rsidR="0026106E" w:rsidRPr="00C604A6" w:rsidRDefault="0026106E" w:rsidP="00EF55D8">
            <w:pPr>
              <w:widowControl w:val="0"/>
              <w:autoSpaceDE w:val="0"/>
              <w:autoSpaceDN w:val="0"/>
              <w:adjustRightInd w:val="0"/>
              <w:rPr>
                <w:rFonts w:ascii="Arial" w:hAnsi="Arial"/>
              </w:rPr>
            </w:pPr>
          </w:p>
        </w:tc>
      </w:tr>
      <w:tr w:rsidR="0026106E" w:rsidRPr="00C604A6" w14:paraId="099A3564" w14:textId="77777777" w:rsidTr="00252E42">
        <w:trPr>
          <w:cantSplit/>
        </w:trPr>
        <w:tc>
          <w:tcPr>
            <w:tcW w:w="3794" w:type="dxa"/>
          </w:tcPr>
          <w:p w14:paraId="03BE0ACC" w14:textId="77777777" w:rsidR="0026106E" w:rsidRPr="00AA5C69" w:rsidRDefault="0026106E" w:rsidP="00EF55D8">
            <w:pPr>
              <w:keepNext/>
              <w:widowControl w:val="0"/>
              <w:autoSpaceDE w:val="0"/>
              <w:autoSpaceDN w:val="0"/>
              <w:adjustRightInd w:val="0"/>
              <w:rPr>
                <w:rFonts w:ascii="Arial" w:hAnsi="Arial" w:cs="Arial"/>
              </w:rPr>
            </w:pPr>
            <w:bookmarkStart w:id="985" w:name="Link048BB898"/>
            <w:bookmarkEnd w:id="985"/>
            <w:r w:rsidRPr="00AA5C69">
              <w:rPr>
                <w:rFonts w:ascii="Arial" w:hAnsi="Arial" w:cs="Arial"/>
                <w:bCs/>
              </w:rPr>
              <w:t>AuxiliaryDataReferenceType/dataReference</w:t>
            </w:r>
          </w:p>
        </w:tc>
        <w:tc>
          <w:tcPr>
            <w:tcW w:w="5670" w:type="dxa"/>
          </w:tcPr>
          <w:tbl>
            <w:tblPr>
              <w:tblW w:w="4999" w:type="pct"/>
              <w:tblLayout w:type="fixed"/>
              <w:tblLook w:val="0000" w:firstRow="0" w:lastRow="0" w:firstColumn="0" w:lastColumn="0" w:noHBand="0" w:noVBand="0"/>
            </w:tblPr>
            <w:tblGrid>
              <w:gridCol w:w="1446"/>
              <w:gridCol w:w="3997"/>
            </w:tblGrid>
            <w:tr w:rsidR="0026106E" w:rsidRPr="00C604A6" w14:paraId="483FB113" w14:textId="77777777" w:rsidTr="004D08B9">
              <w:tc>
                <w:tcPr>
                  <w:tcW w:w="1328" w:type="pct"/>
                  <w:tcBorders>
                    <w:top w:val="single" w:sz="4" w:space="0" w:color="auto"/>
                    <w:left w:val="single" w:sz="4" w:space="0" w:color="auto"/>
                    <w:bottom w:val="single" w:sz="4" w:space="0" w:color="auto"/>
                    <w:right w:val="single" w:sz="4" w:space="0" w:color="auto"/>
                  </w:tcBorders>
                </w:tcPr>
                <w:p w14:paraId="2CB0F034"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672" w:type="pct"/>
                  <w:tcBorders>
                    <w:top w:val="single" w:sz="4" w:space="0" w:color="auto"/>
                    <w:left w:val="single" w:sz="4" w:space="0" w:color="auto"/>
                    <w:bottom w:val="single" w:sz="4" w:space="0" w:color="auto"/>
                    <w:right w:val="single" w:sz="4" w:space="0" w:color="auto"/>
                  </w:tcBorders>
                </w:tcPr>
                <w:p w14:paraId="1AFBC84B"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 xml:space="preserve"> string</w:t>
                  </w:r>
                </w:p>
              </w:tc>
            </w:tr>
            <w:tr w:rsidR="0026106E" w:rsidRPr="00C604A6" w14:paraId="2FAF5397" w14:textId="77777777" w:rsidTr="004D08B9">
              <w:tc>
                <w:tcPr>
                  <w:tcW w:w="1328" w:type="pct"/>
                  <w:tcBorders>
                    <w:top w:val="single" w:sz="4" w:space="0" w:color="auto"/>
                    <w:left w:val="single" w:sz="4" w:space="0" w:color="auto"/>
                    <w:bottom w:val="single" w:sz="4" w:space="0" w:color="auto"/>
                    <w:right w:val="single" w:sz="4" w:space="0" w:color="auto"/>
                  </w:tcBorders>
                </w:tcPr>
                <w:p w14:paraId="4E78F8D9"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458"/>
                  </w:tblGrid>
                  <w:tr w:rsidR="0026106E" w:rsidRPr="00C604A6" w14:paraId="2B18911D" w14:textId="77777777" w:rsidTr="00252E42">
                    <w:tc>
                      <w:tcPr>
                        <w:tcW w:w="2458" w:type="dxa"/>
                      </w:tcPr>
                      <w:p w14:paraId="11EF7999"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24F524DF" w14:textId="77777777" w:rsidTr="00252E42">
                    <w:tc>
                      <w:tcPr>
                        <w:tcW w:w="2458" w:type="dxa"/>
                      </w:tcPr>
                      <w:p w14:paraId="6883D7A8"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URI references to auxiliary data</w:t>
                        </w:r>
                      </w:p>
                    </w:tc>
                  </w:tr>
                </w:tbl>
                <w:p w14:paraId="6B943482" w14:textId="77777777" w:rsidR="0026106E" w:rsidRPr="00C604A6" w:rsidRDefault="0026106E" w:rsidP="00EF55D8">
                  <w:pPr>
                    <w:widowControl w:val="0"/>
                    <w:autoSpaceDE w:val="0"/>
                    <w:autoSpaceDN w:val="0"/>
                    <w:adjustRightInd w:val="0"/>
                    <w:spacing w:after="75"/>
                    <w:rPr>
                      <w:rFonts w:ascii="Arial" w:hAnsi="Arial"/>
                    </w:rPr>
                  </w:pPr>
                </w:p>
              </w:tc>
            </w:tr>
          </w:tbl>
          <w:p w14:paraId="7426A523" w14:textId="77777777" w:rsidR="0026106E" w:rsidRPr="00C604A6" w:rsidRDefault="0026106E" w:rsidP="00EF55D8">
            <w:pPr>
              <w:widowControl w:val="0"/>
              <w:autoSpaceDE w:val="0"/>
              <w:autoSpaceDN w:val="0"/>
              <w:adjustRightInd w:val="0"/>
              <w:rPr>
                <w:rFonts w:ascii="Arial" w:hAnsi="Arial"/>
              </w:rPr>
            </w:pPr>
          </w:p>
        </w:tc>
      </w:tr>
      <w:tr w:rsidR="0026106E" w:rsidRPr="00C604A6" w14:paraId="6906A378" w14:textId="77777777" w:rsidTr="00252E42">
        <w:trPr>
          <w:cantSplit/>
        </w:trPr>
        <w:tc>
          <w:tcPr>
            <w:tcW w:w="3794" w:type="dxa"/>
          </w:tcPr>
          <w:p w14:paraId="7BFEF299" w14:textId="77777777" w:rsidR="0026106E" w:rsidRPr="00AA5C69" w:rsidRDefault="0026106E" w:rsidP="00EF55D8">
            <w:pPr>
              <w:keepNext/>
              <w:widowControl w:val="0"/>
              <w:autoSpaceDE w:val="0"/>
              <w:autoSpaceDN w:val="0"/>
              <w:adjustRightInd w:val="0"/>
              <w:rPr>
                <w:rFonts w:ascii="Arial" w:hAnsi="Arial" w:cs="Arial"/>
              </w:rPr>
            </w:pPr>
            <w:bookmarkStart w:id="986" w:name="Link048BBAA8"/>
            <w:bookmarkEnd w:id="986"/>
            <w:r w:rsidRPr="00AA5C69">
              <w:rPr>
                <w:rFonts w:ascii="Arial" w:hAnsi="Arial" w:cs="Arial"/>
                <w:bCs/>
              </w:rPr>
              <w:t>AuxiliaryDataReferenceType/dataDescription</w:t>
            </w:r>
          </w:p>
        </w:tc>
        <w:tc>
          <w:tcPr>
            <w:tcW w:w="5670" w:type="dxa"/>
          </w:tcPr>
          <w:tbl>
            <w:tblPr>
              <w:tblW w:w="4999" w:type="pct"/>
              <w:tblLayout w:type="fixed"/>
              <w:tblLook w:val="0000" w:firstRow="0" w:lastRow="0" w:firstColumn="0" w:lastColumn="0" w:noHBand="0" w:noVBand="0"/>
            </w:tblPr>
            <w:tblGrid>
              <w:gridCol w:w="1446"/>
              <w:gridCol w:w="3997"/>
            </w:tblGrid>
            <w:tr w:rsidR="0026106E" w:rsidRPr="00C604A6" w14:paraId="5F3A6490" w14:textId="77777777" w:rsidTr="004D08B9">
              <w:tc>
                <w:tcPr>
                  <w:tcW w:w="1328" w:type="pct"/>
                  <w:tcBorders>
                    <w:top w:val="single" w:sz="4" w:space="0" w:color="auto"/>
                    <w:left w:val="single" w:sz="4" w:space="0" w:color="auto"/>
                    <w:bottom w:val="single" w:sz="4" w:space="0" w:color="auto"/>
                    <w:right w:val="single" w:sz="4" w:space="0" w:color="auto"/>
                  </w:tcBorders>
                </w:tcPr>
                <w:p w14:paraId="7EADDD67"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672" w:type="pct"/>
                  <w:tcBorders>
                    <w:top w:val="single" w:sz="4" w:space="0" w:color="auto"/>
                    <w:left w:val="single" w:sz="4" w:space="0" w:color="auto"/>
                    <w:bottom w:val="single" w:sz="4" w:space="0" w:color="auto"/>
                    <w:right w:val="single" w:sz="4" w:space="0" w:color="auto"/>
                  </w:tcBorders>
                </w:tcPr>
                <w:p w14:paraId="6F13A1FD"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 xml:space="preserve"> string</w:t>
                  </w:r>
                </w:p>
              </w:tc>
            </w:tr>
            <w:tr w:rsidR="0026106E" w:rsidRPr="00C604A6" w14:paraId="660C5E8D" w14:textId="77777777" w:rsidTr="004D08B9">
              <w:tc>
                <w:tcPr>
                  <w:tcW w:w="1328" w:type="pct"/>
                  <w:tcBorders>
                    <w:top w:val="single" w:sz="4" w:space="0" w:color="auto"/>
                    <w:left w:val="single" w:sz="4" w:space="0" w:color="auto"/>
                    <w:bottom w:val="single" w:sz="4" w:space="0" w:color="auto"/>
                    <w:right w:val="single" w:sz="4" w:space="0" w:color="auto"/>
                  </w:tcBorders>
                </w:tcPr>
                <w:p w14:paraId="5E30D9AD"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146"/>
                  </w:tblGrid>
                  <w:tr w:rsidR="0026106E" w:rsidRPr="00C604A6" w14:paraId="29EAAA2A" w14:textId="77777777" w:rsidTr="00252E42">
                    <w:tc>
                      <w:tcPr>
                        <w:tcW w:w="2146" w:type="dxa"/>
                      </w:tcPr>
                      <w:p w14:paraId="131BBB3C"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45E8AB67" w14:textId="77777777" w:rsidTr="00252E42">
                    <w:tc>
                      <w:tcPr>
                        <w:tcW w:w="2146" w:type="dxa"/>
                      </w:tcPr>
                      <w:p w14:paraId="2A8EDE08"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Descripton of auxiliary data</w:t>
                        </w:r>
                      </w:p>
                    </w:tc>
                  </w:tr>
                </w:tbl>
                <w:p w14:paraId="0A0467BC" w14:textId="77777777" w:rsidR="0026106E" w:rsidRPr="00C604A6" w:rsidRDefault="0026106E" w:rsidP="00EF55D8">
                  <w:pPr>
                    <w:widowControl w:val="0"/>
                    <w:autoSpaceDE w:val="0"/>
                    <w:autoSpaceDN w:val="0"/>
                    <w:adjustRightInd w:val="0"/>
                    <w:spacing w:after="75"/>
                    <w:rPr>
                      <w:rFonts w:ascii="Arial" w:hAnsi="Arial" w:cs="Arial"/>
                    </w:rPr>
                  </w:pPr>
                </w:p>
              </w:tc>
            </w:tr>
          </w:tbl>
          <w:p w14:paraId="03943D77"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768125B5" w14:textId="77777777" w:rsidTr="00252E42">
        <w:trPr>
          <w:cantSplit/>
        </w:trPr>
        <w:tc>
          <w:tcPr>
            <w:tcW w:w="3794" w:type="dxa"/>
            <w:shd w:val="clear" w:color="auto" w:fill="EEECE1"/>
          </w:tcPr>
          <w:p w14:paraId="3EBA1700" w14:textId="77777777" w:rsidR="0026106E" w:rsidRPr="00AA5C69" w:rsidRDefault="0026106E" w:rsidP="00EF55D8">
            <w:pPr>
              <w:keepNext/>
              <w:widowControl w:val="0"/>
              <w:autoSpaceDE w:val="0"/>
              <w:autoSpaceDN w:val="0"/>
              <w:adjustRightInd w:val="0"/>
              <w:rPr>
                <w:rFonts w:ascii="Arial" w:hAnsi="Arial" w:cs="Arial"/>
              </w:rPr>
            </w:pPr>
            <w:bookmarkStart w:id="987" w:name="Link048BC0B8"/>
            <w:bookmarkEnd w:id="987"/>
            <w:r w:rsidRPr="00AA5C69">
              <w:rPr>
                <w:rFonts w:ascii="Arial" w:hAnsi="Arial" w:cs="Arial"/>
                <w:b/>
                <w:bCs/>
              </w:rPr>
              <w:t>ImageType</w:t>
            </w:r>
          </w:p>
        </w:tc>
        <w:tc>
          <w:tcPr>
            <w:tcW w:w="5670" w:type="dxa"/>
            <w:shd w:val="clear" w:color="auto" w:fill="EEECE1"/>
          </w:tcPr>
          <w:tbl>
            <w:tblPr>
              <w:tblW w:w="4999" w:type="pct"/>
              <w:tblLayout w:type="fixed"/>
              <w:tblLook w:val="0000" w:firstRow="0" w:lastRow="0" w:firstColumn="0" w:lastColumn="0" w:noHBand="0" w:noVBand="0"/>
            </w:tblPr>
            <w:tblGrid>
              <w:gridCol w:w="1446"/>
              <w:gridCol w:w="3997"/>
            </w:tblGrid>
            <w:tr w:rsidR="0026106E" w:rsidRPr="00C604A6" w14:paraId="2E0B5E5C" w14:textId="77777777" w:rsidTr="004D08B9">
              <w:tc>
                <w:tcPr>
                  <w:tcW w:w="1328" w:type="pct"/>
                  <w:tcBorders>
                    <w:top w:val="single" w:sz="4" w:space="0" w:color="auto"/>
                    <w:left w:val="single" w:sz="4" w:space="0" w:color="auto"/>
                    <w:bottom w:val="single" w:sz="4" w:space="0" w:color="auto"/>
                    <w:right w:val="single" w:sz="4" w:space="0" w:color="auto"/>
                  </w:tcBorders>
                </w:tcPr>
                <w:p w14:paraId="04111DC4"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672" w:type="pct"/>
                  <w:tcBorders>
                    <w:top w:val="single" w:sz="4" w:space="0" w:color="auto"/>
                    <w:left w:val="single" w:sz="4" w:space="0" w:color="auto"/>
                    <w:bottom w:val="single" w:sz="4" w:space="0" w:color="auto"/>
                    <w:right w:val="single" w:sz="4" w:space="0" w:color="auto"/>
                  </w:tcBorders>
                </w:tcPr>
                <w:p w14:paraId="1FAF959D"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sz w:val="16"/>
                      <w:szCs w:val="16"/>
                    </w:rPr>
                    <w:t xml:space="preserve">  </w:t>
                  </w:r>
                  <w:r w:rsidRPr="00AA5C69">
                    <w:rPr>
                      <w:rFonts w:ascii="Arial" w:hAnsi="Arial" w:cs="Arial"/>
                      <w:b/>
                      <w:bCs/>
                      <w:sz w:val="16"/>
                      <w:szCs w:val="16"/>
                    </w:rPr>
                    <w:t xml:space="preserve"> string</w:t>
                  </w:r>
                </w:p>
              </w:tc>
            </w:tr>
            <w:tr w:rsidR="0026106E" w:rsidRPr="00C604A6" w14:paraId="02EFC73C" w14:textId="77777777" w:rsidTr="004D08B9">
              <w:tc>
                <w:tcPr>
                  <w:tcW w:w="1328" w:type="pct"/>
                  <w:tcBorders>
                    <w:top w:val="single" w:sz="4" w:space="0" w:color="auto"/>
                    <w:left w:val="single" w:sz="4" w:space="0" w:color="auto"/>
                    <w:bottom w:val="single" w:sz="4" w:space="0" w:color="auto"/>
                    <w:right w:val="single" w:sz="4" w:space="0" w:color="auto"/>
                  </w:tcBorders>
                </w:tcPr>
                <w:p w14:paraId="052FBD5A"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2A3144DE" w14:textId="77777777" w:rsidTr="00252E42">
                    <w:tc>
                      <w:tcPr>
                        <w:tcW w:w="2806" w:type="dxa"/>
                      </w:tcPr>
                      <w:p w14:paraId="137FD594"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0A4BCFBB" w14:textId="77777777" w:rsidTr="00252E42">
                    <w:tc>
                      <w:tcPr>
                        <w:tcW w:w="2806" w:type="dxa"/>
                      </w:tcPr>
                      <w:p w14:paraId="3F2BB1AB"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EO Image identifier in which the spill is observed</w:t>
                        </w:r>
                      </w:p>
                    </w:tc>
                  </w:tr>
                </w:tbl>
                <w:p w14:paraId="196CEDE9" w14:textId="77777777" w:rsidR="0026106E" w:rsidRPr="00C604A6" w:rsidRDefault="0026106E" w:rsidP="00EF55D8">
                  <w:pPr>
                    <w:widowControl w:val="0"/>
                    <w:autoSpaceDE w:val="0"/>
                    <w:autoSpaceDN w:val="0"/>
                    <w:adjustRightInd w:val="0"/>
                    <w:spacing w:after="75"/>
                    <w:rPr>
                      <w:rFonts w:ascii="Arial" w:hAnsi="Arial"/>
                    </w:rPr>
                  </w:pPr>
                </w:p>
              </w:tc>
            </w:tr>
          </w:tbl>
          <w:p w14:paraId="43BAF621" w14:textId="77777777" w:rsidR="0026106E" w:rsidRPr="00C604A6" w:rsidRDefault="0026106E" w:rsidP="00EF55D8">
            <w:pPr>
              <w:widowControl w:val="0"/>
              <w:autoSpaceDE w:val="0"/>
              <w:autoSpaceDN w:val="0"/>
              <w:adjustRightInd w:val="0"/>
              <w:rPr>
                <w:rFonts w:ascii="Arial" w:hAnsi="Arial"/>
              </w:rPr>
            </w:pPr>
          </w:p>
        </w:tc>
      </w:tr>
      <w:tr w:rsidR="0026106E" w:rsidRPr="00C604A6" w14:paraId="75FFE8B8" w14:textId="77777777" w:rsidTr="00252E42">
        <w:trPr>
          <w:cantSplit/>
        </w:trPr>
        <w:tc>
          <w:tcPr>
            <w:tcW w:w="3794" w:type="dxa"/>
            <w:shd w:val="clear" w:color="auto" w:fill="auto"/>
          </w:tcPr>
          <w:p w14:paraId="539079CD" w14:textId="77777777" w:rsidR="0026106E" w:rsidRPr="00AA5C69" w:rsidRDefault="0026106E" w:rsidP="00EF55D8">
            <w:pPr>
              <w:keepNext/>
              <w:widowControl w:val="0"/>
              <w:autoSpaceDE w:val="0"/>
              <w:autoSpaceDN w:val="0"/>
              <w:adjustRightInd w:val="0"/>
              <w:rPr>
                <w:rFonts w:ascii="Arial" w:hAnsi="Arial" w:cs="Arial"/>
              </w:rPr>
            </w:pPr>
            <w:bookmarkStart w:id="988" w:name="Link03BEADF0"/>
            <w:bookmarkEnd w:id="988"/>
            <w:r w:rsidRPr="00AA5C69">
              <w:rPr>
                <w:rFonts w:ascii="Arial" w:hAnsi="Arial" w:cs="Arial"/>
                <w:bCs/>
              </w:rPr>
              <w:t>ImageType/type</w:t>
            </w:r>
          </w:p>
        </w:tc>
        <w:tc>
          <w:tcPr>
            <w:tcW w:w="5670" w:type="dxa"/>
            <w:shd w:val="clear" w:color="auto" w:fill="auto"/>
          </w:tcPr>
          <w:tbl>
            <w:tblPr>
              <w:tblW w:w="4999" w:type="pct"/>
              <w:tblLayout w:type="fixed"/>
              <w:tblLook w:val="0000" w:firstRow="0" w:lastRow="0" w:firstColumn="0" w:lastColumn="0" w:noHBand="0" w:noVBand="0"/>
            </w:tblPr>
            <w:tblGrid>
              <w:gridCol w:w="1446"/>
              <w:gridCol w:w="3997"/>
            </w:tblGrid>
            <w:tr w:rsidR="0026106E" w:rsidRPr="00C604A6" w14:paraId="6411A9BB" w14:textId="77777777" w:rsidTr="004D08B9">
              <w:tc>
                <w:tcPr>
                  <w:tcW w:w="1328" w:type="pct"/>
                  <w:tcBorders>
                    <w:top w:val="single" w:sz="4" w:space="0" w:color="auto"/>
                    <w:left w:val="single" w:sz="4" w:space="0" w:color="auto"/>
                    <w:bottom w:val="single" w:sz="4" w:space="0" w:color="auto"/>
                    <w:right w:val="single" w:sz="4" w:space="0" w:color="auto"/>
                  </w:tcBorders>
                </w:tcPr>
                <w:p w14:paraId="689DA0A3"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672" w:type="pct"/>
                  <w:tcBorders>
                    <w:top w:val="single" w:sz="4" w:space="0" w:color="auto"/>
                    <w:left w:val="single" w:sz="4" w:space="0" w:color="auto"/>
                    <w:bottom w:val="single" w:sz="4" w:space="0" w:color="auto"/>
                    <w:right w:val="single" w:sz="4" w:space="0" w:color="auto"/>
                  </w:tcBorders>
                </w:tcPr>
                <w:p w14:paraId="02286E07" w14:textId="77777777" w:rsidR="0026106E" w:rsidRPr="00AA5C69" w:rsidRDefault="0094530B" w:rsidP="00EF55D8">
                  <w:pPr>
                    <w:widowControl w:val="0"/>
                    <w:autoSpaceDE w:val="0"/>
                    <w:autoSpaceDN w:val="0"/>
                    <w:adjustRightInd w:val="0"/>
                    <w:spacing w:before="75" w:after="75"/>
                    <w:rPr>
                      <w:rFonts w:ascii="Arial" w:hAnsi="Arial" w:cs="Arial"/>
                    </w:rPr>
                  </w:pPr>
                  <w:hyperlink w:anchor="Link04E14730" w:history="1">
                    <w:r w:rsidR="0026106E" w:rsidRPr="00AA5C69">
                      <w:rPr>
                        <w:rFonts w:ascii="Arial" w:hAnsi="Arial" w:cs="Arial"/>
                        <w:b/>
                        <w:bCs/>
                        <w:sz w:val="16"/>
                        <w:szCs w:val="16"/>
                        <w:u w:val="single"/>
                      </w:rPr>
                      <w:t xml:space="preserve"> SensorType</w:t>
                    </w:r>
                  </w:hyperlink>
                </w:p>
              </w:tc>
            </w:tr>
            <w:tr w:rsidR="0026106E" w:rsidRPr="00C604A6" w14:paraId="59C318E7" w14:textId="77777777" w:rsidTr="004D08B9">
              <w:tc>
                <w:tcPr>
                  <w:tcW w:w="1328" w:type="pct"/>
                  <w:tcBorders>
                    <w:top w:val="single" w:sz="4" w:space="0" w:color="auto"/>
                    <w:left w:val="single" w:sz="4" w:space="0" w:color="auto"/>
                    <w:bottom w:val="single" w:sz="4" w:space="0" w:color="auto"/>
                    <w:right w:val="single" w:sz="4" w:space="0" w:color="auto"/>
                  </w:tcBorders>
                </w:tcPr>
                <w:p w14:paraId="14A944B4"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possible values</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1106"/>
                    <w:gridCol w:w="776"/>
                  </w:tblGrid>
                  <w:tr w:rsidR="0026106E" w:rsidRPr="00C604A6" w14:paraId="2D8CEFB3" w14:textId="77777777" w:rsidTr="00252E42">
                    <w:tc>
                      <w:tcPr>
                        <w:tcW w:w="1106" w:type="dxa"/>
                      </w:tcPr>
                      <w:p w14:paraId="3CBD68BC"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776" w:type="dxa"/>
                      </w:tcPr>
                      <w:p w14:paraId="4967C8BE"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SAR</w:t>
                        </w:r>
                      </w:p>
                    </w:tc>
                  </w:tr>
                  <w:tr w:rsidR="0026106E" w:rsidRPr="00C604A6" w14:paraId="12A71BB5" w14:textId="77777777" w:rsidTr="00252E42">
                    <w:tc>
                      <w:tcPr>
                        <w:tcW w:w="1106" w:type="dxa"/>
                      </w:tcPr>
                      <w:p w14:paraId="12D4753B"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776" w:type="dxa"/>
                      </w:tcPr>
                      <w:p w14:paraId="7BA20BAE"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VIS-IR</w:t>
                        </w:r>
                      </w:p>
                    </w:tc>
                  </w:tr>
                  <w:tr w:rsidR="0026106E" w:rsidRPr="00C604A6" w14:paraId="666EAAB4" w14:textId="77777777" w:rsidTr="00252E42">
                    <w:tc>
                      <w:tcPr>
                        <w:tcW w:w="1106" w:type="dxa"/>
                      </w:tcPr>
                      <w:p w14:paraId="2FDEAE38"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776" w:type="dxa"/>
                      </w:tcPr>
                      <w:p w14:paraId="0CCE6E6B"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OTHER</w:t>
                        </w:r>
                      </w:p>
                    </w:tc>
                  </w:tr>
                </w:tbl>
                <w:p w14:paraId="3E979F32" w14:textId="77777777" w:rsidR="0026106E" w:rsidRPr="00C604A6" w:rsidRDefault="0026106E" w:rsidP="00EF55D8">
                  <w:pPr>
                    <w:widowControl w:val="0"/>
                    <w:autoSpaceDE w:val="0"/>
                    <w:autoSpaceDN w:val="0"/>
                    <w:adjustRightInd w:val="0"/>
                    <w:spacing w:after="75"/>
                    <w:rPr>
                      <w:rFonts w:ascii="Arial" w:hAnsi="Arial" w:cs="Arial"/>
                    </w:rPr>
                  </w:pPr>
                </w:p>
              </w:tc>
            </w:tr>
          </w:tbl>
          <w:p w14:paraId="2C9F4AA8"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6F4F5F9F" w14:textId="77777777" w:rsidTr="00252E42">
        <w:trPr>
          <w:cantSplit/>
        </w:trPr>
        <w:tc>
          <w:tcPr>
            <w:tcW w:w="3794" w:type="dxa"/>
            <w:shd w:val="clear" w:color="auto" w:fill="EEECE1"/>
          </w:tcPr>
          <w:p w14:paraId="758FC4F0" w14:textId="77777777" w:rsidR="0026106E" w:rsidRPr="00AA5C69" w:rsidRDefault="0026106E" w:rsidP="00EF55D8">
            <w:pPr>
              <w:keepNext/>
              <w:widowControl w:val="0"/>
              <w:autoSpaceDE w:val="0"/>
              <w:autoSpaceDN w:val="0"/>
              <w:adjustRightInd w:val="0"/>
              <w:rPr>
                <w:rFonts w:ascii="Arial" w:hAnsi="Arial" w:cs="Arial"/>
              </w:rPr>
            </w:pPr>
            <w:bookmarkStart w:id="989" w:name="Link049B4040"/>
            <w:bookmarkEnd w:id="989"/>
            <w:r w:rsidRPr="00AA5C69">
              <w:rPr>
                <w:rFonts w:ascii="Arial" w:hAnsi="Arial" w:cs="Arial"/>
                <w:b/>
                <w:bCs/>
              </w:rPr>
              <w:t>InSituInformationType</w:t>
            </w:r>
          </w:p>
        </w:tc>
        <w:tc>
          <w:tcPr>
            <w:tcW w:w="5670" w:type="dxa"/>
            <w:shd w:val="clear" w:color="auto" w:fill="EEECE1"/>
          </w:tcPr>
          <w:p w14:paraId="2783332F"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5CB1AAE5" w14:textId="77777777" w:rsidTr="00252E42">
        <w:trPr>
          <w:cantSplit/>
        </w:trPr>
        <w:tc>
          <w:tcPr>
            <w:tcW w:w="3794" w:type="dxa"/>
          </w:tcPr>
          <w:p w14:paraId="531456E3" w14:textId="77777777" w:rsidR="0026106E" w:rsidRPr="00AA5C69" w:rsidRDefault="0026106E" w:rsidP="00EF55D8">
            <w:pPr>
              <w:keepNext/>
              <w:widowControl w:val="0"/>
              <w:autoSpaceDE w:val="0"/>
              <w:autoSpaceDN w:val="0"/>
              <w:adjustRightInd w:val="0"/>
              <w:rPr>
                <w:rFonts w:ascii="Arial" w:hAnsi="Arial" w:cs="Arial"/>
              </w:rPr>
            </w:pPr>
            <w:bookmarkStart w:id="990" w:name="Link049B4280"/>
            <w:bookmarkEnd w:id="990"/>
            <w:r w:rsidRPr="00AA5C69">
              <w:rPr>
                <w:rFonts w:ascii="Arial" w:hAnsi="Arial" w:cs="Arial"/>
                <w:bCs/>
              </w:rPr>
              <w:t>InSituInformationType/inSituValidation</w:t>
            </w:r>
          </w:p>
        </w:tc>
        <w:tc>
          <w:tcPr>
            <w:tcW w:w="5670" w:type="dxa"/>
          </w:tcPr>
          <w:tbl>
            <w:tblPr>
              <w:tblW w:w="4999" w:type="pct"/>
              <w:tblLayout w:type="fixed"/>
              <w:tblLook w:val="0000" w:firstRow="0" w:lastRow="0" w:firstColumn="0" w:lastColumn="0" w:noHBand="0" w:noVBand="0"/>
            </w:tblPr>
            <w:tblGrid>
              <w:gridCol w:w="1446"/>
              <w:gridCol w:w="3997"/>
            </w:tblGrid>
            <w:tr w:rsidR="0026106E" w:rsidRPr="00C604A6" w14:paraId="17CC9639" w14:textId="77777777" w:rsidTr="004D08B9">
              <w:tc>
                <w:tcPr>
                  <w:tcW w:w="1328" w:type="pct"/>
                  <w:tcBorders>
                    <w:top w:val="single" w:sz="4" w:space="0" w:color="auto"/>
                    <w:left w:val="single" w:sz="4" w:space="0" w:color="auto"/>
                    <w:bottom w:val="single" w:sz="4" w:space="0" w:color="auto"/>
                    <w:right w:val="single" w:sz="4" w:space="0" w:color="auto"/>
                  </w:tcBorders>
                </w:tcPr>
                <w:p w14:paraId="4E563388"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672" w:type="pct"/>
                  <w:tcBorders>
                    <w:top w:val="single" w:sz="4" w:space="0" w:color="auto"/>
                    <w:left w:val="single" w:sz="4" w:space="0" w:color="auto"/>
                    <w:bottom w:val="single" w:sz="4" w:space="0" w:color="auto"/>
                    <w:right w:val="single" w:sz="4" w:space="0" w:color="auto"/>
                  </w:tcBorders>
                </w:tcPr>
                <w:p w14:paraId="5C03C5EA" w14:textId="77777777" w:rsidR="0026106E" w:rsidRPr="00AA5C69" w:rsidRDefault="0094530B" w:rsidP="00EF55D8">
                  <w:pPr>
                    <w:widowControl w:val="0"/>
                    <w:autoSpaceDE w:val="0"/>
                    <w:autoSpaceDN w:val="0"/>
                    <w:adjustRightInd w:val="0"/>
                    <w:spacing w:before="75" w:after="75"/>
                    <w:rPr>
                      <w:rFonts w:ascii="Arial" w:hAnsi="Arial" w:cs="Arial"/>
                    </w:rPr>
                  </w:pPr>
                  <w:hyperlink w:anchor="Link049B4BD8" w:history="1">
                    <w:r w:rsidR="0026106E" w:rsidRPr="00AA5C69">
                      <w:rPr>
                        <w:rFonts w:ascii="Arial" w:hAnsi="Arial" w:cs="Arial"/>
                        <w:b/>
                        <w:bCs/>
                        <w:sz w:val="16"/>
                        <w:szCs w:val="16"/>
                        <w:u w:val="single"/>
                      </w:rPr>
                      <w:t xml:space="preserve"> InSituValidationType</w:t>
                    </w:r>
                  </w:hyperlink>
                </w:p>
              </w:tc>
            </w:tr>
            <w:tr w:rsidR="0026106E" w:rsidRPr="00C604A6" w14:paraId="0ACBCCFB" w14:textId="77777777" w:rsidTr="004D08B9">
              <w:tc>
                <w:tcPr>
                  <w:tcW w:w="1328" w:type="pct"/>
                  <w:tcBorders>
                    <w:top w:val="single" w:sz="4" w:space="0" w:color="auto"/>
                    <w:left w:val="single" w:sz="4" w:space="0" w:color="auto"/>
                    <w:bottom w:val="single" w:sz="4" w:space="0" w:color="auto"/>
                    <w:right w:val="single" w:sz="4" w:space="0" w:color="auto"/>
                  </w:tcBorders>
                </w:tcPr>
                <w:p w14:paraId="1EABD7FC"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possible values</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1106"/>
                    <w:gridCol w:w="1701"/>
                  </w:tblGrid>
                  <w:tr w:rsidR="0026106E" w:rsidRPr="00C604A6" w14:paraId="30E1DBBF" w14:textId="77777777" w:rsidTr="00252E42">
                    <w:tc>
                      <w:tcPr>
                        <w:tcW w:w="1106" w:type="dxa"/>
                      </w:tcPr>
                      <w:p w14:paraId="418998C4"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1701" w:type="dxa"/>
                      </w:tcPr>
                      <w:p w14:paraId="56B67636"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OS_VERIFIED</w:t>
                        </w:r>
                      </w:p>
                    </w:tc>
                  </w:tr>
                  <w:tr w:rsidR="0026106E" w:rsidRPr="00C604A6" w14:paraId="4AFC1223" w14:textId="77777777" w:rsidTr="00252E42">
                    <w:tc>
                      <w:tcPr>
                        <w:tcW w:w="1106" w:type="dxa"/>
                      </w:tcPr>
                      <w:p w14:paraId="63B7F7F7"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1701" w:type="dxa"/>
                      </w:tcPr>
                      <w:p w14:paraId="23B0A6CF"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OS_NOT_VERIFIED</w:t>
                        </w:r>
                      </w:p>
                    </w:tc>
                  </w:tr>
                </w:tbl>
                <w:p w14:paraId="4350B8BC" w14:textId="77777777" w:rsidR="0026106E" w:rsidRPr="00C604A6" w:rsidRDefault="0026106E" w:rsidP="00EF55D8">
                  <w:pPr>
                    <w:widowControl w:val="0"/>
                    <w:autoSpaceDE w:val="0"/>
                    <w:autoSpaceDN w:val="0"/>
                    <w:adjustRightInd w:val="0"/>
                    <w:spacing w:after="75"/>
                    <w:rPr>
                      <w:rFonts w:ascii="Arial" w:hAnsi="Arial" w:cs="Arial"/>
                    </w:rPr>
                  </w:pPr>
                </w:p>
              </w:tc>
            </w:tr>
            <w:tr w:rsidR="0026106E" w:rsidRPr="00C604A6" w14:paraId="2DB083E3" w14:textId="77777777" w:rsidTr="004D08B9">
              <w:tc>
                <w:tcPr>
                  <w:tcW w:w="1328" w:type="pct"/>
                  <w:tcBorders>
                    <w:top w:val="single" w:sz="4" w:space="0" w:color="auto"/>
                    <w:left w:val="single" w:sz="4" w:space="0" w:color="auto"/>
                    <w:bottom w:val="single" w:sz="4" w:space="0" w:color="auto"/>
                    <w:right w:val="single" w:sz="4" w:space="0" w:color="auto"/>
                  </w:tcBorders>
                </w:tcPr>
                <w:p w14:paraId="47837401"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7"/>
                  </w:tblGrid>
                  <w:tr w:rsidR="0026106E" w:rsidRPr="00C604A6" w14:paraId="19492BDA" w14:textId="77777777" w:rsidTr="00252E42">
                    <w:tc>
                      <w:tcPr>
                        <w:tcW w:w="2807" w:type="dxa"/>
                      </w:tcPr>
                      <w:p w14:paraId="19061465"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2E8A75D5" w14:textId="77777777" w:rsidTr="00252E42">
                    <w:tc>
                      <w:tcPr>
                        <w:tcW w:w="2807" w:type="dxa"/>
                      </w:tcPr>
                      <w:p w14:paraId="272416C6"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In Situ validation specifying if Oil Spill presence has been verified</w:t>
                        </w:r>
                      </w:p>
                    </w:tc>
                  </w:tr>
                </w:tbl>
                <w:p w14:paraId="10D7464C" w14:textId="77777777" w:rsidR="0026106E" w:rsidRPr="00C604A6" w:rsidRDefault="0026106E" w:rsidP="00EF55D8">
                  <w:pPr>
                    <w:widowControl w:val="0"/>
                    <w:autoSpaceDE w:val="0"/>
                    <w:autoSpaceDN w:val="0"/>
                    <w:adjustRightInd w:val="0"/>
                    <w:spacing w:after="75"/>
                    <w:rPr>
                      <w:rFonts w:ascii="Arial" w:hAnsi="Arial"/>
                    </w:rPr>
                  </w:pPr>
                </w:p>
              </w:tc>
            </w:tr>
          </w:tbl>
          <w:p w14:paraId="67C070BB" w14:textId="77777777" w:rsidR="0026106E" w:rsidRPr="00C604A6" w:rsidRDefault="0026106E" w:rsidP="00EF55D8">
            <w:pPr>
              <w:widowControl w:val="0"/>
              <w:autoSpaceDE w:val="0"/>
              <w:autoSpaceDN w:val="0"/>
              <w:adjustRightInd w:val="0"/>
              <w:rPr>
                <w:rFonts w:ascii="Arial" w:hAnsi="Arial"/>
              </w:rPr>
            </w:pPr>
          </w:p>
        </w:tc>
      </w:tr>
      <w:tr w:rsidR="0026106E" w:rsidRPr="00C604A6" w14:paraId="676FD3FD" w14:textId="77777777" w:rsidTr="00252E42">
        <w:trPr>
          <w:cantSplit/>
        </w:trPr>
        <w:tc>
          <w:tcPr>
            <w:tcW w:w="3794" w:type="dxa"/>
          </w:tcPr>
          <w:p w14:paraId="26F601CA" w14:textId="77777777" w:rsidR="0026106E" w:rsidRPr="00AA5C69" w:rsidRDefault="0026106E" w:rsidP="00EF55D8">
            <w:pPr>
              <w:keepNext/>
              <w:widowControl w:val="0"/>
              <w:autoSpaceDE w:val="0"/>
              <w:autoSpaceDN w:val="0"/>
              <w:adjustRightInd w:val="0"/>
              <w:rPr>
                <w:rFonts w:ascii="Arial" w:hAnsi="Arial" w:cs="Arial"/>
              </w:rPr>
            </w:pPr>
            <w:bookmarkStart w:id="991" w:name="Link049B4508"/>
            <w:bookmarkEnd w:id="991"/>
            <w:r w:rsidRPr="00AA5C69">
              <w:rPr>
                <w:rFonts w:ascii="Arial" w:hAnsi="Arial" w:cs="Arial"/>
                <w:bCs/>
              </w:rPr>
              <w:t>InSituInformationType/inSituValidationBody</w:t>
            </w:r>
          </w:p>
        </w:tc>
        <w:tc>
          <w:tcPr>
            <w:tcW w:w="5670" w:type="dxa"/>
          </w:tcPr>
          <w:tbl>
            <w:tblPr>
              <w:tblW w:w="4999" w:type="pct"/>
              <w:tblLayout w:type="fixed"/>
              <w:tblLook w:val="0000" w:firstRow="0" w:lastRow="0" w:firstColumn="0" w:lastColumn="0" w:noHBand="0" w:noVBand="0"/>
            </w:tblPr>
            <w:tblGrid>
              <w:gridCol w:w="1446"/>
              <w:gridCol w:w="3997"/>
            </w:tblGrid>
            <w:tr w:rsidR="0026106E" w:rsidRPr="00C604A6" w14:paraId="0953E4ED" w14:textId="77777777" w:rsidTr="004D08B9">
              <w:tc>
                <w:tcPr>
                  <w:tcW w:w="1328" w:type="pct"/>
                  <w:tcBorders>
                    <w:top w:val="single" w:sz="4" w:space="0" w:color="auto"/>
                    <w:left w:val="single" w:sz="4" w:space="0" w:color="auto"/>
                    <w:bottom w:val="single" w:sz="4" w:space="0" w:color="auto"/>
                    <w:right w:val="single" w:sz="4" w:space="0" w:color="auto"/>
                  </w:tcBorders>
                </w:tcPr>
                <w:p w14:paraId="46AF59C1"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672" w:type="pct"/>
                  <w:tcBorders>
                    <w:top w:val="single" w:sz="4" w:space="0" w:color="auto"/>
                    <w:left w:val="single" w:sz="4" w:space="0" w:color="auto"/>
                    <w:bottom w:val="single" w:sz="4" w:space="0" w:color="auto"/>
                    <w:right w:val="single" w:sz="4" w:space="0" w:color="auto"/>
                  </w:tcBorders>
                </w:tcPr>
                <w:p w14:paraId="501323DE"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 xml:space="preserve"> string</w:t>
                  </w:r>
                </w:p>
              </w:tc>
            </w:tr>
            <w:tr w:rsidR="0026106E" w:rsidRPr="00C604A6" w14:paraId="7D9DB399" w14:textId="77777777" w:rsidTr="004D08B9">
              <w:tc>
                <w:tcPr>
                  <w:tcW w:w="1328" w:type="pct"/>
                  <w:tcBorders>
                    <w:top w:val="single" w:sz="4" w:space="0" w:color="auto"/>
                    <w:left w:val="single" w:sz="4" w:space="0" w:color="auto"/>
                    <w:bottom w:val="single" w:sz="4" w:space="0" w:color="auto"/>
                    <w:right w:val="single" w:sz="4" w:space="0" w:color="auto"/>
                  </w:tcBorders>
                </w:tcPr>
                <w:p w14:paraId="72821370"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7D0998E2" w14:textId="77777777" w:rsidTr="00252E42">
                    <w:tc>
                      <w:tcPr>
                        <w:tcW w:w="2806" w:type="dxa"/>
                      </w:tcPr>
                      <w:p w14:paraId="0330AA80"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1946BD47" w14:textId="77777777" w:rsidTr="00252E42">
                    <w:tc>
                      <w:tcPr>
                        <w:tcW w:w="2806" w:type="dxa"/>
                      </w:tcPr>
                      <w:p w14:paraId="743B12A2"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In Situ validation body: who actually verified the OS presence</w:t>
                        </w:r>
                      </w:p>
                    </w:tc>
                  </w:tr>
                </w:tbl>
                <w:p w14:paraId="49D7F9F9" w14:textId="77777777" w:rsidR="0026106E" w:rsidRPr="00C604A6" w:rsidRDefault="0026106E" w:rsidP="00EF55D8">
                  <w:pPr>
                    <w:widowControl w:val="0"/>
                    <w:autoSpaceDE w:val="0"/>
                    <w:autoSpaceDN w:val="0"/>
                    <w:adjustRightInd w:val="0"/>
                    <w:spacing w:after="75"/>
                    <w:rPr>
                      <w:rFonts w:ascii="Arial" w:hAnsi="Arial"/>
                    </w:rPr>
                  </w:pPr>
                </w:p>
              </w:tc>
            </w:tr>
          </w:tbl>
          <w:p w14:paraId="25FFF53C" w14:textId="77777777" w:rsidR="0026106E" w:rsidRPr="00C604A6" w:rsidRDefault="0026106E" w:rsidP="00EF55D8">
            <w:pPr>
              <w:widowControl w:val="0"/>
              <w:autoSpaceDE w:val="0"/>
              <w:autoSpaceDN w:val="0"/>
              <w:adjustRightInd w:val="0"/>
              <w:rPr>
                <w:rFonts w:ascii="Arial" w:hAnsi="Arial"/>
              </w:rPr>
            </w:pPr>
          </w:p>
        </w:tc>
      </w:tr>
      <w:tr w:rsidR="0026106E" w:rsidRPr="00C604A6" w14:paraId="0FE7C4FF" w14:textId="77777777" w:rsidTr="00252E42">
        <w:trPr>
          <w:cantSplit/>
        </w:trPr>
        <w:tc>
          <w:tcPr>
            <w:tcW w:w="3794" w:type="dxa"/>
          </w:tcPr>
          <w:p w14:paraId="48247EE8" w14:textId="77777777" w:rsidR="0026106E" w:rsidRPr="00AA5C69" w:rsidRDefault="0026106E" w:rsidP="00EF55D8">
            <w:pPr>
              <w:keepNext/>
              <w:widowControl w:val="0"/>
              <w:autoSpaceDE w:val="0"/>
              <w:autoSpaceDN w:val="0"/>
              <w:adjustRightInd w:val="0"/>
              <w:rPr>
                <w:rFonts w:ascii="Arial" w:hAnsi="Arial" w:cs="Arial"/>
              </w:rPr>
            </w:pPr>
            <w:bookmarkStart w:id="992" w:name="Link049B46B0"/>
            <w:bookmarkEnd w:id="992"/>
            <w:r w:rsidRPr="00AA5C69">
              <w:rPr>
                <w:rFonts w:ascii="Arial" w:hAnsi="Arial" w:cs="Arial"/>
                <w:bCs/>
              </w:rPr>
              <w:t>InSituInformationType/notes</w:t>
            </w:r>
          </w:p>
        </w:tc>
        <w:tc>
          <w:tcPr>
            <w:tcW w:w="5670" w:type="dxa"/>
          </w:tcPr>
          <w:tbl>
            <w:tblPr>
              <w:tblW w:w="4999" w:type="pct"/>
              <w:tblLayout w:type="fixed"/>
              <w:tblLook w:val="0000" w:firstRow="0" w:lastRow="0" w:firstColumn="0" w:lastColumn="0" w:noHBand="0" w:noVBand="0"/>
            </w:tblPr>
            <w:tblGrid>
              <w:gridCol w:w="1446"/>
              <w:gridCol w:w="3997"/>
            </w:tblGrid>
            <w:tr w:rsidR="0026106E" w:rsidRPr="00C604A6" w14:paraId="25B997E5" w14:textId="77777777" w:rsidTr="004D08B9">
              <w:tc>
                <w:tcPr>
                  <w:tcW w:w="1328" w:type="pct"/>
                  <w:tcBorders>
                    <w:top w:val="single" w:sz="4" w:space="0" w:color="auto"/>
                    <w:left w:val="single" w:sz="4" w:space="0" w:color="auto"/>
                    <w:bottom w:val="single" w:sz="4" w:space="0" w:color="auto"/>
                    <w:right w:val="single" w:sz="4" w:space="0" w:color="auto"/>
                  </w:tcBorders>
                </w:tcPr>
                <w:p w14:paraId="3B2556A2"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672" w:type="pct"/>
                  <w:tcBorders>
                    <w:top w:val="single" w:sz="4" w:space="0" w:color="auto"/>
                    <w:left w:val="single" w:sz="4" w:space="0" w:color="auto"/>
                    <w:bottom w:val="single" w:sz="4" w:space="0" w:color="auto"/>
                    <w:right w:val="single" w:sz="4" w:space="0" w:color="auto"/>
                  </w:tcBorders>
                </w:tcPr>
                <w:p w14:paraId="22796237"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 xml:space="preserve"> string</w:t>
                  </w:r>
                </w:p>
              </w:tc>
            </w:tr>
            <w:tr w:rsidR="0026106E" w:rsidRPr="00C604A6" w14:paraId="57DBE5B4" w14:textId="77777777" w:rsidTr="004D08B9">
              <w:tc>
                <w:tcPr>
                  <w:tcW w:w="1328" w:type="pct"/>
                  <w:tcBorders>
                    <w:top w:val="single" w:sz="4" w:space="0" w:color="auto"/>
                    <w:left w:val="single" w:sz="4" w:space="0" w:color="auto"/>
                    <w:bottom w:val="single" w:sz="4" w:space="0" w:color="auto"/>
                    <w:right w:val="single" w:sz="4" w:space="0" w:color="auto"/>
                  </w:tcBorders>
                </w:tcPr>
                <w:p w14:paraId="5C0503B5"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778"/>
                  </w:tblGrid>
                  <w:tr w:rsidR="0026106E" w:rsidRPr="00C604A6" w14:paraId="18AB5E8C" w14:textId="77777777" w:rsidTr="00252E42">
                    <w:tc>
                      <w:tcPr>
                        <w:tcW w:w="2778" w:type="dxa"/>
                      </w:tcPr>
                      <w:p w14:paraId="476C1696"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7D615EC9" w14:textId="77777777" w:rsidTr="00252E42">
                    <w:tc>
                      <w:tcPr>
                        <w:tcW w:w="2778" w:type="dxa"/>
                      </w:tcPr>
                      <w:p w14:paraId="0156E37A"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Free text for notes and observations</w:t>
                        </w:r>
                      </w:p>
                    </w:tc>
                  </w:tr>
                </w:tbl>
                <w:p w14:paraId="1B7E5051" w14:textId="77777777" w:rsidR="0026106E" w:rsidRPr="00C604A6" w:rsidRDefault="0026106E" w:rsidP="00EF55D8">
                  <w:pPr>
                    <w:widowControl w:val="0"/>
                    <w:autoSpaceDE w:val="0"/>
                    <w:autoSpaceDN w:val="0"/>
                    <w:adjustRightInd w:val="0"/>
                    <w:spacing w:after="75"/>
                    <w:rPr>
                      <w:rFonts w:ascii="Arial" w:hAnsi="Arial"/>
                    </w:rPr>
                  </w:pPr>
                </w:p>
              </w:tc>
            </w:tr>
          </w:tbl>
          <w:p w14:paraId="2A07FFA9" w14:textId="77777777" w:rsidR="0026106E" w:rsidRPr="00C604A6" w:rsidRDefault="0026106E" w:rsidP="00EF55D8">
            <w:pPr>
              <w:widowControl w:val="0"/>
              <w:autoSpaceDE w:val="0"/>
              <w:autoSpaceDN w:val="0"/>
              <w:adjustRightInd w:val="0"/>
              <w:rPr>
                <w:rFonts w:ascii="Arial" w:hAnsi="Arial"/>
              </w:rPr>
            </w:pPr>
          </w:p>
        </w:tc>
      </w:tr>
      <w:tr w:rsidR="0026106E" w:rsidRPr="00C604A6" w14:paraId="29F70028" w14:textId="77777777" w:rsidTr="00252E42">
        <w:trPr>
          <w:cantSplit/>
        </w:trPr>
        <w:tc>
          <w:tcPr>
            <w:tcW w:w="3794" w:type="dxa"/>
            <w:shd w:val="clear" w:color="auto" w:fill="EEECE1"/>
          </w:tcPr>
          <w:p w14:paraId="497D32DE" w14:textId="77777777" w:rsidR="0026106E" w:rsidRPr="00AA5C69" w:rsidRDefault="0026106E" w:rsidP="00EF55D8">
            <w:pPr>
              <w:keepNext/>
              <w:widowControl w:val="0"/>
              <w:autoSpaceDE w:val="0"/>
              <w:autoSpaceDN w:val="0"/>
              <w:adjustRightInd w:val="0"/>
              <w:rPr>
                <w:rFonts w:ascii="Arial" w:hAnsi="Arial" w:cs="Arial"/>
              </w:rPr>
            </w:pPr>
            <w:bookmarkStart w:id="993" w:name="Link049B7518"/>
            <w:bookmarkEnd w:id="993"/>
            <w:r w:rsidRPr="00AA5C69">
              <w:rPr>
                <w:rFonts w:ascii="Arial" w:hAnsi="Arial" w:cs="Arial"/>
                <w:b/>
                <w:bCs/>
              </w:rPr>
              <w:t>LengthType</w:t>
            </w:r>
          </w:p>
        </w:tc>
        <w:tc>
          <w:tcPr>
            <w:tcW w:w="5670" w:type="dxa"/>
            <w:shd w:val="clear" w:color="auto" w:fill="EEECE1"/>
          </w:tcPr>
          <w:tbl>
            <w:tblPr>
              <w:tblW w:w="4999" w:type="pct"/>
              <w:tblLayout w:type="fixed"/>
              <w:tblLook w:val="0000" w:firstRow="0" w:lastRow="0" w:firstColumn="0" w:lastColumn="0" w:noHBand="0" w:noVBand="0"/>
            </w:tblPr>
            <w:tblGrid>
              <w:gridCol w:w="1446"/>
              <w:gridCol w:w="3997"/>
            </w:tblGrid>
            <w:tr w:rsidR="0026106E" w:rsidRPr="00C604A6" w14:paraId="449F4255" w14:textId="77777777" w:rsidTr="004D08B9">
              <w:tc>
                <w:tcPr>
                  <w:tcW w:w="1328" w:type="pct"/>
                  <w:tcBorders>
                    <w:top w:val="single" w:sz="4" w:space="0" w:color="auto"/>
                    <w:left w:val="single" w:sz="4" w:space="0" w:color="auto"/>
                    <w:bottom w:val="single" w:sz="4" w:space="0" w:color="auto"/>
                    <w:right w:val="single" w:sz="4" w:space="0" w:color="auto"/>
                  </w:tcBorders>
                </w:tcPr>
                <w:p w14:paraId="63154C62"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672" w:type="pct"/>
                  <w:tcBorders>
                    <w:top w:val="single" w:sz="4" w:space="0" w:color="auto"/>
                    <w:left w:val="single" w:sz="4" w:space="0" w:color="auto"/>
                    <w:bottom w:val="single" w:sz="4" w:space="0" w:color="auto"/>
                    <w:right w:val="single" w:sz="4" w:space="0" w:color="auto"/>
                  </w:tcBorders>
                </w:tcPr>
                <w:p w14:paraId="43202E5B"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sz w:val="16"/>
                      <w:szCs w:val="16"/>
                    </w:rPr>
                    <w:t xml:space="preserve"> </w:t>
                  </w:r>
                  <w:r w:rsidRPr="00AA5C69">
                    <w:rPr>
                      <w:rFonts w:ascii="Arial" w:hAnsi="Arial" w:cs="Arial"/>
                      <w:b/>
                      <w:bCs/>
                      <w:sz w:val="16"/>
                      <w:szCs w:val="16"/>
                    </w:rPr>
                    <w:t>numeric</w:t>
                  </w:r>
                </w:p>
              </w:tc>
            </w:tr>
            <w:tr w:rsidR="0026106E" w:rsidRPr="00C604A6" w14:paraId="3997E453" w14:textId="77777777" w:rsidTr="004D08B9">
              <w:tc>
                <w:tcPr>
                  <w:tcW w:w="1328" w:type="pct"/>
                  <w:tcBorders>
                    <w:top w:val="single" w:sz="4" w:space="0" w:color="auto"/>
                    <w:left w:val="single" w:sz="4" w:space="0" w:color="auto"/>
                    <w:bottom w:val="single" w:sz="4" w:space="0" w:color="auto"/>
                    <w:right w:val="single" w:sz="4" w:space="0" w:color="auto"/>
                  </w:tcBorders>
                </w:tcPr>
                <w:p w14:paraId="2CC09896"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515"/>
                  </w:tblGrid>
                  <w:tr w:rsidR="0026106E" w:rsidRPr="00C604A6" w14:paraId="700773DC" w14:textId="77777777" w:rsidTr="00252E42">
                    <w:tc>
                      <w:tcPr>
                        <w:tcW w:w="2515" w:type="dxa"/>
                      </w:tcPr>
                      <w:p w14:paraId="73AA86EF"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0EBCD2BD" w14:textId="77777777" w:rsidTr="00252E42">
                    <w:tc>
                      <w:tcPr>
                        <w:tcW w:w="2515" w:type="dxa"/>
                      </w:tcPr>
                      <w:p w14:paraId="68F4B47B"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 xml:space="preserve">Linear length of spill's perimeter. </w:t>
                        </w:r>
                      </w:p>
                    </w:tc>
                  </w:tr>
                </w:tbl>
                <w:p w14:paraId="7CED6064" w14:textId="77777777" w:rsidR="0026106E" w:rsidRPr="00C604A6" w:rsidRDefault="0026106E" w:rsidP="00EF55D8">
                  <w:pPr>
                    <w:widowControl w:val="0"/>
                    <w:autoSpaceDE w:val="0"/>
                    <w:autoSpaceDN w:val="0"/>
                    <w:adjustRightInd w:val="0"/>
                    <w:spacing w:after="75"/>
                    <w:rPr>
                      <w:rFonts w:ascii="Arial" w:hAnsi="Arial"/>
                    </w:rPr>
                  </w:pPr>
                </w:p>
              </w:tc>
            </w:tr>
          </w:tbl>
          <w:p w14:paraId="131F11B5" w14:textId="77777777" w:rsidR="0026106E" w:rsidRPr="00C604A6" w:rsidRDefault="0026106E" w:rsidP="00EF55D8">
            <w:pPr>
              <w:widowControl w:val="0"/>
              <w:autoSpaceDE w:val="0"/>
              <w:autoSpaceDN w:val="0"/>
              <w:adjustRightInd w:val="0"/>
              <w:rPr>
                <w:rFonts w:ascii="Arial" w:hAnsi="Arial"/>
              </w:rPr>
            </w:pPr>
          </w:p>
        </w:tc>
      </w:tr>
      <w:tr w:rsidR="0026106E" w:rsidRPr="00C604A6" w14:paraId="30FF0B08" w14:textId="77777777" w:rsidTr="00252E42">
        <w:trPr>
          <w:cantSplit/>
        </w:trPr>
        <w:tc>
          <w:tcPr>
            <w:tcW w:w="3794" w:type="dxa"/>
            <w:shd w:val="clear" w:color="auto" w:fill="EEECE1"/>
          </w:tcPr>
          <w:p w14:paraId="03CDC93D" w14:textId="77777777" w:rsidR="0026106E" w:rsidRPr="00AA5C69" w:rsidRDefault="0026106E" w:rsidP="00EF55D8">
            <w:pPr>
              <w:keepNext/>
              <w:widowControl w:val="0"/>
              <w:autoSpaceDE w:val="0"/>
              <w:autoSpaceDN w:val="0"/>
              <w:adjustRightInd w:val="0"/>
              <w:rPr>
                <w:rFonts w:ascii="Arial" w:hAnsi="Arial" w:cs="Arial"/>
              </w:rPr>
            </w:pPr>
            <w:bookmarkStart w:id="994" w:name="Link049B7F68"/>
            <w:bookmarkEnd w:id="994"/>
            <w:r w:rsidRPr="00AA5C69">
              <w:rPr>
                <w:rFonts w:ascii="Arial" w:hAnsi="Arial" w:cs="Arial"/>
                <w:b/>
                <w:bCs/>
              </w:rPr>
              <w:t>LocationClassificationType</w:t>
            </w:r>
          </w:p>
        </w:tc>
        <w:tc>
          <w:tcPr>
            <w:tcW w:w="5670" w:type="dxa"/>
            <w:shd w:val="clear" w:color="auto" w:fill="EEECE1"/>
          </w:tcPr>
          <w:tbl>
            <w:tblPr>
              <w:tblW w:w="4999" w:type="pct"/>
              <w:tblLayout w:type="fixed"/>
              <w:tblLook w:val="0000" w:firstRow="0" w:lastRow="0" w:firstColumn="0" w:lastColumn="0" w:noHBand="0" w:noVBand="0"/>
            </w:tblPr>
            <w:tblGrid>
              <w:gridCol w:w="1304"/>
              <w:gridCol w:w="4139"/>
            </w:tblGrid>
            <w:tr w:rsidR="0026106E" w:rsidRPr="00C604A6" w14:paraId="5BB9CBBB" w14:textId="77777777" w:rsidTr="004D08B9">
              <w:tc>
                <w:tcPr>
                  <w:tcW w:w="1198" w:type="pct"/>
                  <w:tcBorders>
                    <w:top w:val="single" w:sz="4" w:space="0" w:color="auto"/>
                    <w:left w:val="single" w:sz="4" w:space="0" w:color="auto"/>
                    <w:bottom w:val="single" w:sz="4" w:space="0" w:color="auto"/>
                    <w:right w:val="single" w:sz="4" w:space="0" w:color="auto"/>
                  </w:tcBorders>
                </w:tcPr>
                <w:p w14:paraId="08ADE050"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6A52647F" w14:textId="77777777" w:rsidTr="00252E42">
                    <w:tc>
                      <w:tcPr>
                        <w:tcW w:w="2806" w:type="dxa"/>
                      </w:tcPr>
                      <w:p w14:paraId="1183048E"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1CB43DDB" w14:textId="77777777" w:rsidTr="00252E42">
                    <w:tc>
                      <w:tcPr>
                        <w:tcW w:w="2806" w:type="dxa"/>
                      </w:tcPr>
                      <w:p w14:paraId="75E63CB7"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Classification of OS location in terms of Region and country</w:t>
                        </w:r>
                      </w:p>
                    </w:tc>
                  </w:tr>
                </w:tbl>
                <w:p w14:paraId="49B5BA53" w14:textId="77777777" w:rsidR="0026106E" w:rsidRPr="00C604A6" w:rsidRDefault="0026106E" w:rsidP="00EF55D8">
                  <w:pPr>
                    <w:widowControl w:val="0"/>
                    <w:autoSpaceDE w:val="0"/>
                    <w:autoSpaceDN w:val="0"/>
                    <w:adjustRightInd w:val="0"/>
                    <w:spacing w:after="75"/>
                    <w:rPr>
                      <w:rFonts w:ascii="Arial" w:hAnsi="Arial"/>
                    </w:rPr>
                  </w:pPr>
                </w:p>
              </w:tc>
            </w:tr>
          </w:tbl>
          <w:p w14:paraId="01C9AD03" w14:textId="77777777" w:rsidR="0026106E" w:rsidRPr="00C604A6" w:rsidRDefault="0026106E" w:rsidP="00EF55D8">
            <w:pPr>
              <w:widowControl w:val="0"/>
              <w:autoSpaceDE w:val="0"/>
              <w:autoSpaceDN w:val="0"/>
              <w:adjustRightInd w:val="0"/>
              <w:rPr>
                <w:rFonts w:ascii="Arial" w:hAnsi="Arial"/>
              </w:rPr>
            </w:pPr>
          </w:p>
        </w:tc>
      </w:tr>
      <w:tr w:rsidR="0026106E" w:rsidRPr="00C604A6" w14:paraId="28A3D855" w14:textId="77777777" w:rsidTr="00252E42">
        <w:trPr>
          <w:cantSplit/>
        </w:trPr>
        <w:tc>
          <w:tcPr>
            <w:tcW w:w="3794" w:type="dxa"/>
          </w:tcPr>
          <w:p w14:paraId="4356FB90" w14:textId="77777777" w:rsidR="0026106E" w:rsidRPr="00AA5C69" w:rsidRDefault="0026106E" w:rsidP="00EF55D8">
            <w:pPr>
              <w:keepNext/>
              <w:widowControl w:val="0"/>
              <w:autoSpaceDE w:val="0"/>
              <w:autoSpaceDN w:val="0"/>
              <w:adjustRightInd w:val="0"/>
              <w:rPr>
                <w:rFonts w:ascii="Arial" w:hAnsi="Arial" w:cs="Arial"/>
              </w:rPr>
            </w:pPr>
            <w:bookmarkStart w:id="995" w:name="Link049B82F8"/>
            <w:bookmarkStart w:id="996" w:name="Link049B88B0"/>
            <w:bookmarkEnd w:id="995"/>
            <w:bookmarkEnd w:id="996"/>
            <w:r w:rsidRPr="00AA5C69">
              <w:rPr>
                <w:rFonts w:ascii="Arial" w:hAnsi="Arial" w:cs="Arial"/>
                <w:bCs/>
              </w:rPr>
              <w:t>LocationClassificationType/country</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4087FEF8" w14:textId="77777777" w:rsidTr="004D08B9">
              <w:tc>
                <w:tcPr>
                  <w:tcW w:w="1198" w:type="pct"/>
                  <w:tcBorders>
                    <w:top w:val="single" w:sz="4" w:space="0" w:color="auto"/>
                    <w:left w:val="single" w:sz="4" w:space="0" w:color="auto"/>
                    <w:bottom w:val="single" w:sz="4" w:space="0" w:color="auto"/>
                    <w:right w:val="single" w:sz="4" w:space="0" w:color="auto"/>
                  </w:tcBorders>
                </w:tcPr>
                <w:p w14:paraId="7AFDA2FE"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6F62E8C0"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 xml:space="preserve"> string</w:t>
                  </w:r>
                </w:p>
              </w:tc>
            </w:tr>
            <w:tr w:rsidR="0026106E" w:rsidRPr="00C604A6" w14:paraId="0989963D" w14:textId="77777777" w:rsidTr="004D08B9">
              <w:tc>
                <w:tcPr>
                  <w:tcW w:w="1198" w:type="pct"/>
                  <w:tcBorders>
                    <w:top w:val="single" w:sz="4" w:space="0" w:color="auto"/>
                    <w:left w:val="single" w:sz="4" w:space="0" w:color="auto"/>
                    <w:bottom w:val="single" w:sz="4" w:space="0" w:color="auto"/>
                    <w:right w:val="single" w:sz="4" w:space="0" w:color="auto"/>
                  </w:tcBorders>
                </w:tcPr>
                <w:p w14:paraId="3C4D3541"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777"/>
                  </w:tblGrid>
                  <w:tr w:rsidR="0026106E" w:rsidRPr="00C604A6" w14:paraId="2E7FE2B4" w14:textId="77777777" w:rsidTr="00252E42">
                    <w:tc>
                      <w:tcPr>
                        <w:tcW w:w="777" w:type="dxa"/>
                      </w:tcPr>
                      <w:p w14:paraId="7900CB30"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6C2781D8" w14:textId="77777777" w:rsidTr="00252E42">
                    <w:tc>
                      <w:tcPr>
                        <w:tcW w:w="777" w:type="dxa"/>
                      </w:tcPr>
                      <w:p w14:paraId="7B28ED60"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Country</w:t>
                        </w:r>
                      </w:p>
                    </w:tc>
                  </w:tr>
                </w:tbl>
                <w:p w14:paraId="42AD32FB" w14:textId="77777777" w:rsidR="0026106E" w:rsidRPr="00C604A6" w:rsidRDefault="0026106E" w:rsidP="00EF55D8">
                  <w:pPr>
                    <w:widowControl w:val="0"/>
                    <w:autoSpaceDE w:val="0"/>
                    <w:autoSpaceDN w:val="0"/>
                    <w:adjustRightInd w:val="0"/>
                    <w:spacing w:after="75"/>
                    <w:rPr>
                      <w:rFonts w:ascii="Arial" w:hAnsi="Arial" w:cs="Arial"/>
                    </w:rPr>
                  </w:pPr>
                </w:p>
              </w:tc>
            </w:tr>
          </w:tbl>
          <w:p w14:paraId="7E554779"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70DB36EB" w14:textId="77777777" w:rsidTr="00252E42">
        <w:trPr>
          <w:cantSplit/>
        </w:trPr>
        <w:tc>
          <w:tcPr>
            <w:tcW w:w="3794" w:type="dxa"/>
            <w:shd w:val="clear" w:color="auto" w:fill="EEECE1"/>
          </w:tcPr>
          <w:p w14:paraId="30AEF398" w14:textId="77777777" w:rsidR="0026106E" w:rsidRPr="00AA5C69" w:rsidRDefault="0026106E" w:rsidP="00EF55D8">
            <w:pPr>
              <w:keepNext/>
              <w:widowControl w:val="0"/>
              <w:autoSpaceDE w:val="0"/>
              <w:autoSpaceDN w:val="0"/>
              <w:adjustRightInd w:val="0"/>
              <w:rPr>
                <w:rFonts w:ascii="Arial" w:hAnsi="Arial" w:cs="Arial"/>
              </w:rPr>
            </w:pPr>
            <w:bookmarkStart w:id="997" w:name="Link049B56A0"/>
            <w:bookmarkEnd w:id="997"/>
            <w:r w:rsidRPr="00AA5C69">
              <w:rPr>
                <w:rFonts w:ascii="Arial" w:hAnsi="Arial" w:cs="Arial"/>
                <w:b/>
                <w:bCs/>
              </w:rPr>
              <w:t>MeteoConditionsType</w:t>
            </w:r>
          </w:p>
        </w:tc>
        <w:tc>
          <w:tcPr>
            <w:tcW w:w="5670" w:type="dxa"/>
            <w:shd w:val="clear" w:color="auto" w:fill="EEECE1"/>
          </w:tcPr>
          <w:p w14:paraId="42C3E955"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33295355" w14:textId="77777777" w:rsidTr="00252E42">
        <w:trPr>
          <w:cantSplit/>
        </w:trPr>
        <w:tc>
          <w:tcPr>
            <w:tcW w:w="3794" w:type="dxa"/>
          </w:tcPr>
          <w:p w14:paraId="24D6DBCB" w14:textId="77777777" w:rsidR="0026106E" w:rsidRPr="00AA5C69" w:rsidRDefault="0026106E" w:rsidP="00EF55D8">
            <w:pPr>
              <w:keepNext/>
              <w:widowControl w:val="0"/>
              <w:autoSpaceDE w:val="0"/>
              <w:autoSpaceDN w:val="0"/>
              <w:adjustRightInd w:val="0"/>
              <w:rPr>
                <w:rFonts w:ascii="Arial" w:hAnsi="Arial" w:cs="Arial"/>
              </w:rPr>
            </w:pPr>
            <w:bookmarkStart w:id="998" w:name="Link049B54D8"/>
            <w:bookmarkEnd w:id="998"/>
            <w:r w:rsidRPr="00AA5C69">
              <w:rPr>
                <w:rFonts w:ascii="Arial" w:hAnsi="Arial" w:cs="Arial"/>
                <w:bCs/>
              </w:rPr>
              <w:t>MeteoConditionsType/wind</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6321404D" w14:textId="77777777" w:rsidTr="004D08B9">
              <w:tc>
                <w:tcPr>
                  <w:tcW w:w="1198" w:type="pct"/>
                  <w:tcBorders>
                    <w:top w:val="single" w:sz="4" w:space="0" w:color="auto"/>
                    <w:left w:val="single" w:sz="4" w:space="0" w:color="auto"/>
                    <w:bottom w:val="single" w:sz="4" w:space="0" w:color="auto"/>
                    <w:right w:val="single" w:sz="4" w:space="0" w:color="auto"/>
                  </w:tcBorders>
                </w:tcPr>
                <w:p w14:paraId="61BACF57"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56B11937" w14:textId="77777777" w:rsidR="0026106E" w:rsidRPr="00AA5C69" w:rsidRDefault="0094530B" w:rsidP="00EF55D8">
                  <w:pPr>
                    <w:widowControl w:val="0"/>
                    <w:autoSpaceDE w:val="0"/>
                    <w:autoSpaceDN w:val="0"/>
                    <w:adjustRightInd w:val="0"/>
                    <w:spacing w:before="75" w:after="75"/>
                    <w:rPr>
                      <w:rFonts w:ascii="Arial" w:hAnsi="Arial" w:cs="Arial"/>
                    </w:rPr>
                  </w:pPr>
                  <w:hyperlink w:anchor="Link049B5A50" w:history="1">
                    <w:r w:rsidR="0026106E" w:rsidRPr="00AA5C69">
                      <w:rPr>
                        <w:rFonts w:ascii="Arial" w:hAnsi="Arial" w:cs="Arial"/>
                        <w:b/>
                        <w:bCs/>
                        <w:sz w:val="16"/>
                        <w:szCs w:val="16"/>
                        <w:u w:val="single"/>
                      </w:rPr>
                      <w:t xml:space="preserve"> WindConditionType</w:t>
                    </w:r>
                  </w:hyperlink>
                </w:p>
              </w:tc>
            </w:tr>
          </w:tbl>
          <w:p w14:paraId="0DACA457"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051487EF" w14:textId="77777777" w:rsidTr="00252E42">
        <w:trPr>
          <w:cantSplit/>
        </w:trPr>
        <w:tc>
          <w:tcPr>
            <w:tcW w:w="3794" w:type="dxa"/>
          </w:tcPr>
          <w:p w14:paraId="536EA06C" w14:textId="77777777" w:rsidR="0026106E" w:rsidRPr="00AA5C69" w:rsidRDefault="0026106E" w:rsidP="00EF55D8">
            <w:pPr>
              <w:keepNext/>
              <w:widowControl w:val="0"/>
              <w:autoSpaceDE w:val="0"/>
              <w:autoSpaceDN w:val="0"/>
              <w:adjustRightInd w:val="0"/>
              <w:rPr>
                <w:rFonts w:ascii="Arial" w:hAnsi="Arial" w:cs="Arial"/>
              </w:rPr>
            </w:pPr>
            <w:bookmarkStart w:id="999" w:name="Link049B5938"/>
            <w:bookmarkEnd w:id="999"/>
            <w:r w:rsidRPr="00AA5C69">
              <w:rPr>
                <w:rFonts w:ascii="Arial" w:hAnsi="Arial" w:cs="Arial"/>
                <w:bCs/>
              </w:rPr>
              <w:t>MeteoConditionsType/sea</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70A830E9" w14:textId="77777777" w:rsidTr="004D08B9">
              <w:tc>
                <w:tcPr>
                  <w:tcW w:w="1198" w:type="pct"/>
                  <w:tcBorders>
                    <w:top w:val="single" w:sz="4" w:space="0" w:color="auto"/>
                    <w:left w:val="single" w:sz="4" w:space="0" w:color="auto"/>
                    <w:bottom w:val="single" w:sz="4" w:space="0" w:color="auto"/>
                    <w:right w:val="single" w:sz="4" w:space="0" w:color="auto"/>
                  </w:tcBorders>
                </w:tcPr>
                <w:p w14:paraId="560D2015"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50949F18" w14:textId="77777777" w:rsidR="0026106E" w:rsidRPr="00AA5C69" w:rsidRDefault="0094530B" w:rsidP="00EF55D8">
                  <w:pPr>
                    <w:widowControl w:val="0"/>
                    <w:autoSpaceDE w:val="0"/>
                    <w:autoSpaceDN w:val="0"/>
                    <w:adjustRightInd w:val="0"/>
                    <w:spacing w:before="75" w:after="75"/>
                    <w:rPr>
                      <w:rFonts w:ascii="Arial" w:hAnsi="Arial" w:cs="Arial"/>
                    </w:rPr>
                  </w:pPr>
                  <w:hyperlink w:anchor="Link049B6D20" w:history="1">
                    <w:r w:rsidR="0026106E" w:rsidRPr="00AA5C69">
                      <w:rPr>
                        <w:rFonts w:ascii="Arial" w:hAnsi="Arial" w:cs="Arial"/>
                        <w:b/>
                        <w:bCs/>
                        <w:sz w:val="16"/>
                        <w:szCs w:val="16"/>
                        <w:u w:val="single"/>
                      </w:rPr>
                      <w:t xml:space="preserve"> SeaConditionType</w:t>
                    </w:r>
                  </w:hyperlink>
                </w:p>
              </w:tc>
            </w:tr>
          </w:tbl>
          <w:p w14:paraId="7F6948A3"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44325C18" w14:textId="77777777" w:rsidTr="00252E42">
        <w:trPr>
          <w:cantSplit/>
        </w:trPr>
        <w:tc>
          <w:tcPr>
            <w:tcW w:w="3794" w:type="dxa"/>
            <w:shd w:val="clear" w:color="auto" w:fill="EEECE1"/>
          </w:tcPr>
          <w:p w14:paraId="7FAF92E5" w14:textId="77777777" w:rsidR="0026106E" w:rsidRPr="00AA5C69" w:rsidRDefault="0026106E" w:rsidP="00EF55D8">
            <w:pPr>
              <w:keepNext/>
              <w:widowControl w:val="0"/>
              <w:autoSpaceDE w:val="0"/>
              <w:autoSpaceDN w:val="0"/>
              <w:adjustRightInd w:val="0"/>
              <w:rPr>
                <w:rFonts w:ascii="Arial" w:hAnsi="Arial" w:cs="Arial"/>
              </w:rPr>
            </w:pPr>
            <w:bookmarkStart w:id="1000" w:name="Link044099A8"/>
            <w:bookmarkEnd w:id="1000"/>
            <w:r w:rsidRPr="00AA5C69">
              <w:rPr>
                <w:rFonts w:ascii="Arial" w:hAnsi="Arial" w:cs="Arial"/>
                <w:b/>
                <w:bCs/>
              </w:rPr>
              <w:t>OilSpillCompositionType</w:t>
            </w:r>
          </w:p>
        </w:tc>
        <w:tc>
          <w:tcPr>
            <w:tcW w:w="5670" w:type="dxa"/>
            <w:shd w:val="clear" w:color="auto" w:fill="EEECE1"/>
          </w:tcPr>
          <w:tbl>
            <w:tblPr>
              <w:tblW w:w="4999" w:type="pct"/>
              <w:tblLayout w:type="fixed"/>
              <w:tblLook w:val="0000" w:firstRow="0" w:lastRow="0" w:firstColumn="0" w:lastColumn="0" w:noHBand="0" w:noVBand="0"/>
            </w:tblPr>
            <w:tblGrid>
              <w:gridCol w:w="1343"/>
              <w:gridCol w:w="4100"/>
            </w:tblGrid>
            <w:tr w:rsidR="0026106E" w:rsidRPr="00C604A6" w14:paraId="0F001E09" w14:textId="77777777" w:rsidTr="00252E42">
              <w:tc>
                <w:tcPr>
                  <w:tcW w:w="1234" w:type="pct"/>
                  <w:tcBorders>
                    <w:top w:val="single" w:sz="4" w:space="0" w:color="auto"/>
                    <w:left w:val="single" w:sz="4" w:space="0" w:color="auto"/>
                    <w:bottom w:val="single" w:sz="4" w:space="0" w:color="auto"/>
                    <w:right w:val="single" w:sz="4" w:space="0" w:color="auto"/>
                  </w:tcBorders>
                </w:tcPr>
                <w:p w14:paraId="0DA34871"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766"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535539D6" w14:textId="77777777" w:rsidTr="00252E42">
                    <w:tc>
                      <w:tcPr>
                        <w:tcW w:w="2806" w:type="dxa"/>
                      </w:tcPr>
                      <w:p w14:paraId="4C1EC415"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06A2B6CE" w14:textId="77777777" w:rsidTr="00252E42">
                    <w:tc>
                      <w:tcPr>
                        <w:tcW w:w="2806" w:type="dxa"/>
                      </w:tcPr>
                      <w:p w14:paraId="0798A947"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Composition and age parameters associated with the Oil Spill</w:t>
                        </w:r>
                      </w:p>
                    </w:tc>
                  </w:tr>
                </w:tbl>
                <w:p w14:paraId="2B4B9E2E" w14:textId="77777777" w:rsidR="0026106E" w:rsidRPr="00C604A6" w:rsidRDefault="0026106E" w:rsidP="00EF55D8">
                  <w:pPr>
                    <w:widowControl w:val="0"/>
                    <w:autoSpaceDE w:val="0"/>
                    <w:autoSpaceDN w:val="0"/>
                    <w:adjustRightInd w:val="0"/>
                    <w:spacing w:after="75"/>
                    <w:rPr>
                      <w:rFonts w:ascii="Arial" w:hAnsi="Arial"/>
                    </w:rPr>
                  </w:pPr>
                </w:p>
              </w:tc>
            </w:tr>
          </w:tbl>
          <w:p w14:paraId="128CF226" w14:textId="77777777" w:rsidR="0026106E" w:rsidRPr="00C604A6" w:rsidRDefault="0026106E" w:rsidP="00EF55D8">
            <w:pPr>
              <w:widowControl w:val="0"/>
              <w:autoSpaceDE w:val="0"/>
              <w:autoSpaceDN w:val="0"/>
              <w:adjustRightInd w:val="0"/>
              <w:rPr>
                <w:rFonts w:ascii="Arial" w:hAnsi="Arial"/>
              </w:rPr>
            </w:pPr>
          </w:p>
        </w:tc>
      </w:tr>
      <w:tr w:rsidR="0026106E" w:rsidRPr="00C604A6" w14:paraId="6889A375" w14:textId="77777777" w:rsidTr="00252E42">
        <w:trPr>
          <w:cantSplit/>
        </w:trPr>
        <w:tc>
          <w:tcPr>
            <w:tcW w:w="3794" w:type="dxa"/>
          </w:tcPr>
          <w:p w14:paraId="5B03D8B6" w14:textId="77777777" w:rsidR="0026106E" w:rsidRPr="00AA5C69" w:rsidRDefault="0026106E" w:rsidP="00EF55D8">
            <w:pPr>
              <w:keepNext/>
              <w:widowControl w:val="0"/>
              <w:autoSpaceDE w:val="0"/>
              <w:autoSpaceDN w:val="0"/>
              <w:adjustRightInd w:val="0"/>
              <w:rPr>
                <w:rFonts w:ascii="Arial" w:hAnsi="Arial" w:cs="Arial"/>
              </w:rPr>
            </w:pPr>
            <w:bookmarkStart w:id="1001" w:name="Link04409C90"/>
            <w:bookmarkEnd w:id="1001"/>
            <w:r w:rsidRPr="00AA5C69">
              <w:rPr>
                <w:rFonts w:ascii="Arial" w:hAnsi="Arial" w:cs="Arial"/>
                <w:bCs/>
              </w:rPr>
              <w:t>OilSpillCompositionType/oilType</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45BCDC94" w14:textId="77777777" w:rsidTr="004D08B9">
              <w:tc>
                <w:tcPr>
                  <w:tcW w:w="1198" w:type="pct"/>
                  <w:tcBorders>
                    <w:top w:val="single" w:sz="4" w:space="0" w:color="auto"/>
                    <w:left w:val="single" w:sz="4" w:space="0" w:color="auto"/>
                    <w:bottom w:val="single" w:sz="4" w:space="0" w:color="auto"/>
                    <w:right w:val="single" w:sz="4" w:space="0" w:color="auto"/>
                  </w:tcBorders>
                </w:tcPr>
                <w:p w14:paraId="3D9DAFB5"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656A9AAD"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string</w:t>
                  </w:r>
                </w:p>
              </w:tc>
            </w:tr>
            <w:tr w:rsidR="0026106E" w:rsidRPr="00C604A6" w14:paraId="5930C065" w14:textId="77777777" w:rsidTr="004D08B9">
              <w:tc>
                <w:tcPr>
                  <w:tcW w:w="1198" w:type="pct"/>
                  <w:tcBorders>
                    <w:top w:val="single" w:sz="4" w:space="0" w:color="auto"/>
                    <w:left w:val="single" w:sz="4" w:space="0" w:color="auto"/>
                    <w:bottom w:val="single" w:sz="4" w:space="0" w:color="auto"/>
                    <w:right w:val="single" w:sz="4" w:space="0" w:color="auto"/>
                  </w:tcBorders>
                </w:tcPr>
                <w:p w14:paraId="7966EBA9"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possible values</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1106"/>
                    <w:gridCol w:w="786"/>
                  </w:tblGrid>
                  <w:tr w:rsidR="0026106E" w:rsidRPr="00C604A6" w14:paraId="52A8E035" w14:textId="77777777" w:rsidTr="00252E42">
                    <w:tc>
                      <w:tcPr>
                        <w:tcW w:w="1106" w:type="dxa"/>
                      </w:tcPr>
                      <w:p w14:paraId="7C6BA0B0"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786" w:type="dxa"/>
                      </w:tcPr>
                      <w:p w14:paraId="4800682A"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Light</w:t>
                        </w:r>
                      </w:p>
                    </w:tc>
                  </w:tr>
                  <w:tr w:rsidR="0026106E" w:rsidRPr="00C604A6" w14:paraId="4D0A8236" w14:textId="77777777" w:rsidTr="00252E42">
                    <w:tc>
                      <w:tcPr>
                        <w:tcW w:w="1106" w:type="dxa"/>
                      </w:tcPr>
                      <w:p w14:paraId="33AE4000"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786" w:type="dxa"/>
                      </w:tcPr>
                      <w:p w14:paraId="3EDA054F"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Medium</w:t>
                        </w:r>
                      </w:p>
                    </w:tc>
                  </w:tr>
                  <w:tr w:rsidR="0026106E" w:rsidRPr="00C604A6" w14:paraId="6702651E" w14:textId="77777777" w:rsidTr="00252E42">
                    <w:tc>
                      <w:tcPr>
                        <w:tcW w:w="1106" w:type="dxa"/>
                      </w:tcPr>
                      <w:p w14:paraId="27323BA4"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786" w:type="dxa"/>
                      </w:tcPr>
                      <w:p w14:paraId="4D26DD3E"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Heavy</w:t>
                        </w:r>
                      </w:p>
                    </w:tc>
                  </w:tr>
                  <w:tr w:rsidR="0026106E" w:rsidRPr="00C604A6" w14:paraId="5386901D" w14:textId="77777777" w:rsidTr="00252E42">
                    <w:tc>
                      <w:tcPr>
                        <w:tcW w:w="1106" w:type="dxa"/>
                      </w:tcPr>
                      <w:p w14:paraId="61EE28AE"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786" w:type="dxa"/>
                      </w:tcPr>
                      <w:p w14:paraId="089B93ED"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OTHER</w:t>
                        </w:r>
                      </w:p>
                    </w:tc>
                  </w:tr>
                </w:tbl>
                <w:p w14:paraId="6C537808" w14:textId="77777777" w:rsidR="0026106E" w:rsidRPr="00C604A6" w:rsidRDefault="0026106E" w:rsidP="00EF55D8">
                  <w:pPr>
                    <w:widowControl w:val="0"/>
                    <w:autoSpaceDE w:val="0"/>
                    <w:autoSpaceDN w:val="0"/>
                    <w:adjustRightInd w:val="0"/>
                    <w:spacing w:after="75"/>
                    <w:rPr>
                      <w:rFonts w:ascii="Arial" w:hAnsi="Arial" w:cs="Arial"/>
                    </w:rPr>
                  </w:pPr>
                </w:p>
              </w:tc>
            </w:tr>
            <w:tr w:rsidR="0026106E" w:rsidRPr="00C604A6" w14:paraId="55DFC2A5" w14:textId="77777777" w:rsidTr="004D08B9">
              <w:tc>
                <w:tcPr>
                  <w:tcW w:w="1198" w:type="pct"/>
                  <w:tcBorders>
                    <w:top w:val="single" w:sz="4" w:space="0" w:color="auto"/>
                    <w:left w:val="single" w:sz="4" w:space="0" w:color="auto"/>
                    <w:bottom w:val="single" w:sz="4" w:space="0" w:color="auto"/>
                    <w:right w:val="single" w:sz="4" w:space="0" w:color="auto"/>
                  </w:tcBorders>
                </w:tcPr>
                <w:p w14:paraId="3E51B556"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1791"/>
                  </w:tblGrid>
                  <w:tr w:rsidR="0026106E" w:rsidRPr="00C604A6" w14:paraId="13424628" w14:textId="77777777" w:rsidTr="00252E42">
                    <w:tc>
                      <w:tcPr>
                        <w:tcW w:w="1791" w:type="dxa"/>
                      </w:tcPr>
                      <w:p w14:paraId="5FA68B7E"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7C992E4D" w14:textId="77777777" w:rsidTr="00252E42">
                    <w:tc>
                      <w:tcPr>
                        <w:tcW w:w="1791" w:type="dxa"/>
                      </w:tcPr>
                      <w:p w14:paraId="708A16CA"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Composition of the Oil</w:t>
                        </w:r>
                      </w:p>
                    </w:tc>
                  </w:tr>
                </w:tbl>
                <w:p w14:paraId="1B9247F8" w14:textId="77777777" w:rsidR="0026106E" w:rsidRPr="00C604A6" w:rsidRDefault="0026106E" w:rsidP="00EF55D8">
                  <w:pPr>
                    <w:widowControl w:val="0"/>
                    <w:autoSpaceDE w:val="0"/>
                    <w:autoSpaceDN w:val="0"/>
                    <w:adjustRightInd w:val="0"/>
                    <w:spacing w:after="75"/>
                    <w:rPr>
                      <w:rFonts w:ascii="Arial" w:hAnsi="Arial" w:cs="Arial"/>
                    </w:rPr>
                  </w:pPr>
                </w:p>
              </w:tc>
            </w:tr>
          </w:tbl>
          <w:p w14:paraId="043B0DB6"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66F70E60" w14:textId="77777777" w:rsidTr="00252E42">
        <w:trPr>
          <w:cantSplit/>
        </w:trPr>
        <w:tc>
          <w:tcPr>
            <w:tcW w:w="3794" w:type="dxa"/>
          </w:tcPr>
          <w:p w14:paraId="03509D05" w14:textId="77777777" w:rsidR="0026106E" w:rsidRPr="00AA5C69" w:rsidRDefault="0026106E" w:rsidP="00EF55D8">
            <w:pPr>
              <w:keepNext/>
              <w:widowControl w:val="0"/>
              <w:autoSpaceDE w:val="0"/>
              <w:autoSpaceDN w:val="0"/>
              <w:adjustRightInd w:val="0"/>
              <w:rPr>
                <w:rFonts w:ascii="Arial" w:hAnsi="Arial" w:cs="Arial"/>
              </w:rPr>
            </w:pPr>
            <w:bookmarkStart w:id="1002" w:name="Link04409298"/>
            <w:bookmarkEnd w:id="1002"/>
            <w:r w:rsidRPr="00AA5C69">
              <w:rPr>
                <w:rFonts w:ascii="Arial" w:hAnsi="Arial" w:cs="Arial"/>
                <w:bCs/>
              </w:rPr>
              <w:t>OilSpillCompositionType/oilSubType</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03B06B43" w14:textId="77777777" w:rsidTr="004D08B9">
              <w:tc>
                <w:tcPr>
                  <w:tcW w:w="1198" w:type="pct"/>
                  <w:tcBorders>
                    <w:top w:val="single" w:sz="4" w:space="0" w:color="auto"/>
                    <w:left w:val="single" w:sz="4" w:space="0" w:color="auto"/>
                    <w:bottom w:val="single" w:sz="4" w:space="0" w:color="auto"/>
                    <w:right w:val="single" w:sz="4" w:space="0" w:color="auto"/>
                  </w:tcBorders>
                </w:tcPr>
                <w:p w14:paraId="46A4704E"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2D752F9D"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 xml:space="preserve"> string</w:t>
                  </w:r>
                </w:p>
              </w:tc>
            </w:tr>
            <w:tr w:rsidR="0026106E" w:rsidRPr="00C604A6" w14:paraId="332120A0" w14:textId="77777777" w:rsidTr="004D08B9">
              <w:tc>
                <w:tcPr>
                  <w:tcW w:w="1198" w:type="pct"/>
                  <w:tcBorders>
                    <w:top w:val="single" w:sz="4" w:space="0" w:color="auto"/>
                    <w:left w:val="single" w:sz="4" w:space="0" w:color="auto"/>
                    <w:bottom w:val="single" w:sz="4" w:space="0" w:color="auto"/>
                    <w:right w:val="single" w:sz="4" w:space="0" w:color="auto"/>
                  </w:tcBorders>
                </w:tcPr>
                <w:p w14:paraId="220F98EC"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1266"/>
                  </w:tblGrid>
                  <w:tr w:rsidR="0026106E" w:rsidRPr="00C604A6" w14:paraId="497E77A8" w14:textId="77777777" w:rsidTr="00252E42">
                    <w:tc>
                      <w:tcPr>
                        <w:tcW w:w="1266" w:type="dxa"/>
                      </w:tcPr>
                      <w:p w14:paraId="4B6A5652"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791FAD23" w14:textId="77777777" w:rsidTr="00252E42">
                    <w:tc>
                      <w:tcPr>
                        <w:tcW w:w="1266" w:type="dxa"/>
                      </w:tcPr>
                      <w:p w14:paraId="13C14924"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Sub type of Oil</w:t>
                        </w:r>
                      </w:p>
                    </w:tc>
                  </w:tr>
                </w:tbl>
                <w:p w14:paraId="4F42075B" w14:textId="77777777" w:rsidR="0026106E" w:rsidRPr="00C604A6" w:rsidRDefault="0026106E" w:rsidP="00EF55D8">
                  <w:pPr>
                    <w:widowControl w:val="0"/>
                    <w:autoSpaceDE w:val="0"/>
                    <w:autoSpaceDN w:val="0"/>
                    <w:adjustRightInd w:val="0"/>
                    <w:spacing w:after="75"/>
                    <w:rPr>
                      <w:rFonts w:ascii="Arial" w:hAnsi="Arial" w:cs="Arial"/>
                    </w:rPr>
                  </w:pPr>
                </w:p>
              </w:tc>
            </w:tr>
          </w:tbl>
          <w:p w14:paraId="18ED698D"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1F0A9733" w14:textId="77777777" w:rsidTr="00252E42">
        <w:trPr>
          <w:cantSplit/>
        </w:trPr>
        <w:tc>
          <w:tcPr>
            <w:tcW w:w="3794" w:type="dxa"/>
          </w:tcPr>
          <w:p w14:paraId="2EEF7602" w14:textId="77777777" w:rsidR="0026106E" w:rsidRPr="00AA5C69" w:rsidRDefault="0026106E" w:rsidP="00EF55D8">
            <w:pPr>
              <w:keepNext/>
              <w:widowControl w:val="0"/>
              <w:autoSpaceDE w:val="0"/>
              <w:autoSpaceDN w:val="0"/>
              <w:adjustRightInd w:val="0"/>
              <w:rPr>
                <w:rFonts w:ascii="Arial" w:hAnsi="Arial" w:cs="Arial"/>
              </w:rPr>
            </w:pPr>
            <w:bookmarkStart w:id="1003" w:name="Link04409450"/>
            <w:bookmarkEnd w:id="1003"/>
            <w:r w:rsidRPr="00AA5C69">
              <w:rPr>
                <w:rFonts w:ascii="Arial" w:hAnsi="Arial" w:cs="Arial"/>
                <w:bCs/>
              </w:rPr>
              <w:t>OilSpillCompositionType/age</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0BB560AE" w14:textId="77777777" w:rsidTr="004D08B9">
              <w:tc>
                <w:tcPr>
                  <w:tcW w:w="1198" w:type="pct"/>
                  <w:tcBorders>
                    <w:top w:val="single" w:sz="4" w:space="0" w:color="auto"/>
                    <w:left w:val="single" w:sz="4" w:space="0" w:color="auto"/>
                    <w:bottom w:val="single" w:sz="4" w:space="0" w:color="auto"/>
                    <w:right w:val="single" w:sz="4" w:space="0" w:color="auto"/>
                  </w:tcBorders>
                </w:tcPr>
                <w:p w14:paraId="338EEB3E"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0CE36C10"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string</w:t>
                  </w:r>
                </w:p>
              </w:tc>
            </w:tr>
            <w:tr w:rsidR="0026106E" w:rsidRPr="00C604A6" w14:paraId="3FF9B203" w14:textId="77777777" w:rsidTr="004D08B9">
              <w:tc>
                <w:tcPr>
                  <w:tcW w:w="1198" w:type="pct"/>
                  <w:tcBorders>
                    <w:top w:val="single" w:sz="4" w:space="0" w:color="auto"/>
                    <w:left w:val="single" w:sz="4" w:space="0" w:color="auto"/>
                    <w:bottom w:val="single" w:sz="4" w:space="0" w:color="auto"/>
                    <w:right w:val="single" w:sz="4" w:space="0" w:color="auto"/>
                  </w:tcBorders>
                </w:tcPr>
                <w:p w14:paraId="484AB5E6"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possible values</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1106"/>
                    <w:gridCol w:w="590"/>
                  </w:tblGrid>
                  <w:tr w:rsidR="0026106E" w:rsidRPr="00C604A6" w14:paraId="526F9633" w14:textId="77777777" w:rsidTr="00252E42">
                    <w:tc>
                      <w:tcPr>
                        <w:tcW w:w="1106" w:type="dxa"/>
                      </w:tcPr>
                      <w:p w14:paraId="7531055A"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590" w:type="dxa"/>
                      </w:tcPr>
                      <w:p w14:paraId="74A754DD"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&amp;lt;1</w:t>
                        </w:r>
                      </w:p>
                    </w:tc>
                  </w:tr>
                  <w:tr w:rsidR="0026106E" w:rsidRPr="00C604A6" w14:paraId="43B718AE" w14:textId="77777777" w:rsidTr="00252E42">
                    <w:tc>
                      <w:tcPr>
                        <w:tcW w:w="1106" w:type="dxa"/>
                      </w:tcPr>
                      <w:p w14:paraId="1DE1FC5E"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590" w:type="dxa"/>
                      </w:tcPr>
                      <w:p w14:paraId="019B73D3"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1-3</w:t>
                        </w:r>
                      </w:p>
                    </w:tc>
                  </w:tr>
                  <w:tr w:rsidR="0026106E" w:rsidRPr="00C604A6" w14:paraId="64836C3D" w14:textId="77777777" w:rsidTr="00252E42">
                    <w:tc>
                      <w:tcPr>
                        <w:tcW w:w="1106" w:type="dxa"/>
                      </w:tcPr>
                      <w:p w14:paraId="623A996F"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590" w:type="dxa"/>
                      </w:tcPr>
                      <w:p w14:paraId="7D1D34E7"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&amp;gt;3</w:t>
                        </w:r>
                      </w:p>
                    </w:tc>
                  </w:tr>
                </w:tbl>
                <w:p w14:paraId="20DC56C6" w14:textId="77777777" w:rsidR="0026106E" w:rsidRPr="00C604A6" w:rsidRDefault="0026106E" w:rsidP="00EF55D8">
                  <w:pPr>
                    <w:widowControl w:val="0"/>
                    <w:autoSpaceDE w:val="0"/>
                    <w:autoSpaceDN w:val="0"/>
                    <w:adjustRightInd w:val="0"/>
                    <w:spacing w:after="75"/>
                    <w:rPr>
                      <w:rFonts w:ascii="Arial" w:hAnsi="Arial" w:cs="Arial"/>
                    </w:rPr>
                  </w:pPr>
                </w:p>
              </w:tc>
            </w:tr>
            <w:tr w:rsidR="0026106E" w:rsidRPr="00C604A6" w14:paraId="1ED3F0CB" w14:textId="77777777" w:rsidTr="004D08B9">
              <w:tc>
                <w:tcPr>
                  <w:tcW w:w="1198" w:type="pct"/>
                  <w:tcBorders>
                    <w:top w:val="single" w:sz="4" w:space="0" w:color="auto"/>
                    <w:left w:val="single" w:sz="4" w:space="0" w:color="auto"/>
                    <w:bottom w:val="single" w:sz="4" w:space="0" w:color="auto"/>
                    <w:right w:val="single" w:sz="4" w:space="0" w:color="auto"/>
                  </w:tcBorders>
                </w:tcPr>
                <w:p w14:paraId="692EECE3"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1470"/>
                  </w:tblGrid>
                  <w:tr w:rsidR="0026106E" w:rsidRPr="00C604A6" w14:paraId="40B8B664" w14:textId="77777777" w:rsidTr="00252E42">
                    <w:tc>
                      <w:tcPr>
                        <w:tcW w:w="1470" w:type="dxa"/>
                      </w:tcPr>
                      <w:p w14:paraId="4842AB76"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1194ED8F" w14:textId="77777777" w:rsidTr="00252E42">
                    <w:tc>
                      <w:tcPr>
                        <w:tcW w:w="1470" w:type="dxa"/>
                      </w:tcPr>
                      <w:p w14:paraId="093A0315"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Age of Oil in days</w:t>
                        </w:r>
                      </w:p>
                    </w:tc>
                  </w:tr>
                </w:tbl>
                <w:p w14:paraId="196A51E1" w14:textId="77777777" w:rsidR="0026106E" w:rsidRPr="00C604A6" w:rsidRDefault="0026106E" w:rsidP="00EF55D8">
                  <w:pPr>
                    <w:widowControl w:val="0"/>
                    <w:autoSpaceDE w:val="0"/>
                    <w:autoSpaceDN w:val="0"/>
                    <w:adjustRightInd w:val="0"/>
                    <w:spacing w:after="75"/>
                    <w:rPr>
                      <w:rFonts w:ascii="Arial" w:hAnsi="Arial"/>
                    </w:rPr>
                  </w:pPr>
                </w:p>
              </w:tc>
            </w:tr>
          </w:tbl>
          <w:p w14:paraId="43C95D3C" w14:textId="77777777" w:rsidR="0026106E" w:rsidRPr="00C604A6" w:rsidRDefault="0026106E" w:rsidP="00EF55D8">
            <w:pPr>
              <w:widowControl w:val="0"/>
              <w:autoSpaceDE w:val="0"/>
              <w:autoSpaceDN w:val="0"/>
              <w:adjustRightInd w:val="0"/>
              <w:rPr>
                <w:rFonts w:ascii="Arial" w:hAnsi="Arial"/>
              </w:rPr>
            </w:pPr>
          </w:p>
        </w:tc>
      </w:tr>
      <w:tr w:rsidR="0026106E" w:rsidRPr="00C604A6" w14:paraId="140BC4D8" w14:textId="77777777" w:rsidTr="00252E42">
        <w:trPr>
          <w:cantSplit/>
        </w:trPr>
        <w:tc>
          <w:tcPr>
            <w:tcW w:w="3794" w:type="dxa"/>
            <w:shd w:val="clear" w:color="auto" w:fill="EEECE1"/>
          </w:tcPr>
          <w:p w14:paraId="74572F2E" w14:textId="77777777" w:rsidR="0026106E" w:rsidRPr="00AA5C69" w:rsidRDefault="0026106E" w:rsidP="00EF55D8">
            <w:pPr>
              <w:keepNext/>
              <w:widowControl w:val="0"/>
              <w:autoSpaceDE w:val="0"/>
              <w:autoSpaceDN w:val="0"/>
              <w:adjustRightInd w:val="0"/>
              <w:rPr>
                <w:rFonts w:ascii="Arial" w:hAnsi="Arial" w:cs="Arial"/>
              </w:rPr>
            </w:pPr>
            <w:bookmarkStart w:id="1004" w:name="Link044080F8"/>
            <w:bookmarkEnd w:id="1004"/>
            <w:r w:rsidRPr="00AA5C69">
              <w:rPr>
                <w:rFonts w:ascii="Arial" w:hAnsi="Arial" w:cs="Arial"/>
                <w:b/>
                <w:bCs/>
              </w:rPr>
              <w:t>OilSpillExtensionType</w:t>
            </w:r>
          </w:p>
        </w:tc>
        <w:tc>
          <w:tcPr>
            <w:tcW w:w="5670" w:type="dxa"/>
            <w:shd w:val="clear" w:color="auto" w:fill="EEECE1"/>
          </w:tcPr>
          <w:tbl>
            <w:tblPr>
              <w:tblW w:w="4999" w:type="pct"/>
              <w:tblLayout w:type="fixed"/>
              <w:tblLook w:val="0000" w:firstRow="0" w:lastRow="0" w:firstColumn="0" w:lastColumn="0" w:noHBand="0" w:noVBand="0"/>
            </w:tblPr>
            <w:tblGrid>
              <w:gridCol w:w="1343"/>
              <w:gridCol w:w="4100"/>
            </w:tblGrid>
            <w:tr w:rsidR="0026106E" w:rsidRPr="00C604A6" w14:paraId="4B9B7B51" w14:textId="77777777" w:rsidTr="00252E42">
              <w:tc>
                <w:tcPr>
                  <w:tcW w:w="1234" w:type="pct"/>
                  <w:tcBorders>
                    <w:top w:val="single" w:sz="4" w:space="0" w:color="auto"/>
                    <w:left w:val="single" w:sz="4" w:space="0" w:color="auto"/>
                    <w:bottom w:val="single" w:sz="4" w:space="0" w:color="auto"/>
                    <w:right w:val="single" w:sz="4" w:space="0" w:color="auto"/>
                  </w:tcBorders>
                </w:tcPr>
                <w:p w14:paraId="4FB9E5A1"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766"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295BE827" w14:textId="77777777" w:rsidTr="00252E42">
                    <w:tc>
                      <w:tcPr>
                        <w:tcW w:w="2806" w:type="dxa"/>
                      </w:tcPr>
                      <w:p w14:paraId="29AB3D50"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1E25E4E8" w14:textId="77777777" w:rsidTr="00252E42">
                    <w:tc>
                      <w:tcPr>
                        <w:tcW w:w="2806" w:type="dxa"/>
                      </w:tcPr>
                      <w:p w14:paraId="45E5DB96"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Extension and shape parameters associated with the Oil Spill</w:t>
                        </w:r>
                      </w:p>
                    </w:tc>
                  </w:tr>
                </w:tbl>
                <w:p w14:paraId="2ECB62D6" w14:textId="77777777" w:rsidR="0026106E" w:rsidRPr="00C604A6" w:rsidRDefault="0026106E" w:rsidP="00EF55D8">
                  <w:pPr>
                    <w:widowControl w:val="0"/>
                    <w:autoSpaceDE w:val="0"/>
                    <w:autoSpaceDN w:val="0"/>
                    <w:adjustRightInd w:val="0"/>
                    <w:spacing w:after="75"/>
                    <w:rPr>
                      <w:rFonts w:ascii="Arial" w:hAnsi="Arial"/>
                    </w:rPr>
                  </w:pPr>
                </w:p>
              </w:tc>
            </w:tr>
          </w:tbl>
          <w:p w14:paraId="26D6A885" w14:textId="77777777" w:rsidR="0026106E" w:rsidRPr="00C604A6" w:rsidRDefault="0026106E" w:rsidP="00EF55D8">
            <w:pPr>
              <w:widowControl w:val="0"/>
              <w:autoSpaceDE w:val="0"/>
              <w:autoSpaceDN w:val="0"/>
              <w:adjustRightInd w:val="0"/>
              <w:rPr>
                <w:rFonts w:ascii="Arial" w:hAnsi="Arial"/>
              </w:rPr>
            </w:pPr>
          </w:p>
        </w:tc>
      </w:tr>
      <w:tr w:rsidR="0026106E" w:rsidRPr="00C604A6" w14:paraId="234FDCEB" w14:textId="77777777" w:rsidTr="008F6916">
        <w:trPr>
          <w:cantSplit/>
        </w:trPr>
        <w:tc>
          <w:tcPr>
            <w:tcW w:w="3794" w:type="dxa"/>
          </w:tcPr>
          <w:p w14:paraId="228B53BC" w14:textId="77777777" w:rsidR="0026106E" w:rsidRPr="00AA5C69" w:rsidRDefault="0026106E" w:rsidP="00EF55D8">
            <w:pPr>
              <w:keepNext/>
              <w:widowControl w:val="0"/>
              <w:autoSpaceDE w:val="0"/>
              <w:autoSpaceDN w:val="0"/>
              <w:adjustRightInd w:val="0"/>
              <w:rPr>
                <w:rFonts w:ascii="Arial" w:hAnsi="Arial" w:cs="Arial"/>
              </w:rPr>
            </w:pPr>
            <w:bookmarkStart w:id="1005" w:name="Link04408378"/>
            <w:bookmarkEnd w:id="1005"/>
            <w:r w:rsidRPr="00AA5C69">
              <w:rPr>
                <w:rFonts w:ascii="Arial" w:hAnsi="Arial" w:cs="Arial"/>
                <w:bCs/>
              </w:rPr>
              <w:t>OilSpillExtensionType/area</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2EDA4EA3" w14:textId="77777777" w:rsidTr="004D08B9">
              <w:tc>
                <w:tcPr>
                  <w:tcW w:w="1198" w:type="pct"/>
                  <w:tcBorders>
                    <w:top w:val="single" w:sz="4" w:space="0" w:color="auto"/>
                    <w:left w:val="single" w:sz="4" w:space="0" w:color="auto"/>
                    <w:bottom w:val="single" w:sz="4" w:space="0" w:color="auto"/>
                    <w:right w:val="single" w:sz="4" w:space="0" w:color="auto"/>
                  </w:tcBorders>
                </w:tcPr>
                <w:p w14:paraId="56180ECA"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73FC3DC3" w14:textId="77777777" w:rsidR="0026106E" w:rsidRPr="00AA5C69" w:rsidRDefault="0094530B" w:rsidP="00EF55D8">
                  <w:pPr>
                    <w:widowControl w:val="0"/>
                    <w:autoSpaceDE w:val="0"/>
                    <w:autoSpaceDN w:val="0"/>
                    <w:adjustRightInd w:val="0"/>
                    <w:spacing w:before="75" w:after="75"/>
                    <w:rPr>
                      <w:rFonts w:ascii="Arial" w:hAnsi="Arial" w:cs="Arial"/>
                    </w:rPr>
                  </w:pPr>
                  <w:hyperlink w:anchor="Link049B72C0" w:history="1">
                    <w:r w:rsidR="0026106E" w:rsidRPr="00AA5C69">
                      <w:rPr>
                        <w:rFonts w:ascii="Arial" w:hAnsi="Arial" w:cs="Arial"/>
                        <w:b/>
                        <w:bCs/>
                        <w:sz w:val="16"/>
                        <w:szCs w:val="16"/>
                        <w:u w:val="single"/>
                      </w:rPr>
                      <w:t xml:space="preserve"> AreaType</w:t>
                    </w:r>
                  </w:hyperlink>
                </w:p>
              </w:tc>
            </w:tr>
            <w:tr w:rsidR="0026106E" w:rsidRPr="00C604A6" w14:paraId="6DBFAA39" w14:textId="77777777" w:rsidTr="004D08B9">
              <w:tc>
                <w:tcPr>
                  <w:tcW w:w="1198" w:type="pct"/>
                  <w:tcBorders>
                    <w:top w:val="single" w:sz="4" w:space="0" w:color="auto"/>
                    <w:left w:val="single" w:sz="4" w:space="0" w:color="auto"/>
                    <w:bottom w:val="single" w:sz="4" w:space="0" w:color="auto"/>
                    <w:right w:val="single" w:sz="4" w:space="0" w:color="auto"/>
                  </w:tcBorders>
                </w:tcPr>
                <w:p w14:paraId="0807932B"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59E5994C" w14:textId="77777777" w:rsidTr="00252E42">
                    <w:tc>
                      <w:tcPr>
                        <w:tcW w:w="2806" w:type="dxa"/>
                      </w:tcPr>
                      <w:p w14:paraId="25A584D5"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4C8D1C6B" w14:textId="77777777" w:rsidTr="00252E42">
                    <w:tc>
                      <w:tcPr>
                        <w:tcW w:w="2806" w:type="dxa"/>
                      </w:tcPr>
                      <w:p w14:paraId="5836E21B"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Area of the Oil Spill expressed as Km2.</w:t>
                        </w:r>
                      </w:p>
                    </w:tc>
                  </w:tr>
                </w:tbl>
                <w:p w14:paraId="5C882350" w14:textId="77777777" w:rsidR="0026106E" w:rsidRPr="00C604A6" w:rsidRDefault="0026106E" w:rsidP="00EF55D8">
                  <w:pPr>
                    <w:widowControl w:val="0"/>
                    <w:autoSpaceDE w:val="0"/>
                    <w:autoSpaceDN w:val="0"/>
                    <w:adjustRightInd w:val="0"/>
                    <w:spacing w:after="75"/>
                    <w:rPr>
                      <w:rFonts w:ascii="Arial" w:hAnsi="Arial"/>
                    </w:rPr>
                  </w:pPr>
                </w:p>
              </w:tc>
            </w:tr>
          </w:tbl>
          <w:p w14:paraId="6CF237B4" w14:textId="77777777" w:rsidR="0026106E" w:rsidRPr="00C604A6" w:rsidRDefault="0026106E" w:rsidP="00EF55D8">
            <w:pPr>
              <w:widowControl w:val="0"/>
              <w:autoSpaceDE w:val="0"/>
              <w:autoSpaceDN w:val="0"/>
              <w:adjustRightInd w:val="0"/>
              <w:rPr>
                <w:rFonts w:ascii="Arial" w:hAnsi="Arial"/>
              </w:rPr>
            </w:pPr>
          </w:p>
        </w:tc>
      </w:tr>
      <w:tr w:rsidR="008F6916" w:rsidRPr="00C604A6" w14:paraId="2E4C7378" w14:textId="77777777" w:rsidTr="008F6916">
        <w:trPr>
          <w:cantSplit/>
          <w:trHeight w:val="909"/>
        </w:trPr>
        <w:tc>
          <w:tcPr>
            <w:tcW w:w="3794" w:type="dxa"/>
          </w:tcPr>
          <w:p w14:paraId="49DAE5D5" w14:textId="77777777" w:rsidR="008F6916" w:rsidRDefault="008F6916" w:rsidP="00EF55D8">
            <w:pPr>
              <w:keepNext/>
              <w:widowControl w:val="0"/>
              <w:autoSpaceDE w:val="0"/>
              <w:autoSpaceDN w:val="0"/>
              <w:adjustRightInd w:val="0"/>
              <w:rPr>
                <w:rFonts w:ascii="Arial" w:hAnsi="Arial" w:cs="Arial"/>
                <w:bCs/>
              </w:rPr>
            </w:pPr>
            <w:bookmarkStart w:id="1006" w:name="Link044085F8"/>
            <w:bookmarkEnd w:id="1006"/>
            <w:r w:rsidRPr="00AA5C69">
              <w:rPr>
                <w:rFonts w:ascii="Arial" w:hAnsi="Arial" w:cs="Arial"/>
                <w:bCs/>
              </w:rPr>
              <w:t>OilSpillExtensionType/</w:t>
            </w:r>
            <w:r>
              <w:rPr>
                <w:rFonts w:ascii="Arial" w:hAnsi="Arial" w:cs="Arial"/>
                <w:bCs/>
              </w:rPr>
              <w:t>width</w:t>
            </w:r>
          </w:p>
          <w:p w14:paraId="6DAFFAA3" w14:textId="77777777" w:rsidR="008F6916" w:rsidRPr="008F6916" w:rsidRDefault="008F6916" w:rsidP="00EF55D8">
            <w:pPr>
              <w:keepNext/>
              <w:widowControl w:val="0"/>
              <w:autoSpaceDE w:val="0"/>
              <w:autoSpaceDN w:val="0"/>
              <w:adjustRightInd w:val="0"/>
              <w:rPr>
                <w:rFonts w:ascii="Arial" w:hAnsi="Arial" w:cs="Arial"/>
                <w:bCs/>
              </w:rPr>
            </w:pPr>
          </w:p>
        </w:tc>
        <w:tc>
          <w:tcPr>
            <w:tcW w:w="5670" w:type="dxa"/>
            <w:vMerge w:val="restart"/>
          </w:tcPr>
          <w:tbl>
            <w:tblPr>
              <w:tblW w:w="4999" w:type="pct"/>
              <w:tblLayout w:type="fixed"/>
              <w:tblLook w:val="0000" w:firstRow="0" w:lastRow="0" w:firstColumn="0" w:lastColumn="0" w:noHBand="0" w:noVBand="0"/>
            </w:tblPr>
            <w:tblGrid>
              <w:gridCol w:w="1446"/>
              <w:gridCol w:w="3997"/>
            </w:tblGrid>
            <w:tr w:rsidR="008F6916" w:rsidRPr="00C604A6" w14:paraId="45BA2687" w14:textId="77777777" w:rsidTr="004D08B9">
              <w:tc>
                <w:tcPr>
                  <w:tcW w:w="1328" w:type="pct"/>
                  <w:tcBorders>
                    <w:top w:val="single" w:sz="4" w:space="0" w:color="auto"/>
                    <w:left w:val="single" w:sz="4" w:space="0" w:color="auto"/>
                    <w:bottom w:val="single" w:sz="4" w:space="0" w:color="auto"/>
                    <w:right w:val="single" w:sz="4" w:space="0" w:color="auto"/>
                  </w:tcBorders>
                </w:tcPr>
                <w:p w14:paraId="132F2C63" w14:textId="77777777" w:rsidR="008F6916" w:rsidRPr="00AA5C69" w:rsidRDefault="008F6916"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672" w:type="pct"/>
                  <w:tcBorders>
                    <w:top w:val="single" w:sz="4" w:space="0" w:color="auto"/>
                    <w:left w:val="single" w:sz="4" w:space="0" w:color="auto"/>
                    <w:bottom w:val="single" w:sz="4" w:space="0" w:color="auto"/>
                    <w:right w:val="single" w:sz="4" w:space="0" w:color="auto"/>
                  </w:tcBorders>
                </w:tcPr>
                <w:p w14:paraId="13C69E78" w14:textId="77777777" w:rsidR="008F6916" w:rsidRPr="00AA5C69" w:rsidRDefault="0094530B" w:rsidP="00EF55D8">
                  <w:pPr>
                    <w:widowControl w:val="0"/>
                    <w:autoSpaceDE w:val="0"/>
                    <w:autoSpaceDN w:val="0"/>
                    <w:adjustRightInd w:val="0"/>
                    <w:spacing w:before="75" w:after="75"/>
                    <w:rPr>
                      <w:rFonts w:ascii="Arial" w:hAnsi="Arial" w:cs="Arial"/>
                    </w:rPr>
                  </w:pPr>
                  <w:hyperlink w:anchor="Link049B7518" w:history="1">
                    <w:r w:rsidR="008F6916" w:rsidRPr="00AA5C69">
                      <w:rPr>
                        <w:rFonts w:ascii="Arial" w:hAnsi="Arial" w:cs="Arial"/>
                        <w:b/>
                        <w:bCs/>
                        <w:sz w:val="16"/>
                        <w:szCs w:val="16"/>
                        <w:u w:val="single"/>
                      </w:rPr>
                      <w:t xml:space="preserve"> LengthType</w:t>
                    </w:r>
                  </w:hyperlink>
                </w:p>
              </w:tc>
            </w:tr>
            <w:tr w:rsidR="008F6916" w:rsidRPr="00C604A6" w14:paraId="3AF8D8F7" w14:textId="77777777" w:rsidTr="004D08B9">
              <w:tc>
                <w:tcPr>
                  <w:tcW w:w="1328" w:type="pct"/>
                  <w:tcBorders>
                    <w:top w:val="single" w:sz="4" w:space="0" w:color="auto"/>
                    <w:left w:val="single" w:sz="4" w:space="0" w:color="auto"/>
                    <w:bottom w:val="single" w:sz="4" w:space="0" w:color="auto"/>
                    <w:right w:val="single" w:sz="4" w:space="0" w:color="auto"/>
                  </w:tcBorders>
                </w:tcPr>
                <w:p w14:paraId="1164E715" w14:textId="77777777" w:rsidR="008F6916" w:rsidRPr="00AA5C69" w:rsidRDefault="008F6916"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8F6916" w:rsidRPr="00C604A6" w14:paraId="4990B432" w14:textId="77777777" w:rsidTr="00252E42">
                    <w:tc>
                      <w:tcPr>
                        <w:tcW w:w="2806" w:type="dxa"/>
                      </w:tcPr>
                      <w:p w14:paraId="6701C287" w14:textId="77777777" w:rsidR="008F6916" w:rsidRPr="00C604A6" w:rsidRDefault="008F6916" w:rsidP="00EF55D8">
                        <w:pPr>
                          <w:widowControl w:val="0"/>
                          <w:autoSpaceDE w:val="0"/>
                          <w:autoSpaceDN w:val="0"/>
                          <w:adjustRightInd w:val="0"/>
                          <w:rPr>
                            <w:rFonts w:ascii="Arial" w:hAnsi="Arial" w:cs="Arial"/>
                          </w:rPr>
                        </w:pPr>
                      </w:p>
                    </w:tc>
                  </w:tr>
                  <w:tr w:rsidR="008F6916" w:rsidRPr="00C604A6" w14:paraId="5B6993DE" w14:textId="77777777" w:rsidTr="00252E42">
                    <w:tc>
                      <w:tcPr>
                        <w:tcW w:w="2806" w:type="dxa"/>
                      </w:tcPr>
                      <w:p w14:paraId="4F5DC55E" w14:textId="77777777" w:rsidR="008F6916" w:rsidRPr="00AA5C69" w:rsidRDefault="008F6916" w:rsidP="00EF55D8">
                        <w:pPr>
                          <w:widowControl w:val="0"/>
                          <w:autoSpaceDE w:val="0"/>
                          <w:autoSpaceDN w:val="0"/>
                          <w:adjustRightInd w:val="0"/>
                          <w:rPr>
                            <w:rFonts w:ascii="Arial" w:hAnsi="Arial"/>
                          </w:rPr>
                        </w:pPr>
                        <w:r>
                          <w:rPr>
                            <w:rFonts w:ascii="Arial" w:hAnsi="Arial"/>
                            <w:sz w:val="16"/>
                          </w:rPr>
                          <w:t>Width</w:t>
                        </w:r>
                        <w:r w:rsidRPr="00AA5C69">
                          <w:rPr>
                            <w:rFonts w:ascii="Arial" w:hAnsi="Arial"/>
                            <w:sz w:val="16"/>
                          </w:rPr>
                          <w:t xml:space="preserve"> of the Oil Spil</w:t>
                        </w:r>
                        <w:r>
                          <w:rPr>
                            <w:rFonts w:ascii="Arial" w:hAnsi="Arial"/>
                            <w:sz w:val="16"/>
                          </w:rPr>
                          <w:t>l</w:t>
                        </w:r>
                        <w:r w:rsidRPr="00AA5C69">
                          <w:rPr>
                            <w:rFonts w:ascii="Arial" w:hAnsi="Arial"/>
                            <w:sz w:val="16"/>
                          </w:rPr>
                          <w:t xml:space="preserve"> expressed as m</w:t>
                        </w:r>
                      </w:p>
                    </w:tc>
                  </w:tr>
                </w:tbl>
                <w:p w14:paraId="7C5A9AFD" w14:textId="77777777" w:rsidR="008F6916" w:rsidRPr="00C604A6" w:rsidRDefault="008F6916" w:rsidP="00EF55D8">
                  <w:pPr>
                    <w:widowControl w:val="0"/>
                    <w:autoSpaceDE w:val="0"/>
                    <w:autoSpaceDN w:val="0"/>
                    <w:adjustRightInd w:val="0"/>
                    <w:spacing w:after="75"/>
                    <w:rPr>
                      <w:rFonts w:ascii="Arial" w:hAnsi="Arial"/>
                    </w:rPr>
                  </w:pPr>
                </w:p>
              </w:tc>
            </w:tr>
            <w:tr w:rsidR="008F6916" w:rsidRPr="00C604A6" w14:paraId="14A8718B" w14:textId="77777777" w:rsidTr="004D08B9">
              <w:tc>
                <w:tcPr>
                  <w:tcW w:w="1328" w:type="pct"/>
                  <w:tcBorders>
                    <w:top w:val="single" w:sz="4" w:space="0" w:color="auto"/>
                    <w:left w:val="single" w:sz="4" w:space="0" w:color="auto"/>
                    <w:bottom w:val="single" w:sz="4" w:space="0" w:color="auto"/>
                    <w:right w:val="single" w:sz="4" w:space="0" w:color="auto"/>
                  </w:tcBorders>
                </w:tcPr>
                <w:p w14:paraId="77A85BB6" w14:textId="77777777" w:rsidR="008F6916" w:rsidRPr="00AA5C69" w:rsidRDefault="008F6916" w:rsidP="00EF55D8">
                  <w:pPr>
                    <w:widowControl w:val="0"/>
                    <w:autoSpaceDE w:val="0"/>
                    <w:autoSpaceDN w:val="0"/>
                    <w:adjustRightInd w:val="0"/>
                    <w:spacing w:before="75" w:after="75"/>
                    <w:jc w:val="right"/>
                    <w:rPr>
                      <w:rFonts w:ascii="Arial" w:hAnsi="Arial" w:cs="Arial"/>
                      <w:sz w:val="16"/>
                      <w:szCs w:val="16"/>
                    </w:rPr>
                  </w:pPr>
                  <w:r w:rsidRPr="00AA5C69">
                    <w:rPr>
                      <w:rFonts w:ascii="Arial" w:hAnsi="Arial" w:cs="Arial"/>
                      <w:sz w:val="16"/>
                      <w:szCs w:val="16"/>
                    </w:rPr>
                    <w:t>type</w:t>
                  </w:r>
                </w:p>
              </w:tc>
              <w:tc>
                <w:tcPr>
                  <w:tcW w:w="3672" w:type="pct"/>
                  <w:tcBorders>
                    <w:top w:val="single" w:sz="4" w:space="0" w:color="auto"/>
                    <w:left w:val="single" w:sz="4" w:space="0" w:color="auto"/>
                    <w:bottom w:val="single" w:sz="4" w:space="0" w:color="auto"/>
                    <w:right w:val="single" w:sz="4" w:space="0" w:color="auto"/>
                  </w:tcBorders>
                </w:tcPr>
                <w:p w14:paraId="10D3491C" w14:textId="77777777" w:rsidR="008F6916" w:rsidRPr="00C604A6" w:rsidRDefault="0094530B" w:rsidP="00EF55D8">
                  <w:pPr>
                    <w:widowControl w:val="0"/>
                    <w:autoSpaceDE w:val="0"/>
                    <w:autoSpaceDN w:val="0"/>
                    <w:adjustRightInd w:val="0"/>
                    <w:rPr>
                      <w:rFonts w:ascii="Arial" w:hAnsi="Arial" w:cs="Arial"/>
                    </w:rPr>
                  </w:pPr>
                  <w:hyperlink w:anchor="Link049B7518" w:history="1">
                    <w:r w:rsidR="008F6916" w:rsidRPr="00AA5C69">
                      <w:rPr>
                        <w:rFonts w:ascii="Arial" w:hAnsi="Arial" w:cs="Arial"/>
                        <w:b/>
                        <w:bCs/>
                        <w:sz w:val="16"/>
                        <w:szCs w:val="16"/>
                        <w:u w:val="single"/>
                      </w:rPr>
                      <w:t xml:space="preserve"> LengthType</w:t>
                    </w:r>
                  </w:hyperlink>
                </w:p>
              </w:tc>
            </w:tr>
            <w:tr w:rsidR="008F6916" w:rsidRPr="00C604A6" w14:paraId="674C4BF2" w14:textId="77777777" w:rsidTr="004D08B9">
              <w:tc>
                <w:tcPr>
                  <w:tcW w:w="1328" w:type="pct"/>
                  <w:tcBorders>
                    <w:top w:val="single" w:sz="4" w:space="0" w:color="auto"/>
                    <w:left w:val="single" w:sz="4" w:space="0" w:color="auto"/>
                    <w:bottom w:val="single" w:sz="4" w:space="0" w:color="auto"/>
                    <w:right w:val="single" w:sz="4" w:space="0" w:color="auto"/>
                  </w:tcBorders>
                </w:tcPr>
                <w:p w14:paraId="1D18A815" w14:textId="77777777" w:rsidR="008F6916" w:rsidRPr="00AA5C69" w:rsidRDefault="008F6916" w:rsidP="00EF55D8">
                  <w:pPr>
                    <w:widowControl w:val="0"/>
                    <w:autoSpaceDE w:val="0"/>
                    <w:autoSpaceDN w:val="0"/>
                    <w:adjustRightInd w:val="0"/>
                    <w:spacing w:before="75" w:after="75"/>
                    <w:jc w:val="right"/>
                    <w:rPr>
                      <w:rFonts w:ascii="Arial" w:hAnsi="Arial" w:cs="Arial"/>
                      <w:sz w:val="16"/>
                      <w:szCs w:val="16"/>
                    </w:rPr>
                  </w:pPr>
                  <w:r w:rsidRPr="00AA5C69">
                    <w:rPr>
                      <w:rFonts w:ascii="Arial" w:hAnsi="Arial" w:cs="Arial"/>
                      <w:sz w:val="16"/>
                      <w:szCs w:val="16"/>
                    </w:rPr>
                    <w:t>description</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8F6916" w:rsidRPr="00C604A6" w14:paraId="2F07D380" w14:textId="77777777" w:rsidTr="000F78B8">
                    <w:tc>
                      <w:tcPr>
                        <w:tcW w:w="2806" w:type="dxa"/>
                      </w:tcPr>
                      <w:p w14:paraId="55F4E526" w14:textId="77777777" w:rsidR="008F6916" w:rsidRPr="00C604A6" w:rsidRDefault="008F6916" w:rsidP="00EF55D8">
                        <w:pPr>
                          <w:widowControl w:val="0"/>
                          <w:autoSpaceDE w:val="0"/>
                          <w:autoSpaceDN w:val="0"/>
                          <w:adjustRightInd w:val="0"/>
                          <w:rPr>
                            <w:rFonts w:ascii="Arial" w:hAnsi="Arial" w:cs="Arial"/>
                          </w:rPr>
                        </w:pPr>
                      </w:p>
                    </w:tc>
                  </w:tr>
                  <w:tr w:rsidR="008F6916" w:rsidRPr="00C604A6" w14:paraId="532CA413" w14:textId="77777777" w:rsidTr="000F78B8">
                    <w:tc>
                      <w:tcPr>
                        <w:tcW w:w="2806" w:type="dxa"/>
                      </w:tcPr>
                      <w:p w14:paraId="5A49902B" w14:textId="77777777" w:rsidR="008F6916" w:rsidRPr="00AA5C69" w:rsidRDefault="008F6916" w:rsidP="00EF55D8">
                        <w:pPr>
                          <w:widowControl w:val="0"/>
                          <w:autoSpaceDE w:val="0"/>
                          <w:autoSpaceDN w:val="0"/>
                          <w:adjustRightInd w:val="0"/>
                          <w:rPr>
                            <w:rFonts w:ascii="Arial" w:hAnsi="Arial"/>
                          </w:rPr>
                        </w:pPr>
                        <w:r>
                          <w:rPr>
                            <w:rFonts w:ascii="Arial" w:hAnsi="Arial"/>
                            <w:sz w:val="16"/>
                          </w:rPr>
                          <w:t>Length</w:t>
                        </w:r>
                        <w:r w:rsidRPr="00AA5C69">
                          <w:rPr>
                            <w:rFonts w:ascii="Arial" w:hAnsi="Arial"/>
                            <w:sz w:val="16"/>
                          </w:rPr>
                          <w:t xml:space="preserve"> of the Oil Spil expressed as </w:t>
                        </w:r>
                        <w:r>
                          <w:rPr>
                            <w:rFonts w:ascii="Arial" w:hAnsi="Arial"/>
                            <w:sz w:val="16"/>
                          </w:rPr>
                          <w:t>m</w:t>
                        </w:r>
                      </w:p>
                    </w:tc>
                  </w:tr>
                </w:tbl>
                <w:p w14:paraId="729F60AA" w14:textId="77777777" w:rsidR="008F6916" w:rsidRPr="00C604A6" w:rsidRDefault="008F6916" w:rsidP="00EF55D8">
                  <w:pPr>
                    <w:widowControl w:val="0"/>
                    <w:autoSpaceDE w:val="0"/>
                    <w:autoSpaceDN w:val="0"/>
                    <w:adjustRightInd w:val="0"/>
                    <w:rPr>
                      <w:rFonts w:ascii="Arial" w:hAnsi="Arial" w:cs="Arial"/>
                    </w:rPr>
                  </w:pPr>
                </w:p>
              </w:tc>
            </w:tr>
          </w:tbl>
          <w:p w14:paraId="750A7C38" w14:textId="77777777" w:rsidR="008F6916" w:rsidRPr="00C604A6" w:rsidRDefault="008F6916" w:rsidP="00EF55D8">
            <w:pPr>
              <w:widowControl w:val="0"/>
              <w:autoSpaceDE w:val="0"/>
              <w:autoSpaceDN w:val="0"/>
              <w:adjustRightInd w:val="0"/>
              <w:rPr>
                <w:rFonts w:ascii="Arial" w:hAnsi="Arial"/>
              </w:rPr>
            </w:pPr>
          </w:p>
        </w:tc>
      </w:tr>
      <w:tr w:rsidR="008F6916" w:rsidRPr="00C604A6" w14:paraId="499D063E" w14:textId="77777777" w:rsidTr="008F6916">
        <w:trPr>
          <w:cantSplit/>
          <w:trHeight w:val="815"/>
        </w:trPr>
        <w:tc>
          <w:tcPr>
            <w:tcW w:w="3794" w:type="dxa"/>
          </w:tcPr>
          <w:p w14:paraId="45F6977D" w14:textId="77777777" w:rsidR="008F6916" w:rsidRPr="00AA5C69" w:rsidRDefault="008F6916" w:rsidP="00EF55D8">
            <w:pPr>
              <w:keepNext/>
              <w:widowControl w:val="0"/>
              <w:autoSpaceDE w:val="0"/>
              <w:autoSpaceDN w:val="0"/>
              <w:adjustRightInd w:val="0"/>
              <w:rPr>
                <w:rFonts w:ascii="Arial" w:hAnsi="Arial" w:cs="Arial"/>
                <w:bCs/>
              </w:rPr>
            </w:pPr>
            <w:r w:rsidRPr="00AA5C69">
              <w:rPr>
                <w:rFonts w:ascii="Arial" w:hAnsi="Arial" w:cs="Arial"/>
                <w:bCs/>
              </w:rPr>
              <w:t>OilSpillExtensionType/</w:t>
            </w:r>
            <w:r>
              <w:rPr>
                <w:rFonts w:ascii="Arial" w:hAnsi="Arial" w:cs="Arial"/>
                <w:bCs/>
              </w:rPr>
              <w:t>length</w:t>
            </w:r>
          </w:p>
        </w:tc>
        <w:tc>
          <w:tcPr>
            <w:tcW w:w="5670" w:type="dxa"/>
            <w:vMerge/>
          </w:tcPr>
          <w:p w14:paraId="201E6889" w14:textId="77777777" w:rsidR="008F6916" w:rsidRPr="00AA5C69" w:rsidRDefault="008F6916" w:rsidP="00EF55D8">
            <w:pPr>
              <w:widowControl w:val="0"/>
              <w:autoSpaceDE w:val="0"/>
              <w:autoSpaceDN w:val="0"/>
              <w:adjustRightInd w:val="0"/>
              <w:spacing w:before="75" w:after="75"/>
              <w:jc w:val="right"/>
              <w:rPr>
                <w:rFonts w:ascii="Arial" w:hAnsi="Arial" w:cs="Arial"/>
                <w:sz w:val="16"/>
                <w:szCs w:val="16"/>
              </w:rPr>
            </w:pPr>
          </w:p>
        </w:tc>
      </w:tr>
      <w:tr w:rsidR="0026106E" w:rsidRPr="00C604A6" w14:paraId="64D95F9A" w14:textId="77777777" w:rsidTr="00252E42">
        <w:trPr>
          <w:cantSplit/>
        </w:trPr>
        <w:tc>
          <w:tcPr>
            <w:tcW w:w="3794" w:type="dxa"/>
          </w:tcPr>
          <w:p w14:paraId="28055463" w14:textId="77777777" w:rsidR="0026106E" w:rsidRPr="00AA5C69" w:rsidRDefault="0026106E" w:rsidP="00EF55D8">
            <w:pPr>
              <w:keepNext/>
              <w:widowControl w:val="0"/>
              <w:autoSpaceDE w:val="0"/>
              <w:autoSpaceDN w:val="0"/>
              <w:adjustRightInd w:val="0"/>
              <w:rPr>
                <w:rFonts w:ascii="Arial" w:hAnsi="Arial" w:cs="Arial"/>
              </w:rPr>
            </w:pPr>
            <w:bookmarkStart w:id="1007" w:name="Link04408790"/>
            <w:bookmarkEnd w:id="1007"/>
            <w:r w:rsidRPr="00AA5C69">
              <w:rPr>
                <w:rFonts w:ascii="Arial" w:hAnsi="Arial" w:cs="Arial"/>
                <w:bCs/>
              </w:rPr>
              <w:t>OilSpillExtensionType/slicktype</w:t>
            </w:r>
          </w:p>
        </w:tc>
        <w:tc>
          <w:tcPr>
            <w:tcW w:w="5670" w:type="dxa"/>
          </w:tcPr>
          <w:tbl>
            <w:tblPr>
              <w:tblW w:w="4999" w:type="pct"/>
              <w:tblLayout w:type="fixed"/>
              <w:tblLook w:val="0000" w:firstRow="0" w:lastRow="0" w:firstColumn="0" w:lastColumn="0" w:noHBand="0" w:noVBand="0"/>
            </w:tblPr>
            <w:tblGrid>
              <w:gridCol w:w="1446"/>
              <w:gridCol w:w="3997"/>
            </w:tblGrid>
            <w:tr w:rsidR="0026106E" w:rsidRPr="00C604A6" w14:paraId="5E53F4E4" w14:textId="77777777" w:rsidTr="004D08B9">
              <w:tc>
                <w:tcPr>
                  <w:tcW w:w="1328" w:type="pct"/>
                  <w:tcBorders>
                    <w:top w:val="single" w:sz="4" w:space="0" w:color="auto"/>
                    <w:left w:val="single" w:sz="4" w:space="0" w:color="auto"/>
                    <w:bottom w:val="single" w:sz="4" w:space="0" w:color="auto"/>
                    <w:right w:val="single" w:sz="4" w:space="0" w:color="auto"/>
                  </w:tcBorders>
                </w:tcPr>
                <w:p w14:paraId="6F8327F6"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672" w:type="pct"/>
                  <w:tcBorders>
                    <w:top w:val="single" w:sz="4" w:space="0" w:color="auto"/>
                    <w:left w:val="single" w:sz="4" w:space="0" w:color="auto"/>
                    <w:bottom w:val="single" w:sz="4" w:space="0" w:color="auto"/>
                    <w:right w:val="single" w:sz="4" w:space="0" w:color="auto"/>
                  </w:tcBorders>
                </w:tcPr>
                <w:p w14:paraId="15A10BF2" w14:textId="77777777" w:rsidR="0026106E" w:rsidRPr="00AA5C69" w:rsidRDefault="0094530B" w:rsidP="00EF55D8">
                  <w:pPr>
                    <w:widowControl w:val="0"/>
                    <w:autoSpaceDE w:val="0"/>
                    <w:autoSpaceDN w:val="0"/>
                    <w:adjustRightInd w:val="0"/>
                    <w:spacing w:before="75" w:after="75"/>
                    <w:rPr>
                      <w:rFonts w:ascii="Arial" w:hAnsi="Arial" w:cs="Arial"/>
                    </w:rPr>
                  </w:pPr>
                  <w:hyperlink w:anchor="Link049B7C68" w:history="1">
                    <w:r w:rsidR="0026106E" w:rsidRPr="00AA5C69">
                      <w:rPr>
                        <w:rFonts w:ascii="Arial" w:hAnsi="Arial" w:cs="Arial"/>
                        <w:b/>
                        <w:bCs/>
                        <w:sz w:val="16"/>
                        <w:szCs w:val="16"/>
                        <w:u w:val="single"/>
                      </w:rPr>
                      <w:t xml:space="preserve"> SlickTypeType</w:t>
                    </w:r>
                  </w:hyperlink>
                </w:p>
              </w:tc>
            </w:tr>
            <w:tr w:rsidR="0026106E" w:rsidRPr="00C604A6" w14:paraId="2F13ED14" w14:textId="77777777" w:rsidTr="004D08B9">
              <w:tc>
                <w:tcPr>
                  <w:tcW w:w="1328" w:type="pct"/>
                  <w:tcBorders>
                    <w:top w:val="single" w:sz="4" w:space="0" w:color="auto"/>
                    <w:left w:val="single" w:sz="4" w:space="0" w:color="auto"/>
                    <w:bottom w:val="single" w:sz="4" w:space="0" w:color="auto"/>
                    <w:right w:val="single" w:sz="4" w:space="0" w:color="auto"/>
                  </w:tcBorders>
                </w:tcPr>
                <w:p w14:paraId="55E6AE96"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possible values</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1106"/>
                    <w:gridCol w:w="990"/>
                  </w:tblGrid>
                  <w:tr w:rsidR="0026106E" w:rsidRPr="00C604A6" w14:paraId="44F1DEF5" w14:textId="77777777" w:rsidTr="00252E42">
                    <w:tc>
                      <w:tcPr>
                        <w:tcW w:w="1106" w:type="dxa"/>
                      </w:tcPr>
                      <w:p w14:paraId="0DC48F94"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990" w:type="dxa"/>
                      </w:tcPr>
                      <w:p w14:paraId="48C4E77F"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LINEAR</w:t>
                        </w:r>
                      </w:p>
                    </w:tc>
                  </w:tr>
                  <w:tr w:rsidR="0026106E" w:rsidRPr="00C604A6" w14:paraId="58A2BD25" w14:textId="77777777" w:rsidTr="00252E42">
                    <w:tc>
                      <w:tcPr>
                        <w:tcW w:w="1106" w:type="dxa"/>
                      </w:tcPr>
                      <w:p w14:paraId="0E034575"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990" w:type="dxa"/>
                      </w:tcPr>
                      <w:p w14:paraId="2E8C54EC"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ANGULAR</w:t>
                        </w:r>
                      </w:p>
                    </w:tc>
                  </w:tr>
                  <w:tr w:rsidR="0026106E" w:rsidRPr="00C604A6" w14:paraId="775151BA" w14:textId="77777777" w:rsidTr="00252E42">
                    <w:tc>
                      <w:tcPr>
                        <w:tcW w:w="1106" w:type="dxa"/>
                      </w:tcPr>
                      <w:p w14:paraId="763F255B"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990" w:type="dxa"/>
                      </w:tcPr>
                      <w:p w14:paraId="6F8909FE"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PATCH</w:t>
                        </w:r>
                      </w:p>
                    </w:tc>
                  </w:tr>
                </w:tbl>
                <w:p w14:paraId="05B9418A" w14:textId="77777777" w:rsidR="0026106E" w:rsidRPr="00C604A6" w:rsidRDefault="0026106E" w:rsidP="00EF55D8">
                  <w:pPr>
                    <w:widowControl w:val="0"/>
                    <w:autoSpaceDE w:val="0"/>
                    <w:autoSpaceDN w:val="0"/>
                    <w:adjustRightInd w:val="0"/>
                    <w:spacing w:after="75"/>
                    <w:rPr>
                      <w:rFonts w:ascii="Arial" w:hAnsi="Arial" w:cs="Arial"/>
                    </w:rPr>
                  </w:pPr>
                </w:p>
              </w:tc>
            </w:tr>
            <w:tr w:rsidR="0026106E" w:rsidRPr="00C604A6" w14:paraId="0FD22433" w14:textId="77777777" w:rsidTr="004D08B9">
              <w:tc>
                <w:tcPr>
                  <w:tcW w:w="1328" w:type="pct"/>
                  <w:tcBorders>
                    <w:top w:val="single" w:sz="4" w:space="0" w:color="auto"/>
                    <w:left w:val="single" w:sz="4" w:space="0" w:color="auto"/>
                    <w:bottom w:val="single" w:sz="4" w:space="0" w:color="auto"/>
                    <w:right w:val="single" w:sz="4" w:space="0" w:color="auto"/>
                  </w:tcBorders>
                </w:tcPr>
                <w:p w14:paraId="2A7AD69C"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074DC534" w14:textId="77777777" w:rsidTr="00252E42">
                    <w:tc>
                      <w:tcPr>
                        <w:tcW w:w="2806" w:type="dxa"/>
                      </w:tcPr>
                      <w:p w14:paraId="4587D6F1"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1E681352" w14:textId="77777777" w:rsidTr="00252E42">
                    <w:tc>
                      <w:tcPr>
                        <w:tcW w:w="2806" w:type="dxa"/>
                      </w:tcPr>
                      <w:p w14:paraId="4D9313B6"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Type of slick (LINEAR, ANGULAR, PATCH)</w:t>
                        </w:r>
                      </w:p>
                    </w:tc>
                  </w:tr>
                </w:tbl>
                <w:p w14:paraId="19BA0157" w14:textId="77777777" w:rsidR="0026106E" w:rsidRPr="00C604A6" w:rsidRDefault="0026106E" w:rsidP="00EF55D8">
                  <w:pPr>
                    <w:widowControl w:val="0"/>
                    <w:autoSpaceDE w:val="0"/>
                    <w:autoSpaceDN w:val="0"/>
                    <w:adjustRightInd w:val="0"/>
                    <w:spacing w:after="75"/>
                    <w:rPr>
                      <w:rFonts w:ascii="Arial" w:hAnsi="Arial"/>
                    </w:rPr>
                  </w:pPr>
                </w:p>
              </w:tc>
            </w:tr>
          </w:tbl>
          <w:p w14:paraId="0BC377D8" w14:textId="77777777" w:rsidR="0026106E" w:rsidRPr="00C604A6" w:rsidRDefault="0026106E" w:rsidP="00EF55D8">
            <w:pPr>
              <w:widowControl w:val="0"/>
              <w:autoSpaceDE w:val="0"/>
              <w:autoSpaceDN w:val="0"/>
              <w:adjustRightInd w:val="0"/>
              <w:rPr>
                <w:rFonts w:ascii="Arial" w:hAnsi="Arial"/>
              </w:rPr>
            </w:pPr>
          </w:p>
        </w:tc>
      </w:tr>
      <w:tr w:rsidR="0026106E" w:rsidRPr="00C604A6" w14:paraId="3ADCACD0" w14:textId="77777777" w:rsidTr="00252E42">
        <w:trPr>
          <w:cantSplit/>
        </w:trPr>
        <w:tc>
          <w:tcPr>
            <w:tcW w:w="3794" w:type="dxa"/>
          </w:tcPr>
          <w:p w14:paraId="02357163" w14:textId="77777777" w:rsidR="0026106E" w:rsidRPr="00AA5C69" w:rsidRDefault="0026106E" w:rsidP="00EF55D8">
            <w:pPr>
              <w:keepNext/>
              <w:widowControl w:val="0"/>
              <w:autoSpaceDE w:val="0"/>
              <w:autoSpaceDN w:val="0"/>
              <w:adjustRightInd w:val="0"/>
              <w:rPr>
                <w:rFonts w:ascii="Arial" w:hAnsi="Arial" w:cs="Arial"/>
              </w:rPr>
            </w:pPr>
            <w:bookmarkStart w:id="1008" w:name="Link044089A0"/>
            <w:bookmarkEnd w:id="1008"/>
            <w:r w:rsidRPr="00AA5C69">
              <w:rPr>
                <w:rFonts w:ascii="Arial" w:hAnsi="Arial" w:cs="Arial"/>
                <w:bCs/>
              </w:rPr>
              <w:t>OilSpillExtensionType/orientation</w:t>
            </w:r>
          </w:p>
        </w:tc>
        <w:tc>
          <w:tcPr>
            <w:tcW w:w="5670" w:type="dxa"/>
          </w:tcPr>
          <w:tbl>
            <w:tblPr>
              <w:tblW w:w="4999" w:type="pct"/>
              <w:tblLayout w:type="fixed"/>
              <w:tblLook w:val="0000" w:firstRow="0" w:lastRow="0" w:firstColumn="0" w:lastColumn="0" w:noHBand="0" w:noVBand="0"/>
            </w:tblPr>
            <w:tblGrid>
              <w:gridCol w:w="1446"/>
              <w:gridCol w:w="3997"/>
            </w:tblGrid>
            <w:tr w:rsidR="0026106E" w:rsidRPr="00C604A6" w14:paraId="1D631027" w14:textId="77777777" w:rsidTr="004D08B9">
              <w:tc>
                <w:tcPr>
                  <w:tcW w:w="1328" w:type="pct"/>
                  <w:tcBorders>
                    <w:top w:val="single" w:sz="4" w:space="0" w:color="auto"/>
                    <w:left w:val="single" w:sz="4" w:space="0" w:color="auto"/>
                    <w:bottom w:val="single" w:sz="4" w:space="0" w:color="auto"/>
                    <w:right w:val="single" w:sz="4" w:space="0" w:color="auto"/>
                  </w:tcBorders>
                </w:tcPr>
                <w:p w14:paraId="574B9FA8"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672" w:type="pct"/>
                  <w:tcBorders>
                    <w:top w:val="single" w:sz="4" w:space="0" w:color="auto"/>
                    <w:left w:val="single" w:sz="4" w:space="0" w:color="auto"/>
                    <w:bottom w:val="single" w:sz="4" w:space="0" w:color="auto"/>
                    <w:right w:val="single" w:sz="4" w:space="0" w:color="auto"/>
                  </w:tcBorders>
                </w:tcPr>
                <w:p w14:paraId="0B38CED2" w14:textId="77777777" w:rsidR="0026106E" w:rsidRPr="00AA5C69" w:rsidRDefault="0094530B" w:rsidP="00EF55D8">
                  <w:pPr>
                    <w:widowControl w:val="0"/>
                    <w:autoSpaceDE w:val="0"/>
                    <w:autoSpaceDN w:val="0"/>
                    <w:adjustRightInd w:val="0"/>
                    <w:spacing w:before="75" w:after="75"/>
                    <w:rPr>
                      <w:rFonts w:ascii="Arial" w:hAnsi="Arial" w:cs="Arial"/>
                    </w:rPr>
                  </w:pPr>
                  <w:hyperlink w:anchor="Link049B7888" w:history="1">
                    <w:r w:rsidR="0026106E" w:rsidRPr="00AA5C69">
                      <w:rPr>
                        <w:rFonts w:ascii="Arial" w:hAnsi="Arial" w:cs="Arial"/>
                        <w:b/>
                        <w:bCs/>
                        <w:sz w:val="16"/>
                        <w:szCs w:val="16"/>
                        <w:u w:val="single"/>
                      </w:rPr>
                      <w:t xml:space="preserve"> OrientationType</w:t>
                    </w:r>
                  </w:hyperlink>
                </w:p>
              </w:tc>
            </w:tr>
            <w:tr w:rsidR="0026106E" w:rsidRPr="00C604A6" w14:paraId="68FD5716" w14:textId="77777777" w:rsidTr="004D08B9">
              <w:tc>
                <w:tcPr>
                  <w:tcW w:w="1328" w:type="pct"/>
                  <w:tcBorders>
                    <w:top w:val="single" w:sz="4" w:space="0" w:color="auto"/>
                    <w:left w:val="single" w:sz="4" w:space="0" w:color="auto"/>
                    <w:bottom w:val="single" w:sz="4" w:space="0" w:color="auto"/>
                    <w:right w:val="single" w:sz="4" w:space="0" w:color="auto"/>
                  </w:tcBorders>
                </w:tcPr>
                <w:p w14:paraId="7C6F750B"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1995"/>
                  </w:tblGrid>
                  <w:tr w:rsidR="0026106E" w:rsidRPr="00C604A6" w14:paraId="60458B6F" w14:textId="77777777" w:rsidTr="00252E42">
                    <w:tc>
                      <w:tcPr>
                        <w:tcW w:w="1995" w:type="dxa"/>
                      </w:tcPr>
                      <w:p w14:paraId="5AEA0EC5"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79811F62" w14:textId="77777777" w:rsidTr="00252E42">
                    <w:tc>
                      <w:tcPr>
                        <w:tcW w:w="1995" w:type="dxa"/>
                      </w:tcPr>
                      <w:p w14:paraId="6703026E"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Orientation of the Oil Spil</w:t>
                        </w:r>
                      </w:p>
                    </w:tc>
                  </w:tr>
                </w:tbl>
                <w:p w14:paraId="699DE23E" w14:textId="77777777" w:rsidR="0026106E" w:rsidRPr="00C604A6" w:rsidRDefault="0026106E" w:rsidP="00EF55D8">
                  <w:pPr>
                    <w:widowControl w:val="0"/>
                    <w:autoSpaceDE w:val="0"/>
                    <w:autoSpaceDN w:val="0"/>
                    <w:adjustRightInd w:val="0"/>
                    <w:spacing w:after="75"/>
                    <w:rPr>
                      <w:rFonts w:ascii="Arial" w:hAnsi="Arial"/>
                    </w:rPr>
                  </w:pPr>
                </w:p>
              </w:tc>
            </w:tr>
          </w:tbl>
          <w:p w14:paraId="5A02DCC7" w14:textId="77777777" w:rsidR="0026106E" w:rsidRPr="00C604A6" w:rsidRDefault="0026106E" w:rsidP="00EF55D8">
            <w:pPr>
              <w:widowControl w:val="0"/>
              <w:autoSpaceDE w:val="0"/>
              <w:autoSpaceDN w:val="0"/>
              <w:adjustRightInd w:val="0"/>
              <w:rPr>
                <w:rFonts w:ascii="Arial" w:hAnsi="Arial"/>
              </w:rPr>
            </w:pPr>
          </w:p>
        </w:tc>
      </w:tr>
      <w:tr w:rsidR="0026106E" w:rsidRPr="00C604A6" w14:paraId="6BA39812" w14:textId="77777777" w:rsidTr="00252E42">
        <w:trPr>
          <w:cantSplit/>
        </w:trPr>
        <w:tc>
          <w:tcPr>
            <w:tcW w:w="3794" w:type="dxa"/>
          </w:tcPr>
          <w:p w14:paraId="3EDE7E54" w14:textId="77777777" w:rsidR="0026106E" w:rsidRPr="00AA5C69" w:rsidRDefault="0026106E" w:rsidP="00EF55D8">
            <w:pPr>
              <w:keepNext/>
              <w:widowControl w:val="0"/>
              <w:autoSpaceDE w:val="0"/>
              <w:autoSpaceDN w:val="0"/>
              <w:adjustRightInd w:val="0"/>
              <w:rPr>
                <w:rFonts w:ascii="Arial" w:hAnsi="Arial" w:cs="Arial"/>
              </w:rPr>
            </w:pPr>
            <w:bookmarkStart w:id="1009" w:name="Link04408B90"/>
            <w:bookmarkEnd w:id="1009"/>
            <w:r w:rsidRPr="00AA5C69">
              <w:rPr>
                <w:rFonts w:ascii="Arial" w:hAnsi="Arial" w:cs="Arial"/>
                <w:bCs/>
              </w:rPr>
              <w:t>OilSpillExtensionType/volume</w:t>
            </w:r>
          </w:p>
        </w:tc>
        <w:tc>
          <w:tcPr>
            <w:tcW w:w="5670" w:type="dxa"/>
          </w:tcPr>
          <w:tbl>
            <w:tblPr>
              <w:tblW w:w="4999" w:type="pct"/>
              <w:tblLayout w:type="fixed"/>
              <w:tblLook w:val="0000" w:firstRow="0" w:lastRow="0" w:firstColumn="0" w:lastColumn="0" w:noHBand="0" w:noVBand="0"/>
            </w:tblPr>
            <w:tblGrid>
              <w:gridCol w:w="1446"/>
              <w:gridCol w:w="3997"/>
            </w:tblGrid>
            <w:tr w:rsidR="0026106E" w:rsidRPr="00C604A6" w14:paraId="5A4A624C" w14:textId="77777777" w:rsidTr="004D08B9">
              <w:tc>
                <w:tcPr>
                  <w:tcW w:w="1328" w:type="pct"/>
                  <w:tcBorders>
                    <w:top w:val="single" w:sz="4" w:space="0" w:color="auto"/>
                    <w:left w:val="single" w:sz="4" w:space="0" w:color="auto"/>
                    <w:bottom w:val="single" w:sz="4" w:space="0" w:color="auto"/>
                    <w:right w:val="single" w:sz="4" w:space="0" w:color="auto"/>
                  </w:tcBorders>
                </w:tcPr>
                <w:p w14:paraId="78A14364"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672" w:type="pct"/>
                  <w:tcBorders>
                    <w:top w:val="single" w:sz="4" w:space="0" w:color="auto"/>
                    <w:left w:val="single" w:sz="4" w:space="0" w:color="auto"/>
                    <w:bottom w:val="single" w:sz="4" w:space="0" w:color="auto"/>
                    <w:right w:val="single" w:sz="4" w:space="0" w:color="auto"/>
                  </w:tcBorders>
                </w:tcPr>
                <w:p w14:paraId="5DA33C3A"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sz w:val="16"/>
                      <w:szCs w:val="16"/>
                    </w:rPr>
                    <w:t xml:space="preserve">  </w:t>
                  </w:r>
                  <w:r w:rsidRPr="00AA5C69">
                    <w:rPr>
                      <w:rFonts w:ascii="Arial" w:hAnsi="Arial" w:cs="Arial"/>
                      <w:b/>
                      <w:bCs/>
                      <w:sz w:val="16"/>
                      <w:szCs w:val="16"/>
                    </w:rPr>
                    <w:t xml:space="preserve"> string</w:t>
                  </w:r>
                </w:p>
              </w:tc>
            </w:tr>
            <w:tr w:rsidR="0026106E" w:rsidRPr="00C604A6" w14:paraId="0F6E3DA7" w14:textId="77777777" w:rsidTr="004D08B9">
              <w:tc>
                <w:tcPr>
                  <w:tcW w:w="1328" w:type="pct"/>
                  <w:tcBorders>
                    <w:top w:val="single" w:sz="4" w:space="0" w:color="auto"/>
                    <w:left w:val="single" w:sz="4" w:space="0" w:color="auto"/>
                    <w:bottom w:val="single" w:sz="4" w:space="0" w:color="auto"/>
                    <w:right w:val="single" w:sz="4" w:space="0" w:color="auto"/>
                  </w:tcBorders>
                </w:tcPr>
                <w:p w14:paraId="72A9E6A8"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possible values</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1106"/>
                    <w:gridCol w:w="768"/>
                  </w:tblGrid>
                  <w:tr w:rsidR="0026106E" w:rsidRPr="00C604A6" w14:paraId="591FC1F4" w14:textId="77777777" w:rsidTr="00252E42">
                    <w:tc>
                      <w:tcPr>
                        <w:tcW w:w="1106" w:type="dxa"/>
                      </w:tcPr>
                      <w:p w14:paraId="7B02AE31"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768" w:type="dxa"/>
                      </w:tcPr>
                      <w:p w14:paraId="30E1950C"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0-10</w:t>
                        </w:r>
                      </w:p>
                    </w:tc>
                  </w:tr>
                  <w:tr w:rsidR="0026106E" w:rsidRPr="00C604A6" w14:paraId="13970968" w14:textId="77777777" w:rsidTr="00252E42">
                    <w:tc>
                      <w:tcPr>
                        <w:tcW w:w="1106" w:type="dxa"/>
                      </w:tcPr>
                      <w:p w14:paraId="32608A41"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768" w:type="dxa"/>
                      </w:tcPr>
                      <w:p w14:paraId="3CA4A692"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10-100</w:t>
                        </w:r>
                      </w:p>
                    </w:tc>
                  </w:tr>
                  <w:tr w:rsidR="0026106E" w:rsidRPr="00C604A6" w14:paraId="2B99616A" w14:textId="77777777" w:rsidTr="00252E42">
                    <w:tc>
                      <w:tcPr>
                        <w:tcW w:w="1106" w:type="dxa"/>
                      </w:tcPr>
                      <w:p w14:paraId="24509082"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768" w:type="dxa"/>
                      </w:tcPr>
                      <w:p w14:paraId="41C487C5"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&amp;gt;100</w:t>
                        </w:r>
                      </w:p>
                    </w:tc>
                  </w:tr>
                </w:tbl>
                <w:p w14:paraId="363AF8F9" w14:textId="77777777" w:rsidR="0026106E" w:rsidRPr="00C604A6" w:rsidRDefault="0026106E" w:rsidP="00EF55D8">
                  <w:pPr>
                    <w:widowControl w:val="0"/>
                    <w:autoSpaceDE w:val="0"/>
                    <w:autoSpaceDN w:val="0"/>
                    <w:adjustRightInd w:val="0"/>
                    <w:spacing w:after="75"/>
                    <w:rPr>
                      <w:rFonts w:ascii="Arial" w:hAnsi="Arial" w:cs="Arial"/>
                    </w:rPr>
                  </w:pPr>
                </w:p>
              </w:tc>
            </w:tr>
            <w:tr w:rsidR="0026106E" w:rsidRPr="00C604A6" w14:paraId="48A5307C" w14:textId="77777777" w:rsidTr="004D08B9">
              <w:tc>
                <w:tcPr>
                  <w:tcW w:w="1328" w:type="pct"/>
                  <w:tcBorders>
                    <w:top w:val="single" w:sz="4" w:space="0" w:color="auto"/>
                    <w:left w:val="single" w:sz="4" w:space="0" w:color="auto"/>
                    <w:bottom w:val="single" w:sz="4" w:space="0" w:color="auto"/>
                    <w:right w:val="single" w:sz="4" w:space="0" w:color="auto"/>
                  </w:tcBorders>
                </w:tcPr>
                <w:p w14:paraId="133FF74D"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226"/>
                  </w:tblGrid>
                  <w:tr w:rsidR="0026106E" w:rsidRPr="00C604A6" w14:paraId="2F487A84" w14:textId="77777777" w:rsidTr="00252E42">
                    <w:tc>
                      <w:tcPr>
                        <w:tcW w:w="2226" w:type="dxa"/>
                      </w:tcPr>
                      <w:p w14:paraId="17FF1154"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7202F129" w14:textId="77777777" w:rsidTr="00252E42">
                    <w:tc>
                      <w:tcPr>
                        <w:tcW w:w="2226" w:type="dxa"/>
                      </w:tcPr>
                      <w:p w14:paraId="0A90D9DF"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Volume of the Oil Spill in m3</w:t>
                        </w:r>
                      </w:p>
                    </w:tc>
                  </w:tr>
                </w:tbl>
                <w:p w14:paraId="75EAB817" w14:textId="77777777" w:rsidR="0026106E" w:rsidRPr="00C604A6" w:rsidRDefault="0026106E" w:rsidP="00EF55D8">
                  <w:pPr>
                    <w:widowControl w:val="0"/>
                    <w:autoSpaceDE w:val="0"/>
                    <w:autoSpaceDN w:val="0"/>
                    <w:adjustRightInd w:val="0"/>
                    <w:spacing w:after="75"/>
                    <w:rPr>
                      <w:rFonts w:ascii="Arial" w:hAnsi="Arial"/>
                    </w:rPr>
                  </w:pPr>
                </w:p>
              </w:tc>
            </w:tr>
          </w:tbl>
          <w:p w14:paraId="0441CEB5" w14:textId="77777777" w:rsidR="0026106E" w:rsidRPr="00C604A6" w:rsidRDefault="0026106E" w:rsidP="00EF55D8">
            <w:pPr>
              <w:widowControl w:val="0"/>
              <w:autoSpaceDE w:val="0"/>
              <w:autoSpaceDN w:val="0"/>
              <w:adjustRightInd w:val="0"/>
              <w:rPr>
                <w:rFonts w:ascii="Arial" w:hAnsi="Arial"/>
              </w:rPr>
            </w:pPr>
          </w:p>
        </w:tc>
      </w:tr>
      <w:tr w:rsidR="0026106E" w:rsidRPr="00C604A6" w14:paraId="64E49B4F" w14:textId="77777777" w:rsidTr="00252E42">
        <w:trPr>
          <w:cantSplit/>
        </w:trPr>
        <w:tc>
          <w:tcPr>
            <w:tcW w:w="3794" w:type="dxa"/>
          </w:tcPr>
          <w:p w14:paraId="7E0DCBB8" w14:textId="77777777" w:rsidR="0026106E" w:rsidRPr="00AA5C69" w:rsidRDefault="0026106E" w:rsidP="00EF55D8">
            <w:pPr>
              <w:keepNext/>
              <w:widowControl w:val="0"/>
              <w:autoSpaceDE w:val="0"/>
              <w:autoSpaceDN w:val="0"/>
              <w:adjustRightInd w:val="0"/>
              <w:rPr>
                <w:rFonts w:ascii="Arial" w:hAnsi="Arial" w:cs="Arial"/>
              </w:rPr>
            </w:pPr>
            <w:bookmarkStart w:id="1010" w:name="Link04408F58"/>
            <w:bookmarkEnd w:id="1010"/>
            <w:r w:rsidRPr="00AA5C69">
              <w:rPr>
                <w:rFonts w:ascii="Arial" w:hAnsi="Arial" w:cs="Arial"/>
                <w:bCs/>
              </w:rPr>
              <w:t>OilSpillExtensionType/thickness</w:t>
            </w:r>
          </w:p>
        </w:tc>
        <w:tc>
          <w:tcPr>
            <w:tcW w:w="5670" w:type="dxa"/>
          </w:tcPr>
          <w:tbl>
            <w:tblPr>
              <w:tblW w:w="4999" w:type="pct"/>
              <w:tblLayout w:type="fixed"/>
              <w:tblLook w:val="0000" w:firstRow="0" w:lastRow="0" w:firstColumn="0" w:lastColumn="0" w:noHBand="0" w:noVBand="0"/>
            </w:tblPr>
            <w:tblGrid>
              <w:gridCol w:w="1446"/>
              <w:gridCol w:w="3997"/>
            </w:tblGrid>
            <w:tr w:rsidR="0026106E" w:rsidRPr="00C604A6" w14:paraId="2750D734" w14:textId="77777777" w:rsidTr="004D08B9">
              <w:tc>
                <w:tcPr>
                  <w:tcW w:w="1328" w:type="pct"/>
                  <w:tcBorders>
                    <w:top w:val="single" w:sz="4" w:space="0" w:color="auto"/>
                    <w:left w:val="single" w:sz="4" w:space="0" w:color="auto"/>
                    <w:bottom w:val="single" w:sz="4" w:space="0" w:color="auto"/>
                    <w:right w:val="single" w:sz="4" w:space="0" w:color="auto"/>
                  </w:tcBorders>
                </w:tcPr>
                <w:p w14:paraId="724D424F"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672" w:type="pct"/>
                  <w:tcBorders>
                    <w:top w:val="single" w:sz="4" w:space="0" w:color="auto"/>
                    <w:left w:val="single" w:sz="4" w:space="0" w:color="auto"/>
                    <w:bottom w:val="single" w:sz="4" w:space="0" w:color="auto"/>
                    <w:right w:val="single" w:sz="4" w:space="0" w:color="auto"/>
                  </w:tcBorders>
                </w:tcPr>
                <w:p w14:paraId="18F5C344"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 xml:space="preserve"> numeric</w:t>
                  </w:r>
                </w:p>
              </w:tc>
            </w:tr>
            <w:tr w:rsidR="0026106E" w:rsidRPr="00C604A6" w14:paraId="097FC550" w14:textId="77777777" w:rsidTr="004D08B9">
              <w:tc>
                <w:tcPr>
                  <w:tcW w:w="1328" w:type="pct"/>
                  <w:tcBorders>
                    <w:top w:val="single" w:sz="4" w:space="0" w:color="auto"/>
                    <w:left w:val="single" w:sz="4" w:space="0" w:color="auto"/>
                    <w:bottom w:val="single" w:sz="4" w:space="0" w:color="auto"/>
                    <w:right w:val="single" w:sz="4" w:space="0" w:color="auto"/>
                  </w:tcBorders>
                </w:tcPr>
                <w:p w14:paraId="635CB503"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448"/>
                  </w:tblGrid>
                  <w:tr w:rsidR="0026106E" w:rsidRPr="00C604A6" w14:paraId="6D63FF55" w14:textId="77777777" w:rsidTr="00252E42">
                    <w:tc>
                      <w:tcPr>
                        <w:tcW w:w="2448" w:type="dxa"/>
                      </w:tcPr>
                      <w:p w14:paraId="76992D19"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3938C5AD" w14:textId="77777777" w:rsidTr="00252E42">
                    <w:tc>
                      <w:tcPr>
                        <w:tcW w:w="2448" w:type="dxa"/>
                      </w:tcPr>
                      <w:p w14:paraId="30474542"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Thickness of the Oil Spill in mm</w:t>
                        </w:r>
                      </w:p>
                    </w:tc>
                  </w:tr>
                </w:tbl>
                <w:p w14:paraId="52044960" w14:textId="77777777" w:rsidR="0026106E" w:rsidRPr="00C604A6" w:rsidRDefault="0026106E" w:rsidP="00EF55D8">
                  <w:pPr>
                    <w:widowControl w:val="0"/>
                    <w:autoSpaceDE w:val="0"/>
                    <w:autoSpaceDN w:val="0"/>
                    <w:adjustRightInd w:val="0"/>
                    <w:spacing w:after="75"/>
                    <w:rPr>
                      <w:rFonts w:ascii="Arial" w:hAnsi="Arial"/>
                    </w:rPr>
                  </w:pPr>
                </w:p>
              </w:tc>
            </w:tr>
          </w:tbl>
          <w:p w14:paraId="05C154F3" w14:textId="77777777" w:rsidR="0026106E" w:rsidRPr="00C604A6" w:rsidRDefault="0026106E" w:rsidP="00EF55D8">
            <w:pPr>
              <w:widowControl w:val="0"/>
              <w:autoSpaceDE w:val="0"/>
              <w:autoSpaceDN w:val="0"/>
              <w:adjustRightInd w:val="0"/>
              <w:rPr>
                <w:rFonts w:ascii="Arial" w:hAnsi="Arial"/>
              </w:rPr>
            </w:pPr>
          </w:p>
        </w:tc>
      </w:tr>
      <w:tr w:rsidR="0026106E" w:rsidRPr="00C604A6" w14:paraId="698E18B5" w14:textId="77777777" w:rsidTr="00252E42">
        <w:trPr>
          <w:cantSplit/>
        </w:trPr>
        <w:tc>
          <w:tcPr>
            <w:tcW w:w="3794" w:type="dxa"/>
            <w:shd w:val="clear" w:color="auto" w:fill="EEECE1"/>
          </w:tcPr>
          <w:p w14:paraId="312705E9" w14:textId="77777777" w:rsidR="0026106E" w:rsidRPr="00AA5C69" w:rsidRDefault="0026106E" w:rsidP="00EF55D8">
            <w:pPr>
              <w:keepNext/>
              <w:widowControl w:val="0"/>
              <w:autoSpaceDE w:val="0"/>
              <w:autoSpaceDN w:val="0"/>
              <w:adjustRightInd w:val="0"/>
              <w:rPr>
                <w:rFonts w:ascii="Arial" w:hAnsi="Arial" w:cs="Arial"/>
              </w:rPr>
            </w:pPr>
            <w:bookmarkStart w:id="1011" w:name="Link0506AFE8"/>
            <w:bookmarkStart w:id="1012" w:name="Link049B7888"/>
            <w:bookmarkEnd w:id="1011"/>
            <w:bookmarkEnd w:id="1012"/>
            <w:r w:rsidRPr="00AA5C69">
              <w:rPr>
                <w:rFonts w:ascii="Arial" w:hAnsi="Arial" w:cs="Arial"/>
                <w:b/>
                <w:bCs/>
              </w:rPr>
              <w:t>OrientationType</w:t>
            </w:r>
          </w:p>
        </w:tc>
        <w:tc>
          <w:tcPr>
            <w:tcW w:w="5670" w:type="dxa"/>
            <w:shd w:val="clear" w:color="auto" w:fill="EEECE1"/>
          </w:tcPr>
          <w:tbl>
            <w:tblPr>
              <w:tblW w:w="4999" w:type="pct"/>
              <w:tblLayout w:type="fixed"/>
              <w:tblLook w:val="0000" w:firstRow="0" w:lastRow="0" w:firstColumn="0" w:lastColumn="0" w:noHBand="0" w:noVBand="0"/>
            </w:tblPr>
            <w:tblGrid>
              <w:gridCol w:w="1446"/>
              <w:gridCol w:w="3997"/>
            </w:tblGrid>
            <w:tr w:rsidR="0026106E" w:rsidRPr="00C604A6" w14:paraId="72A8AA87" w14:textId="77777777" w:rsidTr="004D08B9">
              <w:tc>
                <w:tcPr>
                  <w:tcW w:w="1328" w:type="pct"/>
                  <w:tcBorders>
                    <w:top w:val="single" w:sz="4" w:space="0" w:color="auto"/>
                    <w:left w:val="single" w:sz="4" w:space="0" w:color="auto"/>
                    <w:bottom w:val="single" w:sz="4" w:space="0" w:color="auto"/>
                    <w:right w:val="single" w:sz="4" w:space="0" w:color="auto"/>
                  </w:tcBorders>
                </w:tcPr>
                <w:p w14:paraId="411A77D0"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672" w:type="pct"/>
                  <w:tcBorders>
                    <w:top w:val="single" w:sz="4" w:space="0" w:color="auto"/>
                    <w:left w:val="single" w:sz="4" w:space="0" w:color="auto"/>
                    <w:bottom w:val="single" w:sz="4" w:space="0" w:color="auto"/>
                    <w:right w:val="single" w:sz="4" w:space="0" w:color="auto"/>
                  </w:tcBorders>
                </w:tcPr>
                <w:p w14:paraId="2F733AEF"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sz w:val="16"/>
                      <w:szCs w:val="16"/>
                    </w:rPr>
                    <w:t xml:space="preserve">  </w:t>
                  </w:r>
                  <w:r w:rsidRPr="00AA5C69">
                    <w:rPr>
                      <w:rFonts w:ascii="Arial" w:hAnsi="Arial" w:cs="Arial"/>
                      <w:b/>
                      <w:bCs/>
                      <w:sz w:val="16"/>
                      <w:szCs w:val="16"/>
                    </w:rPr>
                    <w:t xml:space="preserve"> numeric</w:t>
                  </w:r>
                </w:p>
              </w:tc>
            </w:tr>
            <w:tr w:rsidR="0026106E" w:rsidRPr="00C604A6" w14:paraId="6E2EA5F5" w14:textId="77777777" w:rsidTr="004D08B9">
              <w:tc>
                <w:tcPr>
                  <w:tcW w:w="1328" w:type="pct"/>
                  <w:tcBorders>
                    <w:top w:val="single" w:sz="4" w:space="0" w:color="auto"/>
                    <w:left w:val="single" w:sz="4" w:space="0" w:color="auto"/>
                    <w:bottom w:val="single" w:sz="4" w:space="0" w:color="auto"/>
                    <w:right w:val="single" w:sz="4" w:space="0" w:color="auto"/>
                  </w:tcBorders>
                </w:tcPr>
                <w:p w14:paraId="4BA2F6BA"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1764"/>
                  </w:tblGrid>
                  <w:tr w:rsidR="0026106E" w:rsidRPr="00C604A6" w14:paraId="40D7E9DA" w14:textId="77777777" w:rsidTr="00252E42">
                    <w:tc>
                      <w:tcPr>
                        <w:tcW w:w="1764" w:type="dxa"/>
                      </w:tcPr>
                      <w:p w14:paraId="45E016CF"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63003707" w14:textId="77777777" w:rsidTr="00252E42">
                    <w:tc>
                      <w:tcPr>
                        <w:tcW w:w="1764" w:type="dxa"/>
                      </w:tcPr>
                      <w:p w14:paraId="36332431"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Orientation of Oil Spill</w:t>
                        </w:r>
                      </w:p>
                    </w:tc>
                  </w:tr>
                </w:tbl>
                <w:p w14:paraId="1A4BEF79" w14:textId="77777777" w:rsidR="0026106E" w:rsidRPr="00C604A6" w:rsidRDefault="0026106E" w:rsidP="00EF55D8">
                  <w:pPr>
                    <w:widowControl w:val="0"/>
                    <w:autoSpaceDE w:val="0"/>
                    <w:autoSpaceDN w:val="0"/>
                    <w:adjustRightInd w:val="0"/>
                    <w:spacing w:after="75"/>
                    <w:rPr>
                      <w:rFonts w:ascii="Arial" w:hAnsi="Arial" w:cs="Arial"/>
                    </w:rPr>
                  </w:pPr>
                </w:p>
              </w:tc>
            </w:tr>
          </w:tbl>
          <w:p w14:paraId="0EA1A044"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172709AA" w14:textId="77777777" w:rsidTr="00252E42">
        <w:trPr>
          <w:cantSplit/>
        </w:trPr>
        <w:tc>
          <w:tcPr>
            <w:tcW w:w="3794" w:type="dxa"/>
            <w:shd w:val="clear" w:color="auto" w:fill="EEECE1"/>
          </w:tcPr>
          <w:p w14:paraId="0B56C6F3" w14:textId="77777777" w:rsidR="0026106E" w:rsidRPr="00AA5C69" w:rsidRDefault="0026106E" w:rsidP="00EF55D8">
            <w:pPr>
              <w:keepNext/>
              <w:widowControl w:val="0"/>
              <w:autoSpaceDE w:val="0"/>
              <w:autoSpaceDN w:val="0"/>
              <w:adjustRightInd w:val="0"/>
              <w:rPr>
                <w:rFonts w:ascii="Arial" w:hAnsi="Arial" w:cs="Arial"/>
              </w:rPr>
            </w:pPr>
            <w:bookmarkStart w:id="1013" w:name="Link048BBDE0"/>
            <w:bookmarkEnd w:id="1013"/>
            <w:r w:rsidRPr="00AA5C69">
              <w:rPr>
                <w:rFonts w:ascii="Arial" w:hAnsi="Arial" w:cs="Arial"/>
                <w:b/>
                <w:bCs/>
              </w:rPr>
              <w:t>PossibleSourcesType</w:t>
            </w:r>
          </w:p>
        </w:tc>
        <w:tc>
          <w:tcPr>
            <w:tcW w:w="5670" w:type="dxa"/>
            <w:shd w:val="clear" w:color="auto" w:fill="EEECE1"/>
          </w:tcPr>
          <w:tbl>
            <w:tblPr>
              <w:tblW w:w="4999" w:type="pct"/>
              <w:tblLayout w:type="fixed"/>
              <w:tblLook w:val="0000" w:firstRow="0" w:lastRow="0" w:firstColumn="0" w:lastColumn="0" w:noHBand="0" w:noVBand="0"/>
            </w:tblPr>
            <w:tblGrid>
              <w:gridCol w:w="1446"/>
              <w:gridCol w:w="3997"/>
            </w:tblGrid>
            <w:tr w:rsidR="0026106E" w:rsidRPr="00C604A6" w14:paraId="2EE0E40E" w14:textId="77777777" w:rsidTr="004D08B9">
              <w:tc>
                <w:tcPr>
                  <w:tcW w:w="1328" w:type="pct"/>
                  <w:tcBorders>
                    <w:top w:val="single" w:sz="4" w:space="0" w:color="auto"/>
                    <w:left w:val="single" w:sz="4" w:space="0" w:color="auto"/>
                    <w:bottom w:val="single" w:sz="4" w:space="0" w:color="auto"/>
                    <w:right w:val="single" w:sz="4" w:space="0" w:color="auto"/>
                  </w:tcBorders>
                </w:tcPr>
                <w:p w14:paraId="1B1B2109"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75DABD5B" w14:textId="77777777" w:rsidTr="00252E42">
                    <w:tc>
                      <w:tcPr>
                        <w:tcW w:w="2806" w:type="dxa"/>
                      </w:tcPr>
                      <w:p w14:paraId="7ACF180E"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6E355B01" w14:textId="77777777" w:rsidTr="00252E42">
                    <w:tc>
                      <w:tcPr>
                        <w:tcW w:w="2806" w:type="dxa"/>
                      </w:tcPr>
                      <w:p w14:paraId="639F3807"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Ships</w:t>
                        </w:r>
                        <w:r w:rsidR="00036411">
                          <w:rPr>
                            <w:rFonts w:ascii="Arial" w:hAnsi="Arial"/>
                            <w:sz w:val="16"/>
                          </w:rPr>
                          <w:t>, platforms, plants, wrecks</w:t>
                        </w:r>
                        <w:r w:rsidRPr="00AA5C69">
                          <w:rPr>
                            <w:rFonts w:ascii="Arial" w:hAnsi="Arial"/>
                            <w:sz w:val="16"/>
                          </w:rPr>
                          <w:t xml:space="preserve"> that could be </w:t>
                        </w:r>
                        <w:r w:rsidR="00036411">
                          <w:rPr>
                            <w:rFonts w:ascii="Arial" w:hAnsi="Arial"/>
                            <w:sz w:val="16"/>
                          </w:rPr>
                          <w:t xml:space="preserve">the </w:t>
                        </w:r>
                        <w:r w:rsidRPr="00AA5C69">
                          <w:rPr>
                            <w:rFonts w:ascii="Arial" w:hAnsi="Arial"/>
                            <w:sz w:val="16"/>
                          </w:rPr>
                          <w:t>source of the observed spill</w:t>
                        </w:r>
                      </w:p>
                    </w:tc>
                  </w:tr>
                </w:tbl>
                <w:p w14:paraId="0FF115E0" w14:textId="77777777" w:rsidR="0026106E" w:rsidRPr="00C604A6" w:rsidRDefault="0026106E" w:rsidP="00EF55D8">
                  <w:pPr>
                    <w:widowControl w:val="0"/>
                    <w:autoSpaceDE w:val="0"/>
                    <w:autoSpaceDN w:val="0"/>
                    <w:adjustRightInd w:val="0"/>
                    <w:spacing w:after="75"/>
                    <w:rPr>
                      <w:rFonts w:ascii="Arial" w:hAnsi="Arial"/>
                    </w:rPr>
                  </w:pPr>
                </w:p>
              </w:tc>
            </w:tr>
          </w:tbl>
          <w:p w14:paraId="0499B0FA" w14:textId="77777777" w:rsidR="0026106E" w:rsidRPr="00C604A6" w:rsidRDefault="0026106E" w:rsidP="00EF55D8">
            <w:pPr>
              <w:widowControl w:val="0"/>
              <w:autoSpaceDE w:val="0"/>
              <w:autoSpaceDN w:val="0"/>
              <w:adjustRightInd w:val="0"/>
              <w:rPr>
                <w:rFonts w:ascii="Arial" w:hAnsi="Arial"/>
              </w:rPr>
            </w:pPr>
          </w:p>
        </w:tc>
      </w:tr>
      <w:tr w:rsidR="0026106E" w:rsidRPr="00C604A6" w14:paraId="317FB761" w14:textId="77777777" w:rsidTr="00252E42">
        <w:trPr>
          <w:cantSplit/>
        </w:trPr>
        <w:tc>
          <w:tcPr>
            <w:tcW w:w="3794" w:type="dxa"/>
          </w:tcPr>
          <w:p w14:paraId="4FAA83FE" w14:textId="77777777" w:rsidR="0026106E" w:rsidRPr="00AA5C69" w:rsidRDefault="0026106E" w:rsidP="00EF55D8">
            <w:pPr>
              <w:keepNext/>
              <w:widowControl w:val="0"/>
              <w:autoSpaceDE w:val="0"/>
              <w:autoSpaceDN w:val="0"/>
              <w:adjustRightInd w:val="0"/>
              <w:rPr>
                <w:rFonts w:ascii="Arial" w:hAnsi="Arial" w:cs="Arial"/>
              </w:rPr>
            </w:pPr>
            <w:bookmarkStart w:id="1014" w:name="Link03DFBBF8"/>
            <w:bookmarkStart w:id="1015" w:name="Link048BBFB8"/>
            <w:bookmarkEnd w:id="1014"/>
            <w:bookmarkEnd w:id="1015"/>
            <w:r w:rsidRPr="00AA5C69">
              <w:rPr>
                <w:rFonts w:ascii="Arial" w:hAnsi="Arial" w:cs="Arial"/>
                <w:bCs/>
              </w:rPr>
              <w:t>PossibleSourcesType/Identifier</w:t>
            </w:r>
          </w:p>
        </w:tc>
        <w:tc>
          <w:tcPr>
            <w:tcW w:w="5670" w:type="dxa"/>
          </w:tcPr>
          <w:tbl>
            <w:tblPr>
              <w:tblW w:w="4999" w:type="pct"/>
              <w:tblLayout w:type="fixed"/>
              <w:tblLook w:val="0000" w:firstRow="0" w:lastRow="0" w:firstColumn="0" w:lastColumn="0" w:noHBand="0" w:noVBand="0"/>
            </w:tblPr>
            <w:tblGrid>
              <w:gridCol w:w="1379"/>
              <w:gridCol w:w="4064"/>
            </w:tblGrid>
            <w:tr w:rsidR="0026106E" w:rsidRPr="00C604A6" w14:paraId="12DA96D5" w14:textId="77777777" w:rsidTr="00252E42">
              <w:tc>
                <w:tcPr>
                  <w:tcW w:w="1267" w:type="pct"/>
                  <w:tcBorders>
                    <w:top w:val="single" w:sz="4" w:space="0" w:color="auto"/>
                    <w:left w:val="single" w:sz="4" w:space="0" w:color="auto"/>
                    <w:bottom w:val="single" w:sz="4" w:space="0" w:color="auto"/>
                    <w:right w:val="single" w:sz="4" w:space="0" w:color="auto"/>
                  </w:tcBorders>
                </w:tcPr>
                <w:p w14:paraId="5B967AD1"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733" w:type="pct"/>
                  <w:tcBorders>
                    <w:top w:val="single" w:sz="4" w:space="0" w:color="auto"/>
                    <w:left w:val="single" w:sz="4" w:space="0" w:color="auto"/>
                    <w:bottom w:val="single" w:sz="4" w:space="0" w:color="auto"/>
                    <w:right w:val="single" w:sz="4" w:space="0" w:color="auto"/>
                  </w:tcBorders>
                </w:tcPr>
                <w:p w14:paraId="36F29212"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 xml:space="preserve"> string</w:t>
                  </w:r>
                </w:p>
              </w:tc>
            </w:tr>
          </w:tbl>
          <w:p w14:paraId="66D91822" w14:textId="77777777" w:rsidR="0026106E" w:rsidRPr="00C604A6" w:rsidRDefault="0026106E" w:rsidP="00EF55D8">
            <w:pPr>
              <w:widowControl w:val="0"/>
              <w:autoSpaceDE w:val="0"/>
              <w:autoSpaceDN w:val="0"/>
              <w:adjustRightInd w:val="0"/>
              <w:rPr>
                <w:rFonts w:ascii="Arial" w:hAnsi="Arial" w:cs="Arial"/>
              </w:rPr>
            </w:pPr>
          </w:p>
        </w:tc>
      </w:tr>
      <w:tr w:rsidR="00036411" w:rsidRPr="00C604A6" w14:paraId="5FF1CD03" w14:textId="77777777" w:rsidTr="00252E42">
        <w:trPr>
          <w:cantSplit/>
        </w:trPr>
        <w:tc>
          <w:tcPr>
            <w:tcW w:w="3794" w:type="dxa"/>
          </w:tcPr>
          <w:p w14:paraId="0BAAD4B7" w14:textId="77777777" w:rsidR="00036411" w:rsidRPr="00AA5C69" w:rsidRDefault="00036411" w:rsidP="00EF55D8">
            <w:pPr>
              <w:keepNext/>
              <w:widowControl w:val="0"/>
              <w:autoSpaceDE w:val="0"/>
              <w:autoSpaceDN w:val="0"/>
              <w:adjustRightInd w:val="0"/>
              <w:rPr>
                <w:rFonts w:ascii="Arial" w:hAnsi="Arial" w:cs="Arial"/>
                <w:bCs/>
              </w:rPr>
            </w:pPr>
            <w:r w:rsidRPr="00424CE1">
              <w:rPr>
                <w:rFonts w:ascii="Arial" w:hAnsi="Arial" w:cs="Arial"/>
                <w:bCs/>
                <w:color w:val="000000"/>
              </w:rPr>
              <w:t>RelatedEventsType</w:t>
            </w:r>
          </w:p>
        </w:tc>
        <w:tc>
          <w:tcPr>
            <w:tcW w:w="5670" w:type="dxa"/>
          </w:tcPr>
          <w:tbl>
            <w:tblPr>
              <w:tblW w:w="4999" w:type="pct"/>
              <w:tblLayout w:type="fixed"/>
              <w:tblLook w:val="0000" w:firstRow="0" w:lastRow="0" w:firstColumn="0" w:lastColumn="0" w:noHBand="0" w:noVBand="0"/>
            </w:tblPr>
            <w:tblGrid>
              <w:gridCol w:w="1446"/>
              <w:gridCol w:w="3997"/>
            </w:tblGrid>
            <w:tr w:rsidR="00036411" w:rsidRPr="00C604A6" w14:paraId="20D521A9" w14:textId="77777777" w:rsidTr="0092331A">
              <w:tc>
                <w:tcPr>
                  <w:tcW w:w="1328" w:type="pct"/>
                  <w:tcBorders>
                    <w:top w:val="single" w:sz="4" w:space="0" w:color="auto"/>
                    <w:left w:val="single" w:sz="4" w:space="0" w:color="auto"/>
                    <w:bottom w:val="single" w:sz="4" w:space="0" w:color="auto"/>
                    <w:right w:val="single" w:sz="4" w:space="0" w:color="auto"/>
                  </w:tcBorders>
                </w:tcPr>
                <w:p w14:paraId="33AF271B" w14:textId="77777777" w:rsidR="00036411" w:rsidRPr="00AA5C69" w:rsidRDefault="00036411"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036411" w:rsidRPr="00C604A6" w14:paraId="6C3C08A5" w14:textId="77777777" w:rsidTr="0092331A">
                    <w:tc>
                      <w:tcPr>
                        <w:tcW w:w="2806" w:type="dxa"/>
                      </w:tcPr>
                      <w:p w14:paraId="617BFA3E" w14:textId="77777777" w:rsidR="00036411" w:rsidRPr="00C604A6" w:rsidRDefault="00036411" w:rsidP="00EF55D8">
                        <w:pPr>
                          <w:widowControl w:val="0"/>
                          <w:autoSpaceDE w:val="0"/>
                          <w:autoSpaceDN w:val="0"/>
                          <w:adjustRightInd w:val="0"/>
                          <w:rPr>
                            <w:rFonts w:ascii="Arial" w:hAnsi="Arial" w:cs="Arial"/>
                          </w:rPr>
                        </w:pPr>
                      </w:p>
                    </w:tc>
                  </w:tr>
                  <w:tr w:rsidR="00036411" w:rsidRPr="00C604A6" w14:paraId="514B9237" w14:textId="77777777" w:rsidTr="0092331A">
                    <w:tc>
                      <w:tcPr>
                        <w:tcW w:w="2806" w:type="dxa"/>
                      </w:tcPr>
                      <w:p w14:paraId="56247FE7" w14:textId="77777777" w:rsidR="00036411" w:rsidRPr="00AA5C69" w:rsidRDefault="00036411" w:rsidP="00EF55D8">
                        <w:pPr>
                          <w:widowControl w:val="0"/>
                          <w:autoSpaceDE w:val="0"/>
                          <w:autoSpaceDN w:val="0"/>
                          <w:adjustRightInd w:val="0"/>
                          <w:rPr>
                            <w:rFonts w:ascii="Arial" w:hAnsi="Arial"/>
                          </w:rPr>
                        </w:pPr>
                        <w:r>
                          <w:rPr>
                            <w:rFonts w:ascii="Arial" w:hAnsi="Arial" w:cs="Arial"/>
                            <w:color w:val="000000"/>
                            <w:sz w:val="16"/>
                            <w:szCs w:val="16"/>
                          </w:rPr>
                          <w:t>Identifier of other events (i.e. oil spills) that can be put in relation with this one</w:t>
                        </w:r>
                      </w:p>
                    </w:tc>
                  </w:tr>
                </w:tbl>
                <w:p w14:paraId="5B3524E4" w14:textId="77777777" w:rsidR="00036411" w:rsidRPr="00C604A6" w:rsidRDefault="00036411" w:rsidP="00EF55D8">
                  <w:pPr>
                    <w:widowControl w:val="0"/>
                    <w:autoSpaceDE w:val="0"/>
                    <w:autoSpaceDN w:val="0"/>
                    <w:adjustRightInd w:val="0"/>
                    <w:spacing w:after="75"/>
                    <w:rPr>
                      <w:rFonts w:ascii="Arial" w:hAnsi="Arial"/>
                    </w:rPr>
                  </w:pPr>
                </w:p>
              </w:tc>
            </w:tr>
          </w:tbl>
          <w:p w14:paraId="2B791A47" w14:textId="77777777" w:rsidR="00036411" w:rsidRPr="00AA5C69" w:rsidRDefault="00036411" w:rsidP="00EF55D8">
            <w:pPr>
              <w:widowControl w:val="0"/>
              <w:autoSpaceDE w:val="0"/>
              <w:autoSpaceDN w:val="0"/>
              <w:adjustRightInd w:val="0"/>
              <w:spacing w:before="75" w:after="75"/>
              <w:jc w:val="right"/>
              <w:rPr>
                <w:rFonts w:ascii="Arial" w:hAnsi="Arial" w:cs="Arial"/>
                <w:sz w:val="16"/>
                <w:szCs w:val="16"/>
              </w:rPr>
            </w:pPr>
          </w:p>
        </w:tc>
      </w:tr>
      <w:tr w:rsidR="00036411" w:rsidRPr="00C604A6" w14:paraId="14DE47B6" w14:textId="77777777" w:rsidTr="00252E42">
        <w:trPr>
          <w:cantSplit/>
        </w:trPr>
        <w:tc>
          <w:tcPr>
            <w:tcW w:w="3794" w:type="dxa"/>
          </w:tcPr>
          <w:p w14:paraId="5A52E745" w14:textId="77777777" w:rsidR="00036411" w:rsidRPr="00424CE1" w:rsidRDefault="00036411" w:rsidP="00EF55D8">
            <w:pPr>
              <w:keepNext/>
              <w:widowControl w:val="0"/>
              <w:autoSpaceDE w:val="0"/>
              <w:autoSpaceDN w:val="0"/>
              <w:adjustRightInd w:val="0"/>
              <w:rPr>
                <w:rFonts w:ascii="Arial" w:hAnsi="Arial" w:cs="Arial"/>
                <w:bCs/>
                <w:color w:val="000000"/>
              </w:rPr>
            </w:pPr>
            <w:r w:rsidRPr="00424CE1">
              <w:rPr>
                <w:rFonts w:ascii="Arial" w:hAnsi="Arial" w:cs="Arial"/>
                <w:bCs/>
                <w:color w:val="000000"/>
              </w:rPr>
              <w:t xml:space="preserve">RelatedEventsType </w:t>
            </w:r>
            <w:r w:rsidRPr="00C604A6">
              <w:rPr>
                <w:rFonts w:ascii="Arial" w:hAnsi="Arial" w:cs="Arial"/>
                <w:bCs/>
                <w:color w:val="000000"/>
              </w:rPr>
              <w:t>/Identifier</w:t>
            </w:r>
          </w:p>
        </w:tc>
        <w:tc>
          <w:tcPr>
            <w:tcW w:w="5670" w:type="dxa"/>
          </w:tcPr>
          <w:tbl>
            <w:tblPr>
              <w:tblW w:w="4999" w:type="pct"/>
              <w:tblLayout w:type="fixed"/>
              <w:tblLook w:val="0000" w:firstRow="0" w:lastRow="0" w:firstColumn="0" w:lastColumn="0" w:noHBand="0" w:noVBand="0"/>
            </w:tblPr>
            <w:tblGrid>
              <w:gridCol w:w="1379"/>
              <w:gridCol w:w="4064"/>
            </w:tblGrid>
            <w:tr w:rsidR="00036411" w:rsidRPr="00C604A6" w14:paraId="4B3E737B" w14:textId="77777777" w:rsidTr="0092331A">
              <w:tc>
                <w:tcPr>
                  <w:tcW w:w="1267" w:type="pct"/>
                  <w:tcBorders>
                    <w:top w:val="single" w:sz="4" w:space="0" w:color="auto"/>
                    <w:left w:val="single" w:sz="4" w:space="0" w:color="auto"/>
                    <w:bottom w:val="single" w:sz="4" w:space="0" w:color="auto"/>
                    <w:right w:val="single" w:sz="4" w:space="0" w:color="auto"/>
                  </w:tcBorders>
                </w:tcPr>
                <w:p w14:paraId="397F3395" w14:textId="77777777" w:rsidR="00036411" w:rsidRPr="00C604A6" w:rsidRDefault="00036411" w:rsidP="00EF55D8">
                  <w:pPr>
                    <w:widowControl w:val="0"/>
                    <w:autoSpaceDE w:val="0"/>
                    <w:autoSpaceDN w:val="0"/>
                    <w:adjustRightInd w:val="0"/>
                    <w:spacing w:before="75" w:after="75"/>
                    <w:jc w:val="right"/>
                    <w:rPr>
                      <w:rFonts w:ascii="Arial" w:hAnsi="Arial" w:cs="Arial"/>
                    </w:rPr>
                  </w:pPr>
                  <w:r w:rsidRPr="00C604A6">
                    <w:rPr>
                      <w:rFonts w:ascii="Arial" w:hAnsi="Arial" w:cs="Arial"/>
                      <w:color w:val="808080"/>
                      <w:sz w:val="16"/>
                      <w:szCs w:val="16"/>
                    </w:rPr>
                    <w:t>type</w:t>
                  </w:r>
                </w:p>
              </w:tc>
              <w:tc>
                <w:tcPr>
                  <w:tcW w:w="3733" w:type="pct"/>
                  <w:tcBorders>
                    <w:top w:val="single" w:sz="4" w:space="0" w:color="auto"/>
                    <w:left w:val="single" w:sz="4" w:space="0" w:color="auto"/>
                    <w:bottom w:val="single" w:sz="4" w:space="0" w:color="auto"/>
                    <w:right w:val="single" w:sz="4" w:space="0" w:color="auto"/>
                  </w:tcBorders>
                </w:tcPr>
                <w:p w14:paraId="5FEABC16" w14:textId="77777777" w:rsidR="00036411" w:rsidRPr="00C604A6" w:rsidRDefault="00036411" w:rsidP="00EF55D8">
                  <w:pPr>
                    <w:widowControl w:val="0"/>
                    <w:autoSpaceDE w:val="0"/>
                    <w:autoSpaceDN w:val="0"/>
                    <w:adjustRightInd w:val="0"/>
                    <w:spacing w:before="75" w:after="75"/>
                    <w:rPr>
                      <w:rFonts w:ascii="Arial" w:hAnsi="Arial" w:cs="Arial"/>
                    </w:rPr>
                  </w:pPr>
                  <w:r w:rsidRPr="00C604A6">
                    <w:rPr>
                      <w:rFonts w:ascii="Arial" w:hAnsi="Arial" w:cs="Arial"/>
                      <w:b/>
                      <w:bCs/>
                      <w:color w:val="000000"/>
                      <w:sz w:val="16"/>
                      <w:szCs w:val="16"/>
                    </w:rPr>
                    <w:t xml:space="preserve"> string</w:t>
                  </w:r>
                </w:p>
              </w:tc>
            </w:tr>
          </w:tbl>
          <w:p w14:paraId="35E10735" w14:textId="77777777" w:rsidR="00036411" w:rsidRPr="00AA5C69" w:rsidRDefault="00036411" w:rsidP="00EF55D8">
            <w:pPr>
              <w:widowControl w:val="0"/>
              <w:autoSpaceDE w:val="0"/>
              <w:autoSpaceDN w:val="0"/>
              <w:adjustRightInd w:val="0"/>
              <w:spacing w:before="75" w:after="75"/>
              <w:jc w:val="right"/>
              <w:rPr>
                <w:rFonts w:ascii="Arial" w:hAnsi="Arial" w:cs="Arial"/>
                <w:sz w:val="16"/>
                <w:szCs w:val="16"/>
              </w:rPr>
            </w:pPr>
          </w:p>
        </w:tc>
      </w:tr>
      <w:tr w:rsidR="0026106E" w:rsidRPr="00C604A6" w14:paraId="574AA180" w14:textId="77777777" w:rsidTr="00252E42">
        <w:trPr>
          <w:cantSplit/>
        </w:trPr>
        <w:tc>
          <w:tcPr>
            <w:tcW w:w="3794" w:type="dxa"/>
            <w:shd w:val="clear" w:color="auto" w:fill="EEECE1"/>
          </w:tcPr>
          <w:p w14:paraId="2E71C139" w14:textId="77777777" w:rsidR="0026106E" w:rsidRPr="00AA5C69" w:rsidRDefault="0026106E" w:rsidP="00EF55D8">
            <w:pPr>
              <w:keepNext/>
              <w:widowControl w:val="0"/>
              <w:autoSpaceDE w:val="0"/>
              <w:autoSpaceDN w:val="0"/>
              <w:adjustRightInd w:val="0"/>
              <w:rPr>
                <w:rFonts w:ascii="Arial" w:hAnsi="Arial" w:cs="Arial"/>
              </w:rPr>
            </w:pPr>
            <w:bookmarkStart w:id="1016" w:name="Link049B6D20"/>
            <w:bookmarkEnd w:id="1016"/>
            <w:r w:rsidRPr="00AA5C69">
              <w:rPr>
                <w:rFonts w:ascii="Arial" w:hAnsi="Arial" w:cs="Arial"/>
                <w:b/>
                <w:bCs/>
              </w:rPr>
              <w:t>SeaConditionType</w:t>
            </w:r>
          </w:p>
        </w:tc>
        <w:tc>
          <w:tcPr>
            <w:tcW w:w="5670" w:type="dxa"/>
            <w:shd w:val="clear" w:color="auto" w:fill="EEECE1"/>
          </w:tcPr>
          <w:tbl>
            <w:tblPr>
              <w:tblW w:w="4999" w:type="pct"/>
              <w:tblLayout w:type="fixed"/>
              <w:tblLook w:val="0000" w:firstRow="0" w:lastRow="0" w:firstColumn="0" w:lastColumn="0" w:noHBand="0" w:noVBand="0"/>
            </w:tblPr>
            <w:tblGrid>
              <w:gridCol w:w="1304"/>
              <w:gridCol w:w="4139"/>
            </w:tblGrid>
            <w:tr w:rsidR="0026106E" w:rsidRPr="00C604A6" w14:paraId="372ED056" w14:textId="77777777" w:rsidTr="004D08B9">
              <w:tc>
                <w:tcPr>
                  <w:tcW w:w="1198" w:type="pct"/>
                  <w:tcBorders>
                    <w:top w:val="single" w:sz="4" w:space="0" w:color="auto"/>
                    <w:left w:val="single" w:sz="4" w:space="0" w:color="auto"/>
                    <w:bottom w:val="single" w:sz="4" w:space="0" w:color="auto"/>
                    <w:right w:val="single" w:sz="4" w:space="0" w:color="auto"/>
                  </w:tcBorders>
                </w:tcPr>
                <w:p w14:paraId="5D0E72B5"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34DAB972" w14:textId="77777777" w:rsidTr="00252E42">
                    <w:tc>
                      <w:tcPr>
                        <w:tcW w:w="2806" w:type="dxa"/>
                      </w:tcPr>
                      <w:p w14:paraId="0E538324"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6664D2EE" w14:textId="77777777" w:rsidTr="00252E42">
                    <w:tc>
                      <w:tcPr>
                        <w:tcW w:w="2806" w:type="dxa"/>
                      </w:tcPr>
                      <w:p w14:paraId="46091B30"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Sea condition associated to the area of spill</w:t>
                        </w:r>
                      </w:p>
                    </w:tc>
                  </w:tr>
                </w:tbl>
                <w:p w14:paraId="44FCF424" w14:textId="77777777" w:rsidR="0026106E" w:rsidRPr="00C604A6" w:rsidRDefault="0026106E" w:rsidP="00EF55D8">
                  <w:pPr>
                    <w:widowControl w:val="0"/>
                    <w:autoSpaceDE w:val="0"/>
                    <w:autoSpaceDN w:val="0"/>
                    <w:adjustRightInd w:val="0"/>
                    <w:spacing w:after="75"/>
                    <w:rPr>
                      <w:rFonts w:ascii="Arial" w:hAnsi="Arial"/>
                    </w:rPr>
                  </w:pPr>
                </w:p>
              </w:tc>
            </w:tr>
          </w:tbl>
          <w:p w14:paraId="19FB431E" w14:textId="77777777" w:rsidR="0026106E" w:rsidRPr="00C604A6" w:rsidRDefault="0026106E" w:rsidP="00EF55D8">
            <w:pPr>
              <w:widowControl w:val="0"/>
              <w:autoSpaceDE w:val="0"/>
              <w:autoSpaceDN w:val="0"/>
              <w:adjustRightInd w:val="0"/>
              <w:rPr>
                <w:rFonts w:ascii="Arial" w:hAnsi="Arial"/>
              </w:rPr>
            </w:pPr>
          </w:p>
        </w:tc>
      </w:tr>
      <w:tr w:rsidR="008F6916" w:rsidRPr="00AA5C69" w14:paraId="70B2245A" w14:textId="77777777" w:rsidTr="000F78B8">
        <w:trPr>
          <w:cantSplit/>
        </w:trPr>
        <w:tc>
          <w:tcPr>
            <w:tcW w:w="3794" w:type="dxa"/>
          </w:tcPr>
          <w:p w14:paraId="65228FE7" w14:textId="77777777" w:rsidR="008F6916" w:rsidRPr="00AA5C69" w:rsidRDefault="008F6916" w:rsidP="00EF55D8">
            <w:pPr>
              <w:keepNext/>
              <w:widowControl w:val="0"/>
              <w:autoSpaceDE w:val="0"/>
              <w:autoSpaceDN w:val="0"/>
              <w:adjustRightInd w:val="0"/>
              <w:rPr>
                <w:rFonts w:ascii="Arial" w:hAnsi="Arial" w:cs="Arial"/>
                <w:bCs/>
              </w:rPr>
            </w:pPr>
            <w:r w:rsidRPr="00AA5C69">
              <w:rPr>
                <w:rFonts w:ascii="Arial" w:hAnsi="Arial" w:cs="Arial"/>
                <w:bCs/>
              </w:rPr>
              <w:t>SeaConditionType</w:t>
            </w:r>
            <w:r w:rsidRPr="00C604A6">
              <w:rPr>
                <w:rFonts w:ascii="Arial" w:hAnsi="Arial" w:cs="Arial"/>
                <w:bCs/>
                <w:color w:val="000000"/>
              </w:rPr>
              <w:t xml:space="preserve"> /</w:t>
            </w:r>
            <w:r>
              <w:rPr>
                <w:rFonts w:ascii="Arial" w:hAnsi="Arial" w:cs="Arial"/>
                <w:bCs/>
                <w:color w:val="000000"/>
              </w:rPr>
              <w:t>dataSource</w:t>
            </w:r>
          </w:p>
        </w:tc>
        <w:tc>
          <w:tcPr>
            <w:tcW w:w="5670" w:type="dxa"/>
          </w:tcPr>
          <w:tbl>
            <w:tblPr>
              <w:tblW w:w="4999" w:type="pct"/>
              <w:tblLayout w:type="fixed"/>
              <w:tblLook w:val="0000" w:firstRow="0" w:lastRow="0" w:firstColumn="0" w:lastColumn="0" w:noHBand="0" w:noVBand="0"/>
            </w:tblPr>
            <w:tblGrid>
              <w:gridCol w:w="1379"/>
              <w:gridCol w:w="4064"/>
            </w:tblGrid>
            <w:tr w:rsidR="008F6916" w:rsidRPr="00C604A6" w14:paraId="13C2FAE4" w14:textId="77777777" w:rsidTr="000F78B8">
              <w:tc>
                <w:tcPr>
                  <w:tcW w:w="1267" w:type="pct"/>
                  <w:tcBorders>
                    <w:top w:val="single" w:sz="4" w:space="0" w:color="auto"/>
                    <w:left w:val="single" w:sz="4" w:space="0" w:color="auto"/>
                    <w:bottom w:val="single" w:sz="4" w:space="0" w:color="auto"/>
                    <w:right w:val="single" w:sz="4" w:space="0" w:color="auto"/>
                  </w:tcBorders>
                </w:tcPr>
                <w:p w14:paraId="79F77A0A" w14:textId="77777777" w:rsidR="008F6916" w:rsidRPr="00C604A6" w:rsidRDefault="008F6916" w:rsidP="00EF55D8">
                  <w:pPr>
                    <w:widowControl w:val="0"/>
                    <w:autoSpaceDE w:val="0"/>
                    <w:autoSpaceDN w:val="0"/>
                    <w:adjustRightInd w:val="0"/>
                    <w:spacing w:before="75" w:after="75"/>
                    <w:jc w:val="right"/>
                    <w:rPr>
                      <w:rFonts w:ascii="Arial" w:hAnsi="Arial" w:cs="Arial"/>
                    </w:rPr>
                  </w:pPr>
                  <w:r w:rsidRPr="00C604A6">
                    <w:rPr>
                      <w:rFonts w:ascii="Arial" w:hAnsi="Arial" w:cs="Arial"/>
                      <w:color w:val="808080"/>
                      <w:sz w:val="16"/>
                      <w:szCs w:val="16"/>
                    </w:rPr>
                    <w:t>type</w:t>
                  </w:r>
                </w:p>
              </w:tc>
              <w:tc>
                <w:tcPr>
                  <w:tcW w:w="3733" w:type="pct"/>
                  <w:tcBorders>
                    <w:top w:val="single" w:sz="4" w:space="0" w:color="auto"/>
                    <w:left w:val="single" w:sz="4" w:space="0" w:color="auto"/>
                    <w:bottom w:val="single" w:sz="4" w:space="0" w:color="auto"/>
                    <w:right w:val="single" w:sz="4" w:space="0" w:color="auto"/>
                  </w:tcBorders>
                </w:tcPr>
                <w:p w14:paraId="2611CBC5" w14:textId="77777777" w:rsidR="008F6916" w:rsidRPr="00C604A6" w:rsidRDefault="008F6916" w:rsidP="00EF55D8">
                  <w:pPr>
                    <w:widowControl w:val="0"/>
                    <w:autoSpaceDE w:val="0"/>
                    <w:autoSpaceDN w:val="0"/>
                    <w:adjustRightInd w:val="0"/>
                    <w:spacing w:before="75" w:after="75"/>
                    <w:rPr>
                      <w:rFonts w:ascii="Arial" w:hAnsi="Arial" w:cs="Arial"/>
                    </w:rPr>
                  </w:pPr>
                  <w:r w:rsidRPr="00C604A6">
                    <w:rPr>
                      <w:rFonts w:ascii="Arial" w:hAnsi="Arial" w:cs="Arial"/>
                      <w:b/>
                      <w:bCs/>
                      <w:color w:val="000000"/>
                      <w:sz w:val="16"/>
                      <w:szCs w:val="16"/>
                    </w:rPr>
                    <w:t xml:space="preserve"> string</w:t>
                  </w:r>
                </w:p>
              </w:tc>
            </w:tr>
          </w:tbl>
          <w:p w14:paraId="3A1FCAC1" w14:textId="77777777" w:rsidR="008F6916" w:rsidRPr="00AA5C69" w:rsidRDefault="008F6916" w:rsidP="00EF55D8">
            <w:pPr>
              <w:widowControl w:val="0"/>
              <w:autoSpaceDE w:val="0"/>
              <w:autoSpaceDN w:val="0"/>
              <w:adjustRightInd w:val="0"/>
              <w:spacing w:before="75" w:after="75"/>
              <w:jc w:val="right"/>
              <w:rPr>
                <w:rFonts w:ascii="Arial" w:hAnsi="Arial" w:cs="Arial"/>
                <w:sz w:val="16"/>
                <w:szCs w:val="16"/>
              </w:rPr>
            </w:pPr>
          </w:p>
        </w:tc>
      </w:tr>
      <w:tr w:rsidR="008F6916" w:rsidRPr="00C604A6" w14:paraId="0EDB77DE" w14:textId="77777777" w:rsidTr="000F78B8">
        <w:trPr>
          <w:cantSplit/>
        </w:trPr>
        <w:tc>
          <w:tcPr>
            <w:tcW w:w="3794" w:type="dxa"/>
          </w:tcPr>
          <w:p w14:paraId="7D299384" w14:textId="77777777" w:rsidR="008F6916" w:rsidRPr="00AA5C69" w:rsidRDefault="008F6916" w:rsidP="00EF55D8">
            <w:pPr>
              <w:keepNext/>
              <w:widowControl w:val="0"/>
              <w:autoSpaceDE w:val="0"/>
              <w:autoSpaceDN w:val="0"/>
              <w:adjustRightInd w:val="0"/>
              <w:rPr>
                <w:rFonts w:ascii="Arial" w:hAnsi="Arial" w:cs="Arial"/>
                <w:bCs/>
              </w:rPr>
            </w:pPr>
            <w:r w:rsidRPr="00AA5C69">
              <w:rPr>
                <w:rFonts w:ascii="Arial" w:hAnsi="Arial" w:cs="Arial"/>
                <w:bCs/>
              </w:rPr>
              <w:t>SeaConditionType</w:t>
            </w:r>
            <w:r w:rsidRPr="00C604A6">
              <w:rPr>
                <w:rFonts w:ascii="Arial" w:hAnsi="Arial" w:cs="Arial"/>
                <w:bCs/>
                <w:color w:val="000000"/>
              </w:rPr>
              <w:t xml:space="preserve"> /</w:t>
            </w:r>
            <w:r>
              <w:rPr>
                <w:rFonts w:ascii="Arial" w:hAnsi="Arial" w:cs="Arial"/>
                <w:bCs/>
                <w:color w:val="000000"/>
              </w:rPr>
              <w:t>dataType</w:t>
            </w:r>
          </w:p>
        </w:tc>
        <w:tc>
          <w:tcPr>
            <w:tcW w:w="5670" w:type="dxa"/>
          </w:tcPr>
          <w:tbl>
            <w:tblPr>
              <w:tblW w:w="4999" w:type="pct"/>
              <w:tblLayout w:type="fixed"/>
              <w:tblLook w:val="0000" w:firstRow="0" w:lastRow="0" w:firstColumn="0" w:lastColumn="0" w:noHBand="0" w:noVBand="0"/>
            </w:tblPr>
            <w:tblGrid>
              <w:gridCol w:w="1379"/>
              <w:gridCol w:w="4064"/>
            </w:tblGrid>
            <w:tr w:rsidR="008F6916" w:rsidRPr="00C604A6" w14:paraId="6A34970F" w14:textId="77777777" w:rsidTr="000F78B8">
              <w:tc>
                <w:tcPr>
                  <w:tcW w:w="1267" w:type="pct"/>
                  <w:tcBorders>
                    <w:top w:val="single" w:sz="4" w:space="0" w:color="auto"/>
                    <w:left w:val="single" w:sz="4" w:space="0" w:color="auto"/>
                    <w:bottom w:val="single" w:sz="4" w:space="0" w:color="auto"/>
                    <w:right w:val="single" w:sz="4" w:space="0" w:color="auto"/>
                  </w:tcBorders>
                </w:tcPr>
                <w:p w14:paraId="3F0D34B3" w14:textId="77777777" w:rsidR="008F6916" w:rsidRPr="00C604A6" w:rsidRDefault="008F6916" w:rsidP="00EF55D8">
                  <w:pPr>
                    <w:widowControl w:val="0"/>
                    <w:autoSpaceDE w:val="0"/>
                    <w:autoSpaceDN w:val="0"/>
                    <w:adjustRightInd w:val="0"/>
                    <w:spacing w:before="75" w:after="75"/>
                    <w:jc w:val="right"/>
                    <w:rPr>
                      <w:rFonts w:ascii="Arial" w:hAnsi="Arial" w:cs="Arial"/>
                    </w:rPr>
                  </w:pPr>
                  <w:r w:rsidRPr="00C604A6">
                    <w:rPr>
                      <w:rFonts w:ascii="Arial" w:hAnsi="Arial" w:cs="Arial"/>
                      <w:color w:val="808080"/>
                      <w:sz w:val="16"/>
                      <w:szCs w:val="16"/>
                    </w:rPr>
                    <w:t>type</w:t>
                  </w:r>
                </w:p>
              </w:tc>
              <w:tc>
                <w:tcPr>
                  <w:tcW w:w="3733" w:type="pct"/>
                  <w:tcBorders>
                    <w:top w:val="single" w:sz="4" w:space="0" w:color="auto"/>
                    <w:left w:val="single" w:sz="4" w:space="0" w:color="auto"/>
                    <w:bottom w:val="single" w:sz="4" w:space="0" w:color="auto"/>
                    <w:right w:val="single" w:sz="4" w:space="0" w:color="auto"/>
                  </w:tcBorders>
                </w:tcPr>
                <w:p w14:paraId="78AB99B4" w14:textId="77777777" w:rsidR="008F6916" w:rsidRPr="00C604A6" w:rsidRDefault="008F6916" w:rsidP="00EF55D8">
                  <w:pPr>
                    <w:widowControl w:val="0"/>
                    <w:autoSpaceDE w:val="0"/>
                    <w:autoSpaceDN w:val="0"/>
                    <w:adjustRightInd w:val="0"/>
                    <w:spacing w:before="75" w:after="75"/>
                    <w:rPr>
                      <w:rFonts w:ascii="Arial" w:hAnsi="Arial" w:cs="Arial"/>
                    </w:rPr>
                  </w:pPr>
                  <w:r w:rsidRPr="00C604A6">
                    <w:rPr>
                      <w:rFonts w:ascii="Arial" w:hAnsi="Arial" w:cs="Arial"/>
                      <w:b/>
                      <w:bCs/>
                      <w:color w:val="000000"/>
                      <w:sz w:val="16"/>
                      <w:szCs w:val="16"/>
                    </w:rPr>
                    <w:t xml:space="preserve"> string</w:t>
                  </w:r>
                </w:p>
              </w:tc>
            </w:tr>
          </w:tbl>
          <w:p w14:paraId="7E940046" w14:textId="77777777" w:rsidR="008F6916" w:rsidRPr="00C604A6" w:rsidRDefault="008F6916" w:rsidP="00EF55D8">
            <w:pPr>
              <w:widowControl w:val="0"/>
              <w:autoSpaceDE w:val="0"/>
              <w:autoSpaceDN w:val="0"/>
              <w:adjustRightInd w:val="0"/>
              <w:spacing w:before="75" w:after="75"/>
              <w:jc w:val="right"/>
              <w:rPr>
                <w:rFonts w:ascii="Arial" w:hAnsi="Arial" w:cs="Arial"/>
                <w:color w:val="808080"/>
                <w:sz w:val="16"/>
                <w:szCs w:val="16"/>
              </w:rPr>
            </w:pPr>
          </w:p>
        </w:tc>
      </w:tr>
      <w:tr w:rsidR="0026106E" w:rsidRPr="00C604A6" w14:paraId="2629AB1F" w14:textId="77777777" w:rsidTr="00252E42">
        <w:trPr>
          <w:cantSplit/>
        </w:trPr>
        <w:tc>
          <w:tcPr>
            <w:tcW w:w="3794" w:type="dxa"/>
          </w:tcPr>
          <w:p w14:paraId="14922B7C" w14:textId="77777777" w:rsidR="0026106E" w:rsidRPr="00AA5C69" w:rsidRDefault="0026106E" w:rsidP="00EF55D8">
            <w:pPr>
              <w:keepNext/>
              <w:widowControl w:val="0"/>
              <w:autoSpaceDE w:val="0"/>
              <w:autoSpaceDN w:val="0"/>
              <w:adjustRightInd w:val="0"/>
              <w:rPr>
                <w:rFonts w:ascii="Arial" w:hAnsi="Arial" w:cs="Arial"/>
              </w:rPr>
            </w:pPr>
            <w:bookmarkStart w:id="1017" w:name="Link049B6348"/>
            <w:bookmarkEnd w:id="1017"/>
            <w:r w:rsidRPr="00AA5C69">
              <w:rPr>
                <w:rFonts w:ascii="Arial" w:hAnsi="Arial" w:cs="Arial"/>
                <w:bCs/>
              </w:rPr>
              <w:t>SeaConditionType/waveHeight</w:t>
            </w:r>
          </w:p>
        </w:tc>
        <w:tc>
          <w:tcPr>
            <w:tcW w:w="5670" w:type="dxa"/>
          </w:tcPr>
          <w:tbl>
            <w:tblPr>
              <w:tblW w:w="4999" w:type="pct"/>
              <w:tblLayout w:type="fixed"/>
              <w:tblLook w:val="0000" w:firstRow="0" w:lastRow="0" w:firstColumn="0" w:lastColumn="0" w:noHBand="0" w:noVBand="0"/>
            </w:tblPr>
            <w:tblGrid>
              <w:gridCol w:w="1446"/>
              <w:gridCol w:w="3997"/>
            </w:tblGrid>
            <w:tr w:rsidR="0026106E" w:rsidRPr="00C604A6" w14:paraId="47F1468B" w14:textId="77777777" w:rsidTr="004D08B9">
              <w:tc>
                <w:tcPr>
                  <w:tcW w:w="1328" w:type="pct"/>
                  <w:tcBorders>
                    <w:top w:val="single" w:sz="4" w:space="0" w:color="auto"/>
                    <w:left w:val="single" w:sz="4" w:space="0" w:color="auto"/>
                    <w:bottom w:val="single" w:sz="4" w:space="0" w:color="auto"/>
                    <w:right w:val="single" w:sz="4" w:space="0" w:color="auto"/>
                  </w:tcBorders>
                </w:tcPr>
                <w:p w14:paraId="469AF17D"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672" w:type="pct"/>
                  <w:tcBorders>
                    <w:top w:val="single" w:sz="4" w:space="0" w:color="auto"/>
                    <w:left w:val="single" w:sz="4" w:space="0" w:color="auto"/>
                    <w:bottom w:val="single" w:sz="4" w:space="0" w:color="auto"/>
                    <w:right w:val="single" w:sz="4" w:space="0" w:color="auto"/>
                  </w:tcBorders>
                </w:tcPr>
                <w:p w14:paraId="412F2027"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 xml:space="preserve"> numeric</w:t>
                  </w:r>
                </w:p>
              </w:tc>
            </w:tr>
            <w:tr w:rsidR="0026106E" w:rsidRPr="00C604A6" w14:paraId="2FAF0C35" w14:textId="77777777" w:rsidTr="004D08B9">
              <w:tc>
                <w:tcPr>
                  <w:tcW w:w="1328" w:type="pct"/>
                  <w:tcBorders>
                    <w:top w:val="single" w:sz="4" w:space="0" w:color="auto"/>
                    <w:left w:val="single" w:sz="4" w:space="0" w:color="auto"/>
                    <w:bottom w:val="single" w:sz="4" w:space="0" w:color="auto"/>
                    <w:right w:val="single" w:sz="4" w:space="0" w:color="auto"/>
                  </w:tcBorders>
                </w:tcPr>
                <w:p w14:paraId="0E2C1C30"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7CFF769D" w14:textId="77777777" w:rsidTr="00252E42">
                    <w:tc>
                      <w:tcPr>
                        <w:tcW w:w="2806" w:type="dxa"/>
                      </w:tcPr>
                      <w:p w14:paraId="4D42212C"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2A3C5C2C" w14:textId="77777777" w:rsidTr="00252E42">
                    <w:tc>
                      <w:tcPr>
                        <w:tcW w:w="2806" w:type="dxa"/>
                      </w:tcPr>
                      <w:p w14:paraId="6F7658DF"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Height of the waves expressed in meters</w:t>
                        </w:r>
                      </w:p>
                    </w:tc>
                  </w:tr>
                </w:tbl>
                <w:p w14:paraId="68A8D2E2" w14:textId="77777777" w:rsidR="0026106E" w:rsidRPr="00C604A6" w:rsidRDefault="0026106E" w:rsidP="00EF55D8">
                  <w:pPr>
                    <w:widowControl w:val="0"/>
                    <w:autoSpaceDE w:val="0"/>
                    <w:autoSpaceDN w:val="0"/>
                    <w:adjustRightInd w:val="0"/>
                    <w:spacing w:after="75"/>
                    <w:rPr>
                      <w:rFonts w:ascii="Arial" w:hAnsi="Arial"/>
                    </w:rPr>
                  </w:pPr>
                </w:p>
              </w:tc>
            </w:tr>
          </w:tbl>
          <w:p w14:paraId="69741A81" w14:textId="77777777" w:rsidR="0026106E" w:rsidRPr="00C604A6" w:rsidRDefault="0026106E" w:rsidP="00EF55D8">
            <w:pPr>
              <w:widowControl w:val="0"/>
              <w:autoSpaceDE w:val="0"/>
              <w:autoSpaceDN w:val="0"/>
              <w:adjustRightInd w:val="0"/>
              <w:rPr>
                <w:rFonts w:ascii="Arial" w:hAnsi="Arial"/>
              </w:rPr>
            </w:pPr>
          </w:p>
        </w:tc>
      </w:tr>
      <w:tr w:rsidR="0026106E" w:rsidRPr="00C604A6" w14:paraId="63BE4FA1" w14:textId="77777777" w:rsidTr="00252E42">
        <w:trPr>
          <w:cantSplit/>
        </w:trPr>
        <w:tc>
          <w:tcPr>
            <w:tcW w:w="3794" w:type="dxa"/>
          </w:tcPr>
          <w:p w14:paraId="27967917" w14:textId="77777777" w:rsidR="0026106E" w:rsidRPr="00AA5C69" w:rsidRDefault="0026106E" w:rsidP="00EF55D8">
            <w:pPr>
              <w:keepNext/>
              <w:widowControl w:val="0"/>
              <w:autoSpaceDE w:val="0"/>
              <w:autoSpaceDN w:val="0"/>
              <w:adjustRightInd w:val="0"/>
              <w:rPr>
                <w:rFonts w:ascii="Arial" w:hAnsi="Arial" w:cs="Arial"/>
              </w:rPr>
            </w:pPr>
            <w:bookmarkStart w:id="1018" w:name="Link049B6590"/>
            <w:bookmarkEnd w:id="1018"/>
            <w:r w:rsidRPr="00AA5C69">
              <w:rPr>
                <w:rFonts w:ascii="Arial" w:hAnsi="Arial" w:cs="Arial"/>
                <w:bCs/>
              </w:rPr>
              <w:t>SeaConditionType/waveLength</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71CDDDF0" w14:textId="77777777" w:rsidTr="004D08B9">
              <w:tc>
                <w:tcPr>
                  <w:tcW w:w="1198" w:type="pct"/>
                  <w:tcBorders>
                    <w:top w:val="single" w:sz="4" w:space="0" w:color="auto"/>
                    <w:left w:val="single" w:sz="4" w:space="0" w:color="auto"/>
                    <w:bottom w:val="single" w:sz="4" w:space="0" w:color="auto"/>
                    <w:right w:val="single" w:sz="4" w:space="0" w:color="auto"/>
                  </w:tcBorders>
                </w:tcPr>
                <w:p w14:paraId="52B01D01"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49558B4D"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 xml:space="preserve"> numeric</w:t>
                  </w:r>
                </w:p>
              </w:tc>
            </w:tr>
            <w:tr w:rsidR="0026106E" w:rsidRPr="00C604A6" w14:paraId="1B75316C" w14:textId="77777777" w:rsidTr="004D08B9">
              <w:tc>
                <w:tcPr>
                  <w:tcW w:w="1198" w:type="pct"/>
                  <w:tcBorders>
                    <w:top w:val="single" w:sz="4" w:space="0" w:color="auto"/>
                    <w:left w:val="single" w:sz="4" w:space="0" w:color="auto"/>
                    <w:bottom w:val="single" w:sz="4" w:space="0" w:color="auto"/>
                    <w:right w:val="single" w:sz="4" w:space="0" w:color="auto"/>
                  </w:tcBorders>
                </w:tcPr>
                <w:p w14:paraId="01C83FA5"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4377AC5B" w14:textId="77777777" w:rsidTr="00252E42">
                    <w:tc>
                      <w:tcPr>
                        <w:tcW w:w="2806" w:type="dxa"/>
                      </w:tcPr>
                      <w:p w14:paraId="7A3E4F5D"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09AC9B48" w14:textId="77777777" w:rsidTr="00252E42">
                    <w:tc>
                      <w:tcPr>
                        <w:tcW w:w="2806" w:type="dxa"/>
                      </w:tcPr>
                      <w:p w14:paraId="611BFC58"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Length of the waves expressed in meters</w:t>
                        </w:r>
                      </w:p>
                    </w:tc>
                  </w:tr>
                </w:tbl>
                <w:p w14:paraId="3DCDCE6E" w14:textId="77777777" w:rsidR="0026106E" w:rsidRPr="00C604A6" w:rsidRDefault="0026106E" w:rsidP="00EF55D8">
                  <w:pPr>
                    <w:widowControl w:val="0"/>
                    <w:autoSpaceDE w:val="0"/>
                    <w:autoSpaceDN w:val="0"/>
                    <w:adjustRightInd w:val="0"/>
                    <w:spacing w:after="75"/>
                    <w:rPr>
                      <w:rFonts w:ascii="Arial" w:hAnsi="Arial"/>
                    </w:rPr>
                  </w:pPr>
                </w:p>
              </w:tc>
            </w:tr>
          </w:tbl>
          <w:p w14:paraId="79F5BF71" w14:textId="77777777" w:rsidR="0026106E" w:rsidRPr="00C604A6" w:rsidRDefault="0026106E" w:rsidP="00EF55D8">
            <w:pPr>
              <w:widowControl w:val="0"/>
              <w:autoSpaceDE w:val="0"/>
              <w:autoSpaceDN w:val="0"/>
              <w:adjustRightInd w:val="0"/>
              <w:rPr>
                <w:rFonts w:ascii="Arial" w:hAnsi="Arial"/>
              </w:rPr>
            </w:pPr>
          </w:p>
        </w:tc>
      </w:tr>
      <w:tr w:rsidR="0026106E" w:rsidRPr="00C604A6" w14:paraId="4C3E034F" w14:textId="77777777" w:rsidTr="00252E42">
        <w:trPr>
          <w:cantSplit/>
        </w:trPr>
        <w:tc>
          <w:tcPr>
            <w:tcW w:w="3794" w:type="dxa"/>
          </w:tcPr>
          <w:p w14:paraId="1701BDD0" w14:textId="77777777" w:rsidR="0026106E" w:rsidRPr="00AA5C69" w:rsidRDefault="0026106E" w:rsidP="00EF55D8">
            <w:pPr>
              <w:keepNext/>
              <w:widowControl w:val="0"/>
              <w:autoSpaceDE w:val="0"/>
              <w:autoSpaceDN w:val="0"/>
              <w:adjustRightInd w:val="0"/>
              <w:rPr>
                <w:rFonts w:ascii="Arial" w:hAnsi="Arial" w:cs="Arial"/>
              </w:rPr>
            </w:pPr>
            <w:bookmarkStart w:id="1019" w:name="Link049B67D8"/>
            <w:bookmarkEnd w:id="1019"/>
            <w:r w:rsidRPr="00AA5C69">
              <w:rPr>
                <w:rFonts w:ascii="Arial" w:hAnsi="Arial" w:cs="Arial"/>
                <w:bCs/>
              </w:rPr>
              <w:t>SeaConditionType/waveDirection</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3A702ADA" w14:textId="77777777" w:rsidTr="004D08B9">
              <w:tc>
                <w:tcPr>
                  <w:tcW w:w="1198" w:type="pct"/>
                  <w:tcBorders>
                    <w:top w:val="single" w:sz="4" w:space="0" w:color="auto"/>
                    <w:left w:val="single" w:sz="4" w:space="0" w:color="auto"/>
                    <w:bottom w:val="single" w:sz="4" w:space="0" w:color="auto"/>
                    <w:right w:val="single" w:sz="4" w:space="0" w:color="auto"/>
                  </w:tcBorders>
                </w:tcPr>
                <w:p w14:paraId="38DBA4BD"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5D4BA7C5"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 xml:space="preserve"> numeric</w:t>
                  </w:r>
                </w:p>
              </w:tc>
            </w:tr>
            <w:tr w:rsidR="0026106E" w:rsidRPr="00C604A6" w14:paraId="09DA9BA5" w14:textId="77777777" w:rsidTr="004D08B9">
              <w:tc>
                <w:tcPr>
                  <w:tcW w:w="1198" w:type="pct"/>
                  <w:tcBorders>
                    <w:top w:val="single" w:sz="4" w:space="0" w:color="auto"/>
                    <w:left w:val="single" w:sz="4" w:space="0" w:color="auto"/>
                    <w:bottom w:val="single" w:sz="4" w:space="0" w:color="auto"/>
                    <w:right w:val="single" w:sz="4" w:space="0" w:color="auto"/>
                  </w:tcBorders>
                </w:tcPr>
                <w:p w14:paraId="7C28B174"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0A4A576F" w14:textId="77777777" w:rsidTr="00252E42">
                    <w:tc>
                      <w:tcPr>
                        <w:tcW w:w="2806" w:type="dxa"/>
                      </w:tcPr>
                      <w:p w14:paraId="402C9B30"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2E6121C7" w14:textId="77777777" w:rsidTr="00252E42">
                    <w:tc>
                      <w:tcPr>
                        <w:tcW w:w="2806" w:type="dxa"/>
                      </w:tcPr>
                      <w:p w14:paraId="6108EC61"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 xml:space="preserve">Direction of the waves expressed as [0,360] deegree value where 0=360=Geographical North, clockwise </w:t>
                        </w:r>
                      </w:p>
                    </w:tc>
                  </w:tr>
                </w:tbl>
                <w:p w14:paraId="5F598F48" w14:textId="77777777" w:rsidR="0026106E" w:rsidRPr="00C604A6" w:rsidRDefault="0026106E" w:rsidP="00EF55D8">
                  <w:pPr>
                    <w:widowControl w:val="0"/>
                    <w:autoSpaceDE w:val="0"/>
                    <w:autoSpaceDN w:val="0"/>
                    <w:adjustRightInd w:val="0"/>
                    <w:spacing w:after="75"/>
                    <w:rPr>
                      <w:rFonts w:ascii="Arial" w:hAnsi="Arial"/>
                    </w:rPr>
                  </w:pPr>
                </w:p>
              </w:tc>
            </w:tr>
          </w:tbl>
          <w:p w14:paraId="2291BE4B" w14:textId="77777777" w:rsidR="0026106E" w:rsidRPr="00C604A6" w:rsidRDefault="0026106E" w:rsidP="00EF55D8">
            <w:pPr>
              <w:widowControl w:val="0"/>
              <w:autoSpaceDE w:val="0"/>
              <w:autoSpaceDN w:val="0"/>
              <w:adjustRightInd w:val="0"/>
              <w:rPr>
                <w:rFonts w:ascii="Arial" w:hAnsi="Arial"/>
              </w:rPr>
            </w:pPr>
          </w:p>
        </w:tc>
      </w:tr>
      <w:tr w:rsidR="0026106E" w:rsidRPr="00C604A6" w14:paraId="73B24C8D" w14:textId="77777777" w:rsidTr="00252E42">
        <w:trPr>
          <w:cantSplit/>
        </w:trPr>
        <w:tc>
          <w:tcPr>
            <w:tcW w:w="3794" w:type="dxa"/>
          </w:tcPr>
          <w:p w14:paraId="0211D328" w14:textId="77777777" w:rsidR="0026106E" w:rsidRPr="00AA5C69" w:rsidRDefault="0026106E" w:rsidP="00EF55D8">
            <w:pPr>
              <w:keepNext/>
              <w:widowControl w:val="0"/>
              <w:autoSpaceDE w:val="0"/>
              <w:autoSpaceDN w:val="0"/>
              <w:adjustRightInd w:val="0"/>
              <w:rPr>
                <w:rFonts w:ascii="Arial" w:hAnsi="Arial" w:cs="Arial"/>
              </w:rPr>
            </w:pPr>
            <w:bookmarkStart w:id="1020" w:name="Link049B6AA0"/>
            <w:bookmarkEnd w:id="1020"/>
            <w:r w:rsidRPr="00AA5C69">
              <w:rPr>
                <w:rFonts w:ascii="Arial" w:hAnsi="Arial" w:cs="Arial"/>
                <w:bCs/>
              </w:rPr>
              <w:t>SeaConditionType/currentIntensity</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325C97B9" w14:textId="77777777" w:rsidTr="004D08B9">
              <w:tc>
                <w:tcPr>
                  <w:tcW w:w="1198" w:type="pct"/>
                  <w:tcBorders>
                    <w:top w:val="single" w:sz="4" w:space="0" w:color="auto"/>
                    <w:left w:val="single" w:sz="4" w:space="0" w:color="auto"/>
                    <w:bottom w:val="single" w:sz="4" w:space="0" w:color="auto"/>
                    <w:right w:val="single" w:sz="4" w:space="0" w:color="auto"/>
                  </w:tcBorders>
                </w:tcPr>
                <w:p w14:paraId="00DE56C3"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6CB33747"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 xml:space="preserve"> numeric</w:t>
                  </w:r>
                </w:p>
              </w:tc>
            </w:tr>
            <w:tr w:rsidR="0026106E" w:rsidRPr="00C604A6" w14:paraId="37E8ED29" w14:textId="77777777" w:rsidTr="004D08B9">
              <w:tc>
                <w:tcPr>
                  <w:tcW w:w="1198" w:type="pct"/>
                  <w:tcBorders>
                    <w:top w:val="single" w:sz="4" w:space="0" w:color="auto"/>
                    <w:left w:val="single" w:sz="4" w:space="0" w:color="auto"/>
                    <w:bottom w:val="single" w:sz="4" w:space="0" w:color="auto"/>
                    <w:right w:val="single" w:sz="4" w:space="0" w:color="auto"/>
                  </w:tcBorders>
                </w:tcPr>
                <w:p w14:paraId="2535614F"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1B387EE3" w14:textId="77777777" w:rsidTr="00252E42">
                    <w:tc>
                      <w:tcPr>
                        <w:tcW w:w="2806" w:type="dxa"/>
                      </w:tcPr>
                      <w:p w14:paraId="0BE2EA05"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00EAF5C5" w14:textId="77777777" w:rsidTr="00252E42">
                    <w:tc>
                      <w:tcPr>
                        <w:tcW w:w="2806" w:type="dxa"/>
                      </w:tcPr>
                      <w:p w14:paraId="61687F5D"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Intensity of the current expressed in meters/second</w:t>
                        </w:r>
                      </w:p>
                    </w:tc>
                  </w:tr>
                </w:tbl>
                <w:p w14:paraId="50E33805" w14:textId="77777777" w:rsidR="0026106E" w:rsidRPr="00C604A6" w:rsidRDefault="0026106E" w:rsidP="00EF55D8">
                  <w:pPr>
                    <w:widowControl w:val="0"/>
                    <w:autoSpaceDE w:val="0"/>
                    <w:autoSpaceDN w:val="0"/>
                    <w:adjustRightInd w:val="0"/>
                    <w:spacing w:after="75"/>
                    <w:rPr>
                      <w:rFonts w:ascii="Arial" w:hAnsi="Arial"/>
                    </w:rPr>
                  </w:pPr>
                </w:p>
              </w:tc>
            </w:tr>
          </w:tbl>
          <w:p w14:paraId="7DDF1EEC" w14:textId="77777777" w:rsidR="0026106E" w:rsidRPr="00C604A6" w:rsidRDefault="0026106E" w:rsidP="00EF55D8">
            <w:pPr>
              <w:widowControl w:val="0"/>
              <w:autoSpaceDE w:val="0"/>
              <w:autoSpaceDN w:val="0"/>
              <w:adjustRightInd w:val="0"/>
              <w:rPr>
                <w:rFonts w:ascii="Arial" w:hAnsi="Arial"/>
              </w:rPr>
            </w:pPr>
          </w:p>
        </w:tc>
      </w:tr>
      <w:tr w:rsidR="0026106E" w:rsidRPr="00C604A6" w14:paraId="450D7917" w14:textId="77777777" w:rsidTr="00252E42">
        <w:trPr>
          <w:cantSplit/>
        </w:trPr>
        <w:tc>
          <w:tcPr>
            <w:tcW w:w="3794" w:type="dxa"/>
          </w:tcPr>
          <w:p w14:paraId="1A2FB0FD" w14:textId="77777777" w:rsidR="0026106E" w:rsidRPr="00AA5C69" w:rsidRDefault="0026106E" w:rsidP="00EF55D8">
            <w:pPr>
              <w:keepNext/>
              <w:widowControl w:val="0"/>
              <w:autoSpaceDE w:val="0"/>
              <w:autoSpaceDN w:val="0"/>
              <w:adjustRightInd w:val="0"/>
              <w:rPr>
                <w:rFonts w:ascii="Arial" w:hAnsi="Arial" w:cs="Arial"/>
              </w:rPr>
            </w:pPr>
            <w:bookmarkStart w:id="1021" w:name="Link049B7088"/>
            <w:bookmarkEnd w:id="1021"/>
            <w:r w:rsidRPr="00AA5C69">
              <w:rPr>
                <w:rFonts w:ascii="Arial" w:hAnsi="Arial" w:cs="Arial"/>
                <w:bCs/>
              </w:rPr>
              <w:t>SeaConditionType/currentDirection</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2CBA7EF6" w14:textId="77777777" w:rsidTr="004D08B9">
              <w:tc>
                <w:tcPr>
                  <w:tcW w:w="1198" w:type="pct"/>
                  <w:tcBorders>
                    <w:top w:val="single" w:sz="4" w:space="0" w:color="auto"/>
                    <w:left w:val="single" w:sz="4" w:space="0" w:color="auto"/>
                    <w:bottom w:val="single" w:sz="4" w:space="0" w:color="auto"/>
                    <w:right w:val="single" w:sz="4" w:space="0" w:color="auto"/>
                  </w:tcBorders>
                </w:tcPr>
                <w:p w14:paraId="32A5A5D0"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17D6F67B"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 xml:space="preserve"> numeric</w:t>
                  </w:r>
                </w:p>
              </w:tc>
            </w:tr>
            <w:tr w:rsidR="0026106E" w:rsidRPr="00C604A6" w14:paraId="074E8901" w14:textId="77777777" w:rsidTr="004D08B9">
              <w:tc>
                <w:tcPr>
                  <w:tcW w:w="1198" w:type="pct"/>
                  <w:tcBorders>
                    <w:top w:val="single" w:sz="4" w:space="0" w:color="auto"/>
                    <w:left w:val="single" w:sz="4" w:space="0" w:color="auto"/>
                    <w:bottom w:val="single" w:sz="4" w:space="0" w:color="auto"/>
                    <w:right w:val="single" w:sz="4" w:space="0" w:color="auto"/>
                  </w:tcBorders>
                </w:tcPr>
                <w:p w14:paraId="09A578A4"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42F7C128" w14:textId="77777777" w:rsidTr="00252E42">
                    <w:tc>
                      <w:tcPr>
                        <w:tcW w:w="2806" w:type="dxa"/>
                      </w:tcPr>
                      <w:p w14:paraId="2C11D3D1"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3A9C8876" w14:textId="77777777" w:rsidTr="00252E42">
                    <w:tc>
                      <w:tcPr>
                        <w:tcW w:w="2806" w:type="dxa"/>
                      </w:tcPr>
                      <w:p w14:paraId="35B9F944"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 xml:space="preserve">Direction of the current expressed as [0,360] deegree value where 0=360=Geographical North, clockwise </w:t>
                        </w:r>
                      </w:p>
                    </w:tc>
                  </w:tr>
                </w:tbl>
                <w:p w14:paraId="222BD9C8" w14:textId="77777777" w:rsidR="0026106E" w:rsidRPr="00C604A6" w:rsidRDefault="0026106E" w:rsidP="00EF55D8">
                  <w:pPr>
                    <w:widowControl w:val="0"/>
                    <w:autoSpaceDE w:val="0"/>
                    <w:autoSpaceDN w:val="0"/>
                    <w:adjustRightInd w:val="0"/>
                    <w:spacing w:after="75"/>
                    <w:rPr>
                      <w:rFonts w:ascii="Arial" w:hAnsi="Arial"/>
                    </w:rPr>
                  </w:pPr>
                </w:p>
              </w:tc>
            </w:tr>
          </w:tbl>
          <w:p w14:paraId="6AEA9971" w14:textId="77777777" w:rsidR="0026106E" w:rsidRPr="00C604A6" w:rsidRDefault="0026106E" w:rsidP="00EF55D8">
            <w:pPr>
              <w:widowControl w:val="0"/>
              <w:autoSpaceDE w:val="0"/>
              <w:autoSpaceDN w:val="0"/>
              <w:adjustRightInd w:val="0"/>
              <w:rPr>
                <w:rFonts w:ascii="Arial" w:hAnsi="Arial"/>
              </w:rPr>
            </w:pPr>
          </w:p>
        </w:tc>
      </w:tr>
      <w:tr w:rsidR="0026106E" w:rsidRPr="00C604A6" w14:paraId="306D6EA8" w14:textId="77777777" w:rsidTr="00252E42">
        <w:trPr>
          <w:cantSplit/>
        </w:trPr>
        <w:tc>
          <w:tcPr>
            <w:tcW w:w="3794" w:type="dxa"/>
            <w:shd w:val="clear" w:color="auto" w:fill="EEECE1"/>
          </w:tcPr>
          <w:p w14:paraId="30EB368E" w14:textId="77777777" w:rsidR="0026106E" w:rsidRPr="00AA5C69" w:rsidRDefault="008667C7" w:rsidP="00EF55D8">
            <w:pPr>
              <w:keepNext/>
              <w:widowControl w:val="0"/>
              <w:autoSpaceDE w:val="0"/>
              <w:autoSpaceDN w:val="0"/>
              <w:adjustRightInd w:val="0"/>
              <w:rPr>
                <w:rFonts w:ascii="Arial" w:hAnsi="Arial" w:cs="Arial"/>
              </w:rPr>
            </w:pPr>
            <w:bookmarkStart w:id="1022" w:name="Link048BCCA8"/>
            <w:bookmarkEnd w:id="1022"/>
            <w:r>
              <w:rPr>
                <w:rFonts w:ascii="Arial" w:hAnsi="Arial" w:cs="Arial"/>
                <w:b/>
                <w:bCs/>
              </w:rPr>
              <w:t>SlicktechParameters</w:t>
            </w:r>
            <w:r w:rsidRPr="00AA5C69">
              <w:rPr>
                <w:rFonts w:ascii="Arial" w:hAnsi="Arial" w:cs="Arial"/>
                <w:b/>
                <w:bCs/>
              </w:rPr>
              <w:t>Type</w:t>
            </w:r>
          </w:p>
        </w:tc>
        <w:tc>
          <w:tcPr>
            <w:tcW w:w="5670" w:type="dxa"/>
            <w:shd w:val="clear" w:color="auto" w:fill="EEECE1"/>
          </w:tcPr>
          <w:tbl>
            <w:tblPr>
              <w:tblW w:w="4999" w:type="pct"/>
              <w:tblLayout w:type="fixed"/>
              <w:tblLook w:val="0000" w:firstRow="0" w:lastRow="0" w:firstColumn="0" w:lastColumn="0" w:noHBand="0" w:noVBand="0"/>
            </w:tblPr>
            <w:tblGrid>
              <w:gridCol w:w="1304"/>
              <w:gridCol w:w="4139"/>
            </w:tblGrid>
            <w:tr w:rsidR="0026106E" w:rsidRPr="00C604A6" w14:paraId="6EA9096D" w14:textId="77777777" w:rsidTr="004D08B9">
              <w:tc>
                <w:tcPr>
                  <w:tcW w:w="1198" w:type="pct"/>
                  <w:tcBorders>
                    <w:top w:val="single" w:sz="4" w:space="0" w:color="auto"/>
                    <w:left w:val="single" w:sz="4" w:space="0" w:color="auto"/>
                    <w:bottom w:val="single" w:sz="4" w:space="0" w:color="auto"/>
                    <w:right w:val="single" w:sz="4" w:space="0" w:color="auto"/>
                  </w:tcBorders>
                </w:tcPr>
                <w:p w14:paraId="4A98BF33"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689"/>
                  </w:tblGrid>
                  <w:tr w:rsidR="0026106E" w:rsidRPr="00C604A6" w14:paraId="559614C8" w14:textId="77777777" w:rsidTr="00252E42">
                    <w:tc>
                      <w:tcPr>
                        <w:tcW w:w="2689" w:type="dxa"/>
                      </w:tcPr>
                      <w:p w14:paraId="60EBEAA8"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444AEB94" w14:textId="77777777" w:rsidTr="00252E42">
                    <w:tc>
                      <w:tcPr>
                        <w:tcW w:w="2689" w:type="dxa"/>
                      </w:tcPr>
                      <w:p w14:paraId="79A8301E"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Array of ad-hoc analysis metadata.</w:t>
                        </w:r>
                      </w:p>
                    </w:tc>
                  </w:tr>
                </w:tbl>
                <w:p w14:paraId="093C7033" w14:textId="77777777" w:rsidR="0026106E" w:rsidRPr="00C604A6" w:rsidRDefault="0026106E" w:rsidP="00EF55D8">
                  <w:pPr>
                    <w:widowControl w:val="0"/>
                    <w:autoSpaceDE w:val="0"/>
                    <w:autoSpaceDN w:val="0"/>
                    <w:adjustRightInd w:val="0"/>
                    <w:spacing w:after="75"/>
                    <w:rPr>
                      <w:rFonts w:ascii="Arial" w:hAnsi="Arial"/>
                    </w:rPr>
                  </w:pPr>
                </w:p>
              </w:tc>
            </w:tr>
          </w:tbl>
          <w:p w14:paraId="65DB7D93" w14:textId="77777777" w:rsidR="0026106E" w:rsidRPr="00C604A6" w:rsidRDefault="0026106E" w:rsidP="00EF55D8">
            <w:pPr>
              <w:widowControl w:val="0"/>
              <w:autoSpaceDE w:val="0"/>
              <w:autoSpaceDN w:val="0"/>
              <w:adjustRightInd w:val="0"/>
              <w:rPr>
                <w:rFonts w:ascii="Arial" w:hAnsi="Arial"/>
              </w:rPr>
            </w:pPr>
          </w:p>
        </w:tc>
      </w:tr>
      <w:tr w:rsidR="0026106E" w:rsidRPr="00C604A6" w14:paraId="47FF2D76" w14:textId="77777777" w:rsidTr="00252E42">
        <w:trPr>
          <w:cantSplit/>
        </w:trPr>
        <w:tc>
          <w:tcPr>
            <w:tcW w:w="3794" w:type="dxa"/>
          </w:tcPr>
          <w:p w14:paraId="713AFF57" w14:textId="77777777" w:rsidR="0026106E" w:rsidRPr="00AA5C69" w:rsidRDefault="008667C7" w:rsidP="00EF55D8">
            <w:pPr>
              <w:keepNext/>
              <w:widowControl w:val="0"/>
              <w:autoSpaceDE w:val="0"/>
              <w:autoSpaceDN w:val="0"/>
              <w:adjustRightInd w:val="0"/>
              <w:rPr>
                <w:rFonts w:ascii="Arial" w:hAnsi="Arial" w:cs="Arial"/>
              </w:rPr>
            </w:pPr>
            <w:bookmarkStart w:id="1023" w:name="Link048BC2C8"/>
            <w:bookmarkEnd w:id="1023"/>
            <w:r>
              <w:rPr>
                <w:rFonts w:ascii="Arial" w:hAnsi="Arial" w:cs="Arial"/>
                <w:b/>
                <w:bCs/>
              </w:rPr>
              <w:t>SlicktechParameters</w:t>
            </w:r>
            <w:r w:rsidRPr="00AA5C69">
              <w:rPr>
                <w:rFonts w:ascii="Arial" w:hAnsi="Arial" w:cs="Arial"/>
                <w:b/>
                <w:bCs/>
              </w:rPr>
              <w:t>Type</w:t>
            </w:r>
            <w:r w:rsidR="0026106E" w:rsidRPr="00AA5C69">
              <w:rPr>
                <w:rFonts w:ascii="Arial" w:hAnsi="Arial" w:cs="Arial"/>
                <w:bCs/>
              </w:rPr>
              <w:t>/specificInformation</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6E889A97" w14:textId="77777777" w:rsidTr="004D08B9">
              <w:tc>
                <w:tcPr>
                  <w:tcW w:w="1198" w:type="pct"/>
                  <w:tcBorders>
                    <w:top w:val="single" w:sz="4" w:space="0" w:color="auto"/>
                    <w:left w:val="single" w:sz="4" w:space="0" w:color="auto"/>
                    <w:bottom w:val="single" w:sz="4" w:space="0" w:color="auto"/>
                    <w:right w:val="single" w:sz="4" w:space="0" w:color="auto"/>
                  </w:tcBorders>
                </w:tcPr>
                <w:p w14:paraId="7F62A46A"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064A616F" w14:textId="77777777" w:rsidR="0026106E" w:rsidRPr="00AA5C69" w:rsidRDefault="0094530B" w:rsidP="00EF55D8">
                  <w:pPr>
                    <w:widowControl w:val="0"/>
                    <w:autoSpaceDE w:val="0"/>
                    <w:autoSpaceDN w:val="0"/>
                    <w:adjustRightInd w:val="0"/>
                    <w:spacing w:before="75" w:after="75"/>
                    <w:rPr>
                      <w:rFonts w:ascii="Arial" w:hAnsi="Arial" w:cs="Arial"/>
                    </w:rPr>
                  </w:pPr>
                  <w:hyperlink w:anchor="Link048BC3E0" w:history="1">
                    <w:r w:rsidR="0026106E" w:rsidRPr="00AA5C69">
                      <w:rPr>
                        <w:rFonts w:ascii="Arial" w:hAnsi="Arial" w:cs="Arial"/>
                        <w:b/>
                        <w:bCs/>
                        <w:sz w:val="16"/>
                        <w:szCs w:val="16"/>
                        <w:u w:val="single"/>
                      </w:rPr>
                      <w:t xml:space="preserve"> SpecificInformationType</w:t>
                    </w:r>
                  </w:hyperlink>
                </w:p>
              </w:tc>
            </w:tr>
          </w:tbl>
          <w:p w14:paraId="099F86B3"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3B7B970F" w14:textId="77777777" w:rsidTr="00252E42">
        <w:trPr>
          <w:cantSplit/>
        </w:trPr>
        <w:tc>
          <w:tcPr>
            <w:tcW w:w="3794" w:type="dxa"/>
            <w:shd w:val="clear" w:color="auto" w:fill="EEECE1"/>
          </w:tcPr>
          <w:p w14:paraId="237FD6B2" w14:textId="77777777" w:rsidR="0026106E" w:rsidRPr="00AA5C69" w:rsidRDefault="008667C7" w:rsidP="00EF55D8">
            <w:pPr>
              <w:keepNext/>
              <w:widowControl w:val="0"/>
              <w:autoSpaceDE w:val="0"/>
              <w:autoSpaceDN w:val="0"/>
              <w:adjustRightInd w:val="0"/>
              <w:rPr>
                <w:rFonts w:ascii="Arial" w:hAnsi="Arial" w:cs="Arial"/>
              </w:rPr>
            </w:pPr>
            <w:bookmarkStart w:id="1024" w:name="Link048BC3E0"/>
            <w:bookmarkEnd w:id="1024"/>
            <w:r>
              <w:rPr>
                <w:rFonts w:ascii="Arial" w:hAnsi="Arial" w:cs="Arial"/>
                <w:b/>
                <w:bCs/>
              </w:rPr>
              <w:t>SlicktechParameter</w:t>
            </w:r>
            <w:r w:rsidRPr="00AA5C69">
              <w:rPr>
                <w:rFonts w:ascii="Arial" w:hAnsi="Arial" w:cs="Arial"/>
                <w:b/>
                <w:bCs/>
              </w:rPr>
              <w:t>Type</w:t>
            </w:r>
          </w:p>
        </w:tc>
        <w:tc>
          <w:tcPr>
            <w:tcW w:w="5670" w:type="dxa"/>
            <w:shd w:val="clear" w:color="auto" w:fill="EEECE1"/>
          </w:tcPr>
          <w:p w14:paraId="7A5C216F"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4DAB2520" w14:textId="77777777" w:rsidTr="00252E42">
        <w:trPr>
          <w:cantSplit/>
        </w:trPr>
        <w:tc>
          <w:tcPr>
            <w:tcW w:w="3794" w:type="dxa"/>
          </w:tcPr>
          <w:p w14:paraId="0F5EFE55" w14:textId="77777777" w:rsidR="0026106E" w:rsidRPr="00AA5C69" w:rsidRDefault="008667C7" w:rsidP="00EF55D8">
            <w:pPr>
              <w:keepNext/>
              <w:widowControl w:val="0"/>
              <w:autoSpaceDE w:val="0"/>
              <w:autoSpaceDN w:val="0"/>
              <w:adjustRightInd w:val="0"/>
              <w:rPr>
                <w:rFonts w:ascii="Arial" w:hAnsi="Arial" w:cs="Arial"/>
              </w:rPr>
            </w:pPr>
            <w:bookmarkStart w:id="1025" w:name="Link048BC620"/>
            <w:bookmarkEnd w:id="1025"/>
            <w:r>
              <w:rPr>
                <w:rFonts w:ascii="Arial" w:hAnsi="Arial" w:cs="Arial"/>
                <w:b/>
                <w:bCs/>
              </w:rPr>
              <w:t>SlicktechParameter</w:t>
            </w:r>
            <w:r w:rsidRPr="00AA5C69">
              <w:rPr>
                <w:rFonts w:ascii="Arial" w:hAnsi="Arial" w:cs="Arial"/>
                <w:b/>
                <w:bCs/>
              </w:rPr>
              <w:t>Type</w:t>
            </w:r>
            <w:r>
              <w:rPr>
                <w:rFonts w:ascii="Arial" w:hAnsi="Arial" w:cs="Arial"/>
                <w:bCs/>
              </w:rPr>
              <w:t>/parameter</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5CD1CC37" w14:textId="77777777" w:rsidTr="004D08B9">
              <w:tc>
                <w:tcPr>
                  <w:tcW w:w="1198" w:type="pct"/>
                  <w:tcBorders>
                    <w:top w:val="single" w:sz="4" w:space="0" w:color="auto"/>
                    <w:left w:val="single" w:sz="4" w:space="0" w:color="auto"/>
                    <w:bottom w:val="single" w:sz="4" w:space="0" w:color="auto"/>
                    <w:right w:val="single" w:sz="4" w:space="0" w:color="auto"/>
                  </w:tcBorders>
                </w:tcPr>
                <w:p w14:paraId="4A4FBB3A"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6FCE6A52"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 xml:space="preserve"> string</w:t>
                  </w:r>
                </w:p>
              </w:tc>
            </w:tr>
            <w:tr w:rsidR="0026106E" w:rsidRPr="00C604A6" w14:paraId="43485203" w14:textId="77777777" w:rsidTr="004D08B9">
              <w:tc>
                <w:tcPr>
                  <w:tcW w:w="1198" w:type="pct"/>
                  <w:tcBorders>
                    <w:top w:val="single" w:sz="4" w:space="0" w:color="auto"/>
                    <w:left w:val="single" w:sz="4" w:space="0" w:color="auto"/>
                    <w:bottom w:val="single" w:sz="4" w:space="0" w:color="auto"/>
                    <w:right w:val="single" w:sz="4" w:space="0" w:color="auto"/>
                  </w:tcBorders>
                </w:tcPr>
                <w:p w14:paraId="7794408E"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21E3982C" w14:textId="77777777" w:rsidTr="00252E42">
                    <w:tc>
                      <w:tcPr>
                        <w:tcW w:w="2806" w:type="dxa"/>
                      </w:tcPr>
                      <w:p w14:paraId="0D7D7AFB"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5B3B1FDF" w14:textId="77777777" w:rsidTr="00252E42">
                    <w:tc>
                      <w:tcPr>
                        <w:tcW w:w="2806" w:type="dxa"/>
                      </w:tcPr>
                      <w:p w14:paraId="3351912C"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sz w:val="16"/>
                          </w:rPr>
                          <w:t xml:space="preserve">Container for ad-hoc analysis information. The 'specificAttribute' describes the name of the attribute. </w:t>
                        </w:r>
                        <w:r w:rsidRPr="00AA5C69">
                          <w:rPr>
                            <w:rFonts w:ascii="Arial" w:hAnsi="Arial" w:cs="Arial"/>
                            <w:sz w:val="16"/>
                            <w:szCs w:val="16"/>
                          </w:rPr>
                          <w:t xml:space="preserve">For example, Shape_characteristics, Contrast_characteristics, Edge_characteristics... </w:t>
                        </w:r>
                      </w:p>
                    </w:tc>
                  </w:tr>
                </w:tbl>
                <w:p w14:paraId="06429484" w14:textId="77777777" w:rsidR="0026106E" w:rsidRPr="00C604A6" w:rsidRDefault="0026106E" w:rsidP="00EF55D8">
                  <w:pPr>
                    <w:widowControl w:val="0"/>
                    <w:autoSpaceDE w:val="0"/>
                    <w:autoSpaceDN w:val="0"/>
                    <w:adjustRightInd w:val="0"/>
                    <w:spacing w:after="75"/>
                    <w:rPr>
                      <w:rFonts w:ascii="Arial" w:hAnsi="Arial" w:cs="Arial"/>
                    </w:rPr>
                  </w:pPr>
                </w:p>
              </w:tc>
            </w:tr>
          </w:tbl>
          <w:p w14:paraId="487F108F"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68CF9EE5" w14:textId="77777777" w:rsidTr="00252E42">
        <w:trPr>
          <w:cantSplit/>
        </w:trPr>
        <w:tc>
          <w:tcPr>
            <w:tcW w:w="3794" w:type="dxa"/>
          </w:tcPr>
          <w:p w14:paraId="39BC1B09" w14:textId="77777777" w:rsidR="0026106E" w:rsidRPr="00AA5C69" w:rsidRDefault="008667C7" w:rsidP="00EF55D8">
            <w:pPr>
              <w:keepNext/>
              <w:widowControl w:val="0"/>
              <w:autoSpaceDE w:val="0"/>
              <w:autoSpaceDN w:val="0"/>
              <w:adjustRightInd w:val="0"/>
              <w:rPr>
                <w:rFonts w:ascii="Arial" w:hAnsi="Arial" w:cs="Arial"/>
              </w:rPr>
            </w:pPr>
            <w:bookmarkStart w:id="1026" w:name="Link048BC950"/>
            <w:bookmarkEnd w:id="1026"/>
            <w:r>
              <w:rPr>
                <w:rFonts w:ascii="Arial" w:hAnsi="Arial" w:cs="Arial"/>
                <w:b/>
                <w:bCs/>
              </w:rPr>
              <w:t>SlicktechParameter</w:t>
            </w:r>
            <w:r w:rsidRPr="00AA5C69">
              <w:rPr>
                <w:rFonts w:ascii="Arial" w:hAnsi="Arial" w:cs="Arial"/>
                <w:b/>
                <w:bCs/>
              </w:rPr>
              <w:t>Type</w:t>
            </w:r>
            <w:r w:rsidR="0026106E" w:rsidRPr="00AA5C69">
              <w:rPr>
                <w:rFonts w:ascii="Arial" w:hAnsi="Arial" w:cs="Arial"/>
                <w:bCs/>
              </w:rPr>
              <w:t>/</w:t>
            </w:r>
            <w:r>
              <w:rPr>
                <w:rFonts w:ascii="Arial" w:hAnsi="Arial" w:cs="Arial"/>
                <w:bCs/>
              </w:rPr>
              <w:t>v</w:t>
            </w:r>
            <w:r w:rsidR="0026106E" w:rsidRPr="00AA5C69">
              <w:rPr>
                <w:rFonts w:ascii="Arial" w:hAnsi="Arial" w:cs="Arial"/>
                <w:bCs/>
              </w:rPr>
              <w:t>alue</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49AAC04B" w14:textId="77777777" w:rsidTr="004D08B9">
              <w:tc>
                <w:tcPr>
                  <w:tcW w:w="1198" w:type="pct"/>
                  <w:tcBorders>
                    <w:top w:val="single" w:sz="4" w:space="0" w:color="auto"/>
                    <w:left w:val="single" w:sz="4" w:space="0" w:color="auto"/>
                    <w:bottom w:val="single" w:sz="4" w:space="0" w:color="auto"/>
                    <w:right w:val="single" w:sz="4" w:space="0" w:color="auto"/>
                  </w:tcBorders>
                </w:tcPr>
                <w:p w14:paraId="0065FD05"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63A846A3"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 xml:space="preserve"> string</w:t>
                  </w:r>
                </w:p>
              </w:tc>
            </w:tr>
            <w:tr w:rsidR="0026106E" w:rsidRPr="00C604A6" w14:paraId="228FC9C1" w14:textId="77777777" w:rsidTr="004D08B9">
              <w:tc>
                <w:tcPr>
                  <w:tcW w:w="1198" w:type="pct"/>
                  <w:tcBorders>
                    <w:top w:val="single" w:sz="4" w:space="0" w:color="auto"/>
                    <w:left w:val="single" w:sz="4" w:space="0" w:color="auto"/>
                    <w:bottom w:val="single" w:sz="4" w:space="0" w:color="auto"/>
                    <w:right w:val="single" w:sz="4" w:space="0" w:color="auto"/>
                  </w:tcBorders>
                </w:tcPr>
                <w:p w14:paraId="369FE6BF"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2A061E4C" w14:textId="77777777" w:rsidTr="00252E42">
                    <w:tc>
                      <w:tcPr>
                        <w:tcW w:w="2806" w:type="dxa"/>
                      </w:tcPr>
                      <w:p w14:paraId="2F63FDA3"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6F6C95C7" w14:textId="77777777" w:rsidTr="00252E42">
                    <w:tc>
                      <w:tcPr>
                        <w:tcW w:w="2806" w:type="dxa"/>
                      </w:tcPr>
                      <w:p w14:paraId="47C51968"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Container for ad-hoc analysys information. The 'specificValue' describes the value of the attribute (see 'specificAttribute').</w:t>
                        </w:r>
                      </w:p>
                    </w:tc>
                  </w:tr>
                </w:tbl>
                <w:p w14:paraId="33BADBD2" w14:textId="77777777" w:rsidR="0026106E" w:rsidRPr="00C604A6" w:rsidRDefault="0026106E" w:rsidP="00EF55D8">
                  <w:pPr>
                    <w:widowControl w:val="0"/>
                    <w:autoSpaceDE w:val="0"/>
                    <w:autoSpaceDN w:val="0"/>
                    <w:adjustRightInd w:val="0"/>
                    <w:spacing w:after="75"/>
                    <w:rPr>
                      <w:rFonts w:ascii="Arial" w:hAnsi="Arial"/>
                    </w:rPr>
                  </w:pPr>
                </w:p>
              </w:tc>
            </w:tr>
          </w:tbl>
          <w:p w14:paraId="013BA904" w14:textId="77777777" w:rsidR="0026106E" w:rsidRPr="00C604A6" w:rsidRDefault="0026106E" w:rsidP="00EF55D8">
            <w:pPr>
              <w:widowControl w:val="0"/>
              <w:autoSpaceDE w:val="0"/>
              <w:autoSpaceDN w:val="0"/>
              <w:adjustRightInd w:val="0"/>
              <w:rPr>
                <w:rFonts w:ascii="Arial" w:hAnsi="Arial"/>
              </w:rPr>
            </w:pPr>
          </w:p>
        </w:tc>
      </w:tr>
      <w:tr w:rsidR="0026106E" w:rsidRPr="00C604A6" w14:paraId="3C64323D" w14:textId="77777777" w:rsidTr="00252E42">
        <w:trPr>
          <w:cantSplit/>
        </w:trPr>
        <w:tc>
          <w:tcPr>
            <w:tcW w:w="3794" w:type="dxa"/>
          </w:tcPr>
          <w:p w14:paraId="000FA9FD" w14:textId="77777777" w:rsidR="0026106E" w:rsidRPr="00AA5C69" w:rsidRDefault="008667C7" w:rsidP="00EF55D8">
            <w:pPr>
              <w:keepNext/>
              <w:widowControl w:val="0"/>
              <w:autoSpaceDE w:val="0"/>
              <w:autoSpaceDN w:val="0"/>
              <w:adjustRightInd w:val="0"/>
              <w:rPr>
                <w:rFonts w:ascii="Arial" w:hAnsi="Arial" w:cs="Arial"/>
              </w:rPr>
            </w:pPr>
            <w:bookmarkStart w:id="1027" w:name="Link049B4A38"/>
            <w:bookmarkEnd w:id="1027"/>
            <w:r>
              <w:rPr>
                <w:rFonts w:ascii="Arial" w:hAnsi="Arial" w:cs="Arial"/>
                <w:b/>
                <w:bCs/>
              </w:rPr>
              <w:t>SlicktechParameter</w:t>
            </w:r>
            <w:r w:rsidRPr="00AA5C69">
              <w:rPr>
                <w:rFonts w:ascii="Arial" w:hAnsi="Arial" w:cs="Arial"/>
                <w:b/>
                <w:bCs/>
              </w:rPr>
              <w:t>Type</w:t>
            </w:r>
            <w:r w:rsidR="0026106E" w:rsidRPr="00AA5C69">
              <w:rPr>
                <w:rFonts w:ascii="Arial" w:hAnsi="Arial" w:cs="Arial"/>
                <w:bCs/>
              </w:rPr>
              <w:t>/</w:t>
            </w:r>
            <w:r>
              <w:rPr>
                <w:rFonts w:ascii="Arial" w:hAnsi="Arial" w:cs="Arial"/>
                <w:bCs/>
              </w:rPr>
              <w:t>d</w:t>
            </w:r>
            <w:r w:rsidRPr="00AA5C69">
              <w:rPr>
                <w:rFonts w:ascii="Arial" w:hAnsi="Arial" w:cs="Arial"/>
                <w:bCs/>
              </w:rPr>
              <w:t>escription</w:t>
            </w:r>
          </w:p>
        </w:tc>
        <w:tc>
          <w:tcPr>
            <w:tcW w:w="5670" w:type="dxa"/>
          </w:tcPr>
          <w:tbl>
            <w:tblPr>
              <w:tblW w:w="4999" w:type="pct"/>
              <w:tblLayout w:type="fixed"/>
              <w:tblLook w:val="0000" w:firstRow="0" w:lastRow="0" w:firstColumn="0" w:lastColumn="0" w:noHBand="0" w:noVBand="0"/>
            </w:tblPr>
            <w:tblGrid>
              <w:gridCol w:w="1304"/>
              <w:gridCol w:w="4139"/>
            </w:tblGrid>
            <w:tr w:rsidR="0026106E" w:rsidRPr="00C604A6" w14:paraId="1BBAFB43" w14:textId="77777777" w:rsidTr="004D08B9">
              <w:tc>
                <w:tcPr>
                  <w:tcW w:w="1198" w:type="pct"/>
                  <w:tcBorders>
                    <w:top w:val="single" w:sz="4" w:space="0" w:color="auto"/>
                    <w:left w:val="single" w:sz="4" w:space="0" w:color="auto"/>
                    <w:bottom w:val="single" w:sz="4" w:space="0" w:color="auto"/>
                    <w:right w:val="single" w:sz="4" w:space="0" w:color="auto"/>
                  </w:tcBorders>
                </w:tcPr>
                <w:p w14:paraId="73F8F1F9"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3067DDF6"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 xml:space="preserve"> string</w:t>
                  </w:r>
                </w:p>
              </w:tc>
            </w:tr>
            <w:tr w:rsidR="0026106E" w:rsidRPr="00C604A6" w14:paraId="1CBA1F67" w14:textId="77777777" w:rsidTr="004D08B9">
              <w:tc>
                <w:tcPr>
                  <w:tcW w:w="1198" w:type="pct"/>
                  <w:tcBorders>
                    <w:top w:val="single" w:sz="4" w:space="0" w:color="auto"/>
                    <w:left w:val="single" w:sz="4" w:space="0" w:color="auto"/>
                    <w:bottom w:val="single" w:sz="4" w:space="0" w:color="auto"/>
                    <w:right w:val="single" w:sz="4" w:space="0" w:color="auto"/>
                  </w:tcBorders>
                </w:tcPr>
                <w:p w14:paraId="6F460B75"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46FFF754" w14:textId="77777777" w:rsidTr="00252E42">
                    <w:tc>
                      <w:tcPr>
                        <w:tcW w:w="2806" w:type="dxa"/>
                      </w:tcPr>
                      <w:p w14:paraId="6D328AB3"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3A941C02" w14:textId="77777777" w:rsidTr="00252E42">
                    <w:tc>
                      <w:tcPr>
                        <w:tcW w:w="2806" w:type="dxa"/>
                      </w:tcPr>
                      <w:p w14:paraId="64C0268F"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sz w:val="16"/>
                          </w:rPr>
                          <w:t xml:space="preserve">Container for ad-hoc analysys information. The 'specificDescription' describes in human readable text the meaning and the unit of measure of the attribute (see 'specificAttribute'). </w:t>
                        </w:r>
                        <w:r w:rsidRPr="00AA5C69">
                          <w:rPr>
                            <w:rFonts w:ascii="Arial" w:hAnsi="Arial" w:cs="Arial"/>
                            <w:sz w:val="16"/>
                            <w:szCs w:val="16"/>
                          </w:rPr>
                          <w:t>This is optional.</w:t>
                        </w:r>
                      </w:p>
                    </w:tc>
                  </w:tr>
                </w:tbl>
                <w:p w14:paraId="5F034D52" w14:textId="77777777" w:rsidR="0026106E" w:rsidRPr="00C604A6" w:rsidRDefault="0026106E" w:rsidP="00EF55D8">
                  <w:pPr>
                    <w:widowControl w:val="0"/>
                    <w:autoSpaceDE w:val="0"/>
                    <w:autoSpaceDN w:val="0"/>
                    <w:adjustRightInd w:val="0"/>
                    <w:spacing w:after="75"/>
                    <w:rPr>
                      <w:rFonts w:ascii="Arial" w:hAnsi="Arial" w:cs="Arial"/>
                    </w:rPr>
                  </w:pPr>
                </w:p>
              </w:tc>
            </w:tr>
          </w:tbl>
          <w:p w14:paraId="2B537960"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13451CB4" w14:textId="77777777" w:rsidTr="00252E42">
        <w:trPr>
          <w:cantSplit/>
        </w:trPr>
        <w:tc>
          <w:tcPr>
            <w:tcW w:w="3794" w:type="dxa"/>
            <w:shd w:val="clear" w:color="auto" w:fill="EEECE1"/>
          </w:tcPr>
          <w:p w14:paraId="6AE82A3F" w14:textId="77777777" w:rsidR="0026106E" w:rsidRPr="00AA5C69" w:rsidRDefault="0026106E" w:rsidP="00EF55D8">
            <w:pPr>
              <w:keepNext/>
              <w:widowControl w:val="0"/>
              <w:autoSpaceDE w:val="0"/>
              <w:autoSpaceDN w:val="0"/>
              <w:adjustRightInd w:val="0"/>
              <w:rPr>
                <w:rFonts w:ascii="Arial" w:hAnsi="Arial" w:cs="Arial"/>
              </w:rPr>
            </w:pPr>
            <w:bookmarkStart w:id="1028" w:name="Link049B5A50"/>
            <w:bookmarkEnd w:id="1028"/>
            <w:r w:rsidRPr="00AA5C69">
              <w:rPr>
                <w:rFonts w:ascii="Arial" w:hAnsi="Arial" w:cs="Arial"/>
                <w:b/>
                <w:bCs/>
              </w:rPr>
              <w:t>WindConditionType</w:t>
            </w:r>
          </w:p>
        </w:tc>
        <w:tc>
          <w:tcPr>
            <w:tcW w:w="5670" w:type="dxa"/>
            <w:shd w:val="clear" w:color="auto" w:fill="EEECE1"/>
          </w:tcPr>
          <w:tbl>
            <w:tblPr>
              <w:tblW w:w="4999" w:type="pct"/>
              <w:tblLayout w:type="fixed"/>
              <w:tblLook w:val="0000" w:firstRow="0" w:lastRow="0" w:firstColumn="0" w:lastColumn="0" w:noHBand="0" w:noVBand="0"/>
            </w:tblPr>
            <w:tblGrid>
              <w:gridCol w:w="1446"/>
              <w:gridCol w:w="3997"/>
            </w:tblGrid>
            <w:tr w:rsidR="0026106E" w:rsidRPr="00C604A6" w14:paraId="0F29B92D" w14:textId="77777777" w:rsidTr="004D08B9">
              <w:tc>
                <w:tcPr>
                  <w:tcW w:w="1328" w:type="pct"/>
                  <w:tcBorders>
                    <w:top w:val="single" w:sz="4" w:space="0" w:color="auto"/>
                    <w:left w:val="single" w:sz="4" w:space="0" w:color="auto"/>
                    <w:bottom w:val="single" w:sz="4" w:space="0" w:color="auto"/>
                    <w:right w:val="single" w:sz="4" w:space="0" w:color="auto"/>
                  </w:tcBorders>
                </w:tcPr>
                <w:p w14:paraId="67A995CA"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26E769AF" w14:textId="77777777" w:rsidTr="00252E42">
                    <w:tc>
                      <w:tcPr>
                        <w:tcW w:w="2806" w:type="dxa"/>
                      </w:tcPr>
                      <w:p w14:paraId="6FE45D97"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7FA4D432" w14:textId="77777777" w:rsidTr="00252E42">
                    <w:tc>
                      <w:tcPr>
                        <w:tcW w:w="2806" w:type="dxa"/>
                      </w:tcPr>
                      <w:p w14:paraId="16CE33C5"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Wind condition associated to the area of the spill</w:t>
                        </w:r>
                      </w:p>
                    </w:tc>
                  </w:tr>
                </w:tbl>
                <w:p w14:paraId="716D74E0" w14:textId="77777777" w:rsidR="0026106E" w:rsidRPr="00C604A6" w:rsidRDefault="0026106E" w:rsidP="00EF55D8">
                  <w:pPr>
                    <w:widowControl w:val="0"/>
                    <w:autoSpaceDE w:val="0"/>
                    <w:autoSpaceDN w:val="0"/>
                    <w:adjustRightInd w:val="0"/>
                    <w:spacing w:after="75"/>
                    <w:rPr>
                      <w:rFonts w:ascii="Arial" w:hAnsi="Arial"/>
                    </w:rPr>
                  </w:pPr>
                </w:p>
              </w:tc>
            </w:tr>
          </w:tbl>
          <w:p w14:paraId="4EB1BA4E" w14:textId="77777777" w:rsidR="0026106E" w:rsidRPr="00C604A6" w:rsidRDefault="0026106E" w:rsidP="00EF55D8">
            <w:pPr>
              <w:widowControl w:val="0"/>
              <w:autoSpaceDE w:val="0"/>
              <w:autoSpaceDN w:val="0"/>
              <w:adjustRightInd w:val="0"/>
              <w:rPr>
                <w:rFonts w:ascii="Arial" w:hAnsi="Arial"/>
              </w:rPr>
            </w:pPr>
          </w:p>
        </w:tc>
      </w:tr>
      <w:tr w:rsidR="008667C7" w:rsidRPr="00AA5C69" w14:paraId="116999B9" w14:textId="77777777" w:rsidTr="000F78B8">
        <w:trPr>
          <w:cantSplit/>
        </w:trPr>
        <w:tc>
          <w:tcPr>
            <w:tcW w:w="3794" w:type="dxa"/>
          </w:tcPr>
          <w:p w14:paraId="5D6ADB1D" w14:textId="77777777" w:rsidR="008667C7" w:rsidRPr="00AA5C69" w:rsidRDefault="008667C7" w:rsidP="00EF55D8">
            <w:pPr>
              <w:keepNext/>
              <w:widowControl w:val="0"/>
              <w:autoSpaceDE w:val="0"/>
              <w:autoSpaceDN w:val="0"/>
              <w:adjustRightInd w:val="0"/>
              <w:rPr>
                <w:rFonts w:ascii="Arial" w:hAnsi="Arial" w:cs="Arial"/>
                <w:bCs/>
              </w:rPr>
            </w:pPr>
            <w:r w:rsidRPr="00AA5C69">
              <w:rPr>
                <w:rFonts w:ascii="Arial" w:hAnsi="Arial" w:cs="Arial"/>
                <w:bCs/>
              </w:rPr>
              <w:t>WindConditionType</w:t>
            </w:r>
            <w:r w:rsidRPr="00C604A6">
              <w:rPr>
                <w:rFonts w:ascii="Arial" w:hAnsi="Arial" w:cs="Arial"/>
                <w:bCs/>
                <w:color w:val="000000"/>
              </w:rPr>
              <w:t xml:space="preserve"> /</w:t>
            </w:r>
            <w:r>
              <w:rPr>
                <w:rFonts w:ascii="Arial" w:hAnsi="Arial" w:cs="Arial"/>
                <w:bCs/>
                <w:color w:val="000000"/>
              </w:rPr>
              <w:t>dataSource</w:t>
            </w:r>
          </w:p>
        </w:tc>
        <w:tc>
          <w:tcPr>
            <w:tcW w:w="5670" w:type="dxa"/>
          </w:tcPr>
          <w:tbl>
            <w:tblPr>
              <w:tblW w:w="4999" w:type="pct"/>
              <w:tblLayout w:type="fixed"/>
              <w:tblLook w:val="0000" w:firstRow="0" w:lastRow="0" w:firstColumn="0" w:lastColumn="0" w:noHBand="0" w:noVBand="0"/>
            </w:tblPr>
            <w:tblGrid>
              <w:gridCol w:w="1379"/>
              <w:gridCol w:w="4064"/>
            </w:tblGrid>
            <w:tr w:rsidR="008667C7" w:rsidRPr="00C604A6" w14:paraId="2C9C4E05" w14:textId="77777777" w:rsidTr="000F78B8">
              <w:tc>
                <w:tcPr>
                  <w:tcW w:w="1267" w:type="pct"/>
                  <w:tcBorders>
                    <w:top w:val="single" w:sz="4" w:space="0" w:color="auto"/>
                    <w:left w:val="single" w:sz="4" w:space="0" w:color="auto"/>
                    <w:bottom w:val="single" w:sz="4" w:space="0" w:color="auto"/>
                    <w:right w:val="single" w:sz="4" w:space="0" w:color="auto"/>
                  </w:tcBorders>
                </w:tcPr>
                <w:p w14:paraId="6764CA70" w14:textId="77777777" w:rsidR="008667C7" w:rsidRPr="00C604A6" w:rsidRDefault="008667C7" w:rsidP="00EF55D8">
                  <w:pPr>
                    <w:widowControl w:val="0"/>
                    <w:autoSpaceDE w:val="0"/>
                    <w:autoSpaceDN w:val="0"/>
                    <w:adjustRightInd w:val="0"/>
                    <w:spacing w:before="75" w:after="75"/>
                    <w:jc w:val="right"/>
                    <w:rPr>
                      <w:rFonts w:ascii="Arial" w:hAnsi="Arial" w:cs="Arial"/>
                    </w:rPr>
                  </w:pPr>
                  <w:r w:rsidRPr="00C604A6">
                    <w:rPr>
                      <w:rFonts w:ascii="Arial" w:hAnsi="Arial" w:cs="Arial"/>
                      <w:color w:val="808080"/>
                      <w:sz w:val="16"/>
                      <w:szCs w:val="16"/>
                    </w:rPr>
                    <w:t>type</w:t>
                  </w:r>
                </w:p>
              </w:tc>
              <w:tc>
                <w:tcPr>
                  <w:tcW w:w="3733" w:type="pct"/>
                  <w:tcBorders>
                    <w:top w:val="single" w:sz="4" w:space="0" w:color="auto"/>
                    <w:left w:val="single" w:sz="4" w:space="0" w:color="auto"/>
                    <w:bottom w:val="single" w:sz="4" w:space="0" w:color="auto"/>
                    <w:right w:val="single" w:sz="4" w:space="0" w:color="auto"/>
                  </w:tcBorders>
                </w:tcPr>
                <w:p w14:paraId="20B721E7" w14:textId="77777777" w:rsidR="008667C7" w:rsidRPr="00C604A6" w:rsidRDefault="008667C7" w:rsidP="00EF55D8">
                  <w:pPr>
                    <w:widowControl w:val="0"/>
                    <w:autoSpaceDE w:val="0"/>
                    <w:autoSpaceDN w:val="0"/>
                    <w:adjustRightInd w:val="0"/>
                    <w:spacing w:before="75" w:after="75"/>
                    <w:rPr>
                      <w:rFonts w:ascii="Arial" w:hAnsi="Arial" w:cs="Arial"/>
                    </w:rPr>
                  </w:pPr>
                  <w:r w:rsidRPr="00C604A6">
                    <w:rPr>
                      <w:rFonts w:ascii="Arial" w:hAnsi="Arial" w:cs="Arial"/>
                      <w:b/>
                      <w:bCs/>
                      <w:color w:val="000000"/>
                      <w:sz w:val="16"/>
                      <w:szCs w:val="16"/>
                    </w:rPr>
                    <w:t xml:space="preserve"> string</w:t>
                  </w:r>
                </w:p>
              </w:tc>
            </w:tr>
          </w:tbl>
          <w:p w14:paraId="0369EB04" w14:textId="77777777" w:rsidR="008667C7" w:rsidRPr="00AA5C69" w:rsidRDefault="008667C7" w:rsidP="00EF55D8">
            <w:pPr>
              <w:widowControl w:val="0"/>
              <w:autoSpaceDE w:val="0"/>
              <w:autoSpaceDN w:val="0"/>
              <w:adjustRightInd w:val="0"/>
              <w:spacing w:before="75" w:after="75"/>
              <w:jc w:val="right"/>
              <w:rPr>
                <w:rFonts w:ascii="Arial" w:hAnsi="Arial" w:cs="Arial"/>
                <w:sz w:val="16"/>
                <w:szCs w:val="16"/>
              </w:rPr>
            </w:pPr>
          </w:p>
        </w:tc>
      </w:tr>
      <w:tr w:rsidR="008667C7" w:rsidRPr="00AA5C69" w14:paraId="60C9CCF4" w14:textId="77777777" w:rsidTr="000F78B8">
        <w:trPr>
          <w:cantSplit/>
        </w:trPr>
        <w:tc>
          <w:tcPr>
            <w:tcW w:w="3794" w:type="dxa"/>
          </w:tcPr>
          <w:p w14:paraId="1B3B1A90" w14:textId="77777777" w:rsidR="008667C7" w:rsidRPr="00AA5C69" w:rsidRDefault="008667C7" w:rsidP="00EF55D8">
            <w:pPr>
              <w:keepNext/>
              <w:widowControl w:val="0"/>
              <w:autoSpaceDE w:val="0"/>
              <w:autoSpaceDN w:val="0"/>
              <w:adjustRightInd w:val="0"/>
              <w:rPr>
                <w:rFonts w:ascii="Arial" w:hAnsi="Arial" w:cs="Arial"/>
                <w:bCs/>
              </w:rPr>
            </w:pPr>
            <w:r w:rsidRPr="00AA5C69">
              <w:rPr>
                <w:rFonts w:ascii="Arial" w:hAnsi="Arial" w:cs="Arial"/>
                <w:bCs/>
              </w:rPr>
              <w:t>WindConditionType</w:t>
            </w:r>
            <w:r w:rsidRPr="00C604A6">
              <w:rPr>
                <w:rFonts w:ascii="Arial" w:hAnsi="Arial" w:cs="Arial"/>
                <w:bCs/>
                <w:color w:val="000000"/>
              </w:rPr>
              <w:t xml:space="preserve"> /</w:t>
            </w:r>
            <w:r>
              <w:rPr>
                <w:rFonts w:ascii="Arial" w:hAnsi="Arial" w:cs="Arial"/>
                <w:bCs/>
                <w:color w:val="000000"/>
              </w:rPr>
              <w:t>dataType</w:t>
            </w:r>
          </w:p>
        </w:tc>
        <w:tc>
          <w:tcPr>
            <w:tcW w:w="5670" w:type="dxa"/>
          </w:tcPr>
          <w:tbl>
            <w:tblPr>
              <w:tblW w:w="4999" w:type="pct"/>
              <w:tblLayout w:type="fixed"/>
              <w:tblLook w:val="0000" w:firstRow="0" w:lastRow="0" w:firstColumn="0" w:lastColumn="0" w:noHBand="0" w:noVBand="0"/>
            </w:tblPr>
            <w:tblGrid>
              <w:gridCol w:w="1379"/>
              <w:gridCol w:w="4064"/>
            </w:tblGrid>
            <w:tr w:rsidR="008667C7" w:rsidRPr="00C604A6" w14:paraId="55D9FF56" w14:textId="77777777" w:rsidTr="000F78B8">
              <w:tc>
                <w:tcPr>
                  <w:tcW w:w="1267" w:type="pct"/>
                  <w:tcBorders>
                    <w:top w:val="single" w:sz="4" w:space="0" w:color="auto"/>
                    <w:left w:val="single" w:sz="4" w:space="0" w:color="auto"/>
                    <w:bottom w:val="single" w:sz="4" w:space="0" w:color="auto"/>
                    <w:right w:val="single" w:sz="4" w:space="0" w:color="auto"/>
                  </w:tcBorders>
                </w:tcPr>
                <w:p w14:paraId="4576BD4F" w14:textId="77777777" w:rsidR="008667C7" w:rsidRPr="00C604A6" w:rsidRDefault="008667C7" w:rsidP="00EF55D8">
                  <w:pPr>
                    <w:widowControl w:val="0"/>
                    <w:autoSpaceDE w:val="0"/>
                    <w:autoSpaceDN w:val="0"/>
                    <w:adjustRightInd w:val="0"/>
                    <w:spacing w:before="75" w:after="75"/>
                    <w:jc w:val="right"/>
                    <w:rPr>
                      <w:rFonts w:ascii="Arial" w:hAnsi="Arial" w:cs="Arial"/>
                    </w:rPr>
                  </w:pPr>
                  <w:r w:rsidRPr="00C604A6">
                    <w:rPr>
                      <w:rFonts w:ascii="Arial" w:hAnsi="Arial" w:cs="Arial"/>
                      <w:color w:val="808080"/>
                      <w:sz w:val="16"/>
                      <w:szCs w:val="16"/>
                    </w:rPr>
                    <w:t>type</w:t>
                  </w:r>
                </w:p>
              </w:tc>
              <w:tc>
                <w:tcPr>
                  <w:tcW w:w="3733" w:type="pct"/>
                  <w:tcBorders>
                    <w:top w:val="single" w:sz="4" w:space="0" w:color="auto"/>
                    <w:left w:val="single" w:sz="4" w:space="0" w:color="auto"/>
                    <w:bottom w:val="single" w:sz="4" w:space="0" w:color="auto"/>
                    <w:right w:val="single" w:sz="4" w:space="0" w:color="auto"/>
                  </w:tcBorders>
                </w:tcPr>
                <w:p w14:paraId="774965F9" w14:textId="77777777" w:rsidR="008667C7" w:rsidRPr="00C604A6" w:rsidRDefault="008667C7" w:rsidP="00EF55D8">
                  <w:pPr>
                    <w:widowControl w:val="0"/>
                    <w:autoSpaceDE w:val="0"/>
                    <w:autoSpaceDN w:val="0"/>
                    <w:adjustRightInd w:val="0"/>
                    <w:spacing w:before="75" w:after="75"/>
                    <w:rPr>
                      <w:rFonts w:ascii="Arial" w:hAnsi="Arial" w:cs="Arial"/>
                    </w:rPr>
                  </w:pPr>
                  <w:r w:rsidRPr="00C604A6">
                    <w:rPr>
                      <w:rFonts w:ascii="Arial" w:hAnsi="Arial" w:cs="Arial"/>
                      <w:b/>
                      <w:bCs/>
                      <w:color w:val="000000"/>
                      <w:sz w:val="16"/>
                      <w:szCs w:val="16"/>
                    </w:rPr>
                    <w:t xml:space="preserve"> string</w:t>
                  </w:r>
                </w:p>
              </w:tc>
            </w:tr>
          </w:tbl>
          <w:p w14:paraId="27256614" w14:textId="77777777" w:rsidR="008667C7" w:rsidRPr="00AA5C69" w:rsidRDefault="008667C7" w:rsidP="00EF55D8">
            <w:pPr>
              <w:widowControl w:val="0"/>
              <w:autoSpaceDE w:val="0"/>
              <w:autoSpaceDN w:val="0"/>
              <w:adjustRightInd w:val="0"/>
              <w:spacing w:before="75" w:after="75"/>
              <w:jc w:val="right"/>
              <w:rPr>
                <w:rFonts w:ascii="Arial" w:hAnsi="Arial" w:cs="Arial"/>
                <w:sz w:val="16"/>
                <w:szCs w:val="16"/>
              </w:rPr>
            </w:pPr>
          </w:p>
        </w:tc>
      </w:tr>
      <w:tr w:rsidR="0026106E" w:rsidRPr="00C604A6" w14:paraId="56D2DEE2" w14:textId="77777777" w:rsidTr="00252E42">
        <w:trPr>
          <w:cantSplit/>
        </w:trPr>
        <w:tc>
          <w:tcPr>
            <w:tcW w:w="3794" w:type="dxa"/>
          </w:tcPr>
          <w:p w14:paraId="38C8959E" w14:textId="77777777" w:rsidR="0026106E" w:rsidRPr="00AA5C69" w:rsidRDefault="0026106E" w:rsidP="00EF55D8">
            <w:pPr>
              <w:keepNext/>
              <w:widowControl w:val="0"/>
              <w:autoSpaceDE w:val="0"/>
              <w:autoSpaceDN w:val="0"/>
              <w:adjustRightInd w:val="0"/>
              <w:rPr>
                <w:rFonts w:ascii="Arial" w:hAnsi="Arial" w:cs="Arial"/>
              </w:rPr>
            </w:pPr>
            <w:bookmarkStart w:id="1029" w:name="Link049B5CA8"/>
            <w:bookmarkEnd w:id="1029"/>
            <w:r w:rsidRPr="00AA5C69">
              <w:rPr>
                <w:rFonts w:ascii="Arial" w:hAnsi="Arial" w:cs="Arial"/>
                <w:bCs/>
              </w:rPr>
              <w:t>WindConditionType/windIntensity</w:t>
            </w:r>
          </w:p>
        </w:tc>
        <w:tc>
          <w:tcPr>
            <w:tcW w:w="5670" w:type="dxa"/>
          </w:tcPr>
          <w:tbl>
            <w:tblPr>
              <w:tblW w:w="4999" w:type="pct"/>
              <w:tblLayout w:type="fixed"/>
              <w:tblLook w:val="0000" w:firstRow="0" w:lastRow="0" w:firstColumn="0" w:lastColumn="0" w:noHBand="0" w:noVBand="0"/>
            </w:tblPr>
            <w:tblGrid>
              <w:gridCol w:w="1446"/>
              <w:gridCol w:w="3997"/>
            </w:tblGrid>
            <w:tr w:rsidR="0026106E" w:rsidRPr="00C604A6" w14:paraId="50C03CF7" w14:textId="77777777" w:rsidTr="004D08B9">
              <w:tc>
                <w:tcPr>
                  <w:tcW w:w="1328" w:type="pct"/>
                  <w:tcBorders>
                    <w:top w:val="single" w:sz="4" w:space="0" w:color="auto"/>
                    <w:left w:val="single" w:sz="4" w:space="0" w:color="auto"/>
                    <w:bottom w:val="single" w:sz="4" w:space="0" w:color="auto"/>
                    <w:right w:val="single" w:sz="4" w:space="0" w:color="auto"/>
                  </w:tcBorders>
                </w:tcPr>
                <w:p w14:paraId="0220943C"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672" w:type="pct"/>
                  <w:tcBorders>
                    <w:top w:val="single" w:sz="4" w:space="0" w:color="auto"/>
                    <w:left w:val="single" w:sz="4" w:space="0" w:color="auto"/>
                    <w:bottom w:val="single" w:sz="4" w:space="0" w:color="auto"/>
                    <w:right w:val="single" w:sz="4" w:space="0" w:color="auto"/>
                  </w:tcBorders>
                </w:tcPr>
                <w:p w14:paraId="36E3805D"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 xml:space="preserve"> numeric</w:t>
                  </w:r>
                </w:p>
              </w:tc>
            </w:tr>
            <w:tr w:rsidR="0026106E" w:rsidRPr="00C604A6" w14:paraId="56E51D85" w14:textId="77777777" w:rsidTr="004D08B9">
              <w:tc>
                <w:tcPr>
                  <w:tcW w:w="1328" w:type="pct"/>
                  <w:tcBorders>
                    <w:top w:val="single" w:sz="4" w:space="0" w:color="auto"/>
                    <w:left w:val="single" w:sz="4" w:space="0" w:color="auto"/>
                    <w:bottom w:val="single" w:sz="4" w:space="0" w:color="auto"/>
                    <w:right w:val="single" w:sz="4" w:space="0" w:color="auto"/>
                  </w:tcBorders>
                </w:tcPr>
                <w:p w14:paraId="79EF9DA7"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6363B5F7" w14:textId="77777777" w:rsidTr="00252E42">
                    <w:tc>
                      <w:tcPr>
                        <w:tcW w:w="2806" w:type="dxa"/>
                      </w:tcPr>
                      <w:p w14:paraId="78800C45"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15DB02FD" w14:textId="77777777" w:rsidTr="00252E42">
                    <w:tc>
                      <w:tcPr>
                        <w:tcW w:w="2806" w:type="dxa"/>
                      </w:tcPr>
                      <w:p w14:paraId="0348AB29"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Wind intensity expressed in meters/second</w:t>
                        </w:r>
                      </w:p>
                    </w:tc>
                  </w:tr>
                </w:tbl>
                <w:p w14:paraId="0E0E5525" w14:textId="77777777" w:rsidR="0026106E" w:rsidRPr="00C604A6" w:rsidRDefault="0026106E" w:rsidP="00EF55D8">
                  <w:pPr>
                    <w:widowControl w:val="0"/>
                    <w:autoSpaceDE w:val="0"/>
                    <w:autoSpaceDN w:val="0"/>
                    <w:adjustRightInd w:val="0"/>
                    <w:spacing w:after="75"/>
                    <w:rPr>
                      <w:rFonts w:ascii="Arial" w:hAnsi="Arial"/>
                    </w:rPr>
                  </w:pPr>
                </w:p>
              </w:tc>
            </w:tr>
          </w:tbl>
          <w:p w14:paraId="2EAA502F" w14:textId="77777777" w:rsidR="0026106E" w:rsidRPr="00C604A6" w:rsidRDefault="0026106E" w:rsidP="00EF55D8">
            <w:pPr>
              <w:widowControl w:val="0"/>
              <w:autoSpaceDE w:val="0"/>
              <w:autoSpaceDN w:val="0"/>
              <w:adjustRightInd w:val="0"/>
              <w:rPr>
                <w:rFonts w:ascii="Arial" w:hAnsi="Arial"/>
              </w:rPr>
            </w:pPr>
          </w:p>
        </w:tc>
      </w:tr>
      <w:tr w:rsidR="0026106E" w:rsidRPr="00C604A6" w14:paraId="3027DBE2" w14:textId="77777777" w:rsidTr="00252E42">
        <w:trPr>
          <w:cantSplit/>
        </w:trPr>
        <w:tc>
          <w:tcPr>
            <w:tcW w:w="3794" w:type="dxa"/>
          </w:tcPr>
          <w:p w14:paraId="72BD6CB3" w14:textId="77777777" w:rsidR="0026106E" w:rsidRPr="00AA5C69" w:rsidRDefault="0026106E" w:rsidP="00EF55D8">
            <w:pPr>
              <w:keepNext/>
              <w:widowControl w:val="0"/>
              <w:autoSpaceDE w:val="0"/>
              <w:autoSpaceDN w:val="0"/>
              <w:adjustRightInd w:val="0"/>
              <w:rPr>
                <w:rFonts w:ascii="Arial" w:hAnsi="Arial" w:cs="Arial"/>
              </w:rPr>
            </w:pPr>
            <w:bookmarkStart w:id="1030" w:name="Link049B61A0"/>
            <w:bookmarkEnd w:id="1030"/>
            <w:r w:rsidRPr="00AA5C69">
              <w:rPr>
                <w:rFonts w:ascii="Arial" w:hAnsi="Arial" w:cs="Arial"/>
                <w:bCs/>
              </w:rPr>
              <w:t>WindConditionType/windDirection</w:t>
            </w:r>
          </w:p>
        </w:tc>
        <w:tc>
          <w:tcPr>
            <w:tcW w:w="5670" w:type="dxa"/>
          </w:tcPr>
          <w:tbl>
            <w:tblPr>
              <w:tblW w:w="4999" w:type="pct"/>
              <w:tblLayout w:type="fixed"/>
              <w:tblLook w:val="0000" w:firstRow="0" w:lastRow="0" w:firstColumn="0" w:lastColumn="0" w:noHBand="0" w:noVBand="0"/>
            </w:tblPr>
            <w:tblGrid>
              <w:gridCol w:w="1446"/>
              <w:gridCol w:w="3997"/>
            </w:tblGrid>
            <w:tr w:rsidR="0026106E" w:rsidRPr="00C604A6" w14:paraId="48A3F11F" w14:textId="77777777" w:rsidTr="004D08B9">
              <w:tc>
                <w:tcPr>
                  <w:tcW w:w="1328" w:type="pct"/>
                  <w:tcBorders>
                    <w:top w:val="single" w:sz="4" w:space="0" w:color="auto"/>
                    <w:left w:val="single" w:sz="4" w:space="0" w:color="auto"/>
                    <w:bottom w:val="single" w:sz="4" w:space="0" w:color="auto"/>
                    <w:right w:val="single" w:sz="4" w:space="0" w:color="auto"/>
                  </w:tcBorders>
                </w:tcPr>
                <w:p w14:paraId="67FFFEBE"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672" w:type="pct"/>
                  <w:tcBorders>
                    <w:top w:val="single" w:sz="4" w:space="0" w:color="auto"/>
                    <w:left w:val="single" w:sz="4" w:space="0" w:color="auto"/>
                    <w:bottom w:val="single" w:sz="4" w:space="0" w:color="auto"/>
                    <w:right w:val="single" w:sz="4" w:space="0" w:color="auto"/>
                  </w:tcBorders>
                </w:tcPr>
                <w:p w14:paraId="62DCB8A1"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 xml:space="preserve"> numeric</w:t>
                  </w:r>
                </w:p>
              </w:tc>
            </w:tr>
            <w:tr w:rsidR="0026106E" w:rsidRPr="00C604A6" w14:paraId="00BF49F9" w14:textId="77777777" w:rsidTr="004D08B9">
              <w:tc>
                <w:tcPr>
                  <w:tcW w:w="1328" w:type="pct"/>
                  <w:tcBorders>
                    <w:top w:val="single" w:sz="4" w:space="0" w:color="auto"/>
                    <w:left w:val="single" w:sz="4" w:space="0" w:color="auto"/>
                    <w:bottom w:val="single" w:sz="4" w:space="0" w:color="auto"/>
                    <w:right w:val="single" w:sz="4" w:space="0" w:color="auto"/>
                  </w:tcBorders>
                </w:tcPr>
                <w:p w14:paraId="54661D09"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5472BA94" w14:textId="77777777" w:rsidTr="00252E42">
                    <w:tc>
                      <w:tcPr>
                        <w:tcW w:w="2806" w:type="dxa"/>
                      </w:tcPr>
                      <w:p w14:paraId="6C74B5E3"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70C3A72F" w14:textId="77777777" w:rsidTr="00252E42">
                    <w:tc>
                      <w:tcPr>
                        <w:tcW w:w="2806" w:type="dxa"/>
                      </w:tcPr>
                      <w:p w14:paraId="506C9602"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Wind direction expressed as [0,360] deegree value where 0=360=Geographical North, clockwise</w:t>
                        </w:r>
                      </w:p>
                    </w:tc>
                  </w:tr>
                </w:tbl>
                <w:p w14:paraId="1CF1BBD3" w14:textId="77777777" w:rsidR="0026106E" w:rsidRPr="00C604A6" w:rsidRDefault="0026106E" w:rsidP="00EF55D8">
                  <w:pPr>
                    <w:widowControl w:val="0"/>
                    <w:autoSpaceDE w:val="0"/>
                    <w:autoSpaceDN w:val="0"/>
                    <w:adjustRightInd w:val="0"/>
                    <w:spacing w:after="75"/>
                    <w:rPr>
                      <w:rFonts w:ascii="Arial" w:hAnsi="Arial"/>
                    </w:rPr>
                  </w:pPr>
                </w:p>
              </w:tc>
            </w:tr>
          </w:tbl>
          <w:p w14:paraId="45859166" w14:textId="77777777" w:rsidR="0026106E" w:rsidRPr="00C604A6" w:rsidRDefault="0026106E" w:rsidP="00EF55D8">
            <w:pPr>
              <w:widowControl w:val="0"/>
              <w:autoSpaceDE w:val="0"/>
              <w:autoSpaceDN w:val="0"/>
              <w:adjustRightInd w:val="0"/>
              <w:rPr>
                <w:rFonts w:ascii="Arial" w:hAnsi="Arial"/>
              </w:rPr>
            </w:pPr>
          </w:p>
        </w:tc>
      </w:tr>
      <w:tr w:rsidR="0026106E" w:rsidRPr="00C604A6" w14:paraId="446C1316" w14:textId="77777777" w:rsidTr="00252E42">
        <w:trPr>
          <w:cantSplit/>
        </w:trPr>
        <w:tc>
          <w:tcPr>
            <w:tcW w:w="3794" w:type="dxa"/>
            <w:shd w:val="clear" w:color="auto" w:fill="EEECE1"/>
          </w:tcPr>
          <w:p w14:paraId="042B4CA4" w14:textId="77777777" w:rsidR="0026106E" w:rsidRPr="00AA5C69" w:rsidRDefault="0026106E" w:rsidP="00EF55D8">
            <w:pPr>
              <w:keepNext/>
              <w:widowControl w:val="0"/>
              <w:autoSpaceDE w:val="0"/>
              <w:autoSpaceDN w:val="0"/>
              <w:adjustRightInd w:val="0"/>
              <w:rPr>
                <w:rFonts w:ascii="Arial" w:hAnsi="Arial" w:cs="Arial"/>
              </w:rPr>
            </w:pPr>
            <w:bookmarkStart w:id="1031" w:name="Link049B4BD8"/>
            <w:bookmarkEnd w:id="1031"/>
            <w:r w:rsidRPr="00AA5C69">
              <w:rPr>
                <w:rFonts w:ascii="Arial" w:hAnsi="Arial" w:cs="Arial"/>
                <w:b/>
                <w:bCs/>
              </w:rPr>
              <w:t>InSituValidationType</w:t>
            </w:r>
          </w:p>
        </w:tc>
        <w:tc>
          <w:tcPr>
            <w:tcW w:w="5670" w:type="dxa"/>
            <w:shd w:val="clear" w:color="auto" w:fill="EEECE1"/>
          </w:tcPr>
          <w:tbl>
            <w:tblPr>
              <w:tblW w:w="4999" w:type="pct"/>
              <w:tblLayout w:type="fixed"/>
              <w:tblLook w:val="0000" w:firstRow="0" w:lastRow="0" w:firstColumn="0" w:lastColumn="0" w:noHBand="0" w:noVBand="0"/>
            </w:tblPr>
            <w:tblGrid>
              <w:gridCol w:w="1446"/>
              <w:gridCol w:w="3997"/>
            </w:tblGrid>
            <w:tr w:rsidR="0026106E" w:rsidRPr="00C604A6" w14:paraId="79BCB5B7" w14:textId="77777777" w:rsidTr="004D08B9">
              <w:tc>
                <w:tcPr>
                  <w:tcW w:w="1328" w:type="pct"/>
                  <w:tcBorders>
                    <w:top w:val="single" w:sz="4" w:space="0" w:color="auto"/>
                    <w:left w:val="single" w:sz="4" w:space="0" w:color="auto"/>
                    <w:bottom w:val="single" w:sz="4" w:space="0" w:color="auto"/>
                    <w:right w:val="single" w:sz="4" w:space="0" w:color="auto"/>
                  </w:tcBorders>
                </w:tcPr>
                <w:p w14:paraId="0C27D366"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672" w:type="pct"/>
                  <w:tcBorders>
                    <w:top w:val="single" w:sz="4" w:space="0" w:color="auto"/>
                    <w:left w:val="single" w:sz="4" w:space="0" w:color="auto"/>
                    <w:bottom w:val="single" w:sz="4" w:space="0" w:color="auto"/>
                    <w:right w:val="single" w:sz="4" w:space="0" w:color="auto"/>
                  </w:tcBorders>
                </w:tcPr>
                <w:p w14:paraId="6EE59CC9"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sz w:val="16"/>
                      <w:szCs w:val="16"/>
                    </w:rPr>
                    <w:t xml:space="preserve">  </w:t>
                  </w:r>
                  <w:r w:rsidRPr="00AA5C69">
                    <w:rPr>
                      <w:rFonts w:ascii="Arial" w:hAnsi="Arial" w:cs="Arial"/>
                      <w:b/>
                      <w:bCs/>
                      <w:sz w:val="16"/>
                      <w:szCs w:val="16"/>
                    </w:rPr>
                    <w:t xml:space="preserve"> string</w:t>
                  </w:r>
                </w:p>
              </w:tc>
            </w:tr>
            <w:tr w:rsidR="0026106E" w:rsidRPr="00C604A6" w14:paraId="26CFD811" w14:textId="77777777" w:rsidTr="004D08B9">
              <w:tc>
                <w:tcPr>
                  <w:tcW w:w="1328" w:type="pct"/>
                  <w:tcBorders>
                    <w:top w:val="single" w:sz="4" w:space="0" w:color="auto"/>
                    <w:left w:val="single" w:sz="4" w:space="0" w:color="auto"/>
                    <w:bottom w:val="single" w:sz="4" w:space="0" w:color="auto"/>
                    <w:right w:val="single" w:sz="4" w:space="0" w:color="auto"/>
                  </w:tcBorders>
                </w:tcPr>
                <w:p w14:paraId="5794207F"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possible values</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1106"/>
                    <w:gridCol w:w="1701"/>
                  </w:tblGrid>
                  <w:tr w:rsidR="0026106E" w:rsidRPr="00C604A6" w14:paraId="54CF1E39" w14:textId="77777777" w:rsidTr="00252E42">
                    <w:tc>
                      <w:tcPr>
                        <w:tcW w:w="1106" w:type="dxa"/>
                      </w:tcPr>
                      <w:p w14:paraId="68AF7B15"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1701" w:type="dxa"/>
                      </w:tcPr>
                      <w:p w14:paraId="2F11B164"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OS_VERIFIED</w:t>
                        </w:r>
                      </w:p>
                    </w:tc>
                  </w:tr>
                  <w:tr w:rsidR="0026106E" w:rsidRPr="00C604A6" w14:paraId="7876D60E" w14:textId="77777777" w:rsidTr="00252E42">
                    <w:tc>
                      <w:tcPr>
                        <w:tcW w:w="1106" w:type="dxa"/>
                      </w:tcPr>
                      <w:p w14:paraId="28C742D5"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1701" w:type="dxa"/>
                      </w:tcPr>
                      <w:p w14:paraId="7F5B9BD9"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OS_NOT_VERIFIED</w:t>
                        </w:r>
                      </w:p>
                    </w:tc>
                  </w:tr>
                </w:tbl>
                <w:p w14:paraId="01FECB74" w14:textId="77777777" w:rsidR="0026106E" w:rsidRPr="00C604A6" w:rsidRDefault="0026106E" w:rsidP="00EF55D8">
                  <w:pPr>
                    <w:widowControl w:val="0"/>
                    <w:autoSpaceDE w:val="0"/>
                    <w:autoSpaceDN w:val="0"/>
                    <w:adjustRightInd w:val="0"/>
                    <w:spacing w:after="75"/>
                    <w:rPr>
                      <w:rFonts w:ascii="Arial" w:hAnsi="Arial" w:cs="Arial"/>
                    </w:rPr>
                  </w:pPr>
                </w:p>
              </w:tc>
            </w:tr>
            <w:tr w:rsidR="0026106E" w:rsidRPr="00C604A6" w14:paraId="180CAF1C" w14:textId="77777777" w:rsidTr="004D08B9">
              <w:tc>
                <w:tcPr>
                  <w:tcW w:w="1328" w:type="pct"/>
                  <w:tcBorders>
                    <w:top w:val="single" w:sz="4" w:space="0" w:color="auto"/>
                    <w:left w:val="single" w:sz="4" w:space="0" w:color="auto"/>
                    <w:bottom w:val="single" w:sz="4" w:space="0" w:color="auto"/>
                    <w:right w:val="single" w:sz="4" w:space="0" w:color="auto"/>
                  </w:tcBorders>
                </w:tcPr>
                <w:p w14:paraId="0EA0BD21"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7"/>
                  </w:tblGrid>
                  <w:tr w:rsidR="0026106E" w:rsidRPr="00C604A6" w14:paraId="37BAB450" w14:textId="77777777" w:rsidTr="00252E42">
                    <w:tc>
                      <w:tcPr>
                        <w:tcW w:w="2807" w:type="dxa"/>
                      </w:tcPr>
                      <w:p w14:paraId="478440E7"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0430073A" w14:textId="77777777" w:rsidTr="00252E42">
                    <w:tc>
                      <w:tcPr>
                        <w:tcW w:w="2807" w:type="dxa"/>
                      </w:tcPr>
                      <w:p w14:paraId="10A4251A"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In Situ validation specifying if Oil Spill presence has been verified in facts</w:t>
                        </w:r>
                      </w:p>
                    </w:tc>
                  </w:tr>
                </w:tbl>
                <w:p w14:paraId="4191F910" w14:textId="77777777" w:rsidR="0026106E" w:rsidRPr="00C604A6" w:rsidRDefault="0026106E" w:rsidP="00EF55D8">
                  <w:pPr>
                    <w:widowControl w:val="0"/>
                    <w:autoSpaceDE w:val="0"/>
                    <w:autoSpaceDN w:val="0"/>
                    <w:adjustRightInd w:val="0"/>
                    <w:spacing w:after="75"/>
                    <w:rPr>
                      <w:rFonts w:ascii="Arial" w:hAnsi="Arial"/>
                    </w:rPr>
                  </w:pPr>
                </w:p>
              </w:tc>
            </w:tr>
          </w:tbl>
          <w:p w14:paraId="39A685E9" w14:textId="77777777" w:rsidR="0026106E" w:rsidRPr="00C604A6" w:rsidRDefault="0026106E" w:rsidP="00EF55D8">
            <w:pPr>
              <w:widowControl w:val="0"/>
              <w:autoSpaceDE w:val="0"/>
              <w:autoSpaceDN w:val="0"/>
              <w:adjustRightInd w:val="0"/>
              <w:rPr>
                <w:rFonts w:ascii="Arial" w:hAnsi="Arial"/>
              </w:rPr>
            </w:pPr>
          </w:p>
        </w:tc>
      </w:tr>
      <w:tr w:rsidR="0026106E" w:rsidRPr="00C604A6" w14:paraId="19736597" w14:textId="77777777" w:rsidTr="00252E42">
        <w:trPr>
          <w:cantSplit/>
        </w:trPr>
        <w:tc>
          <w:tcPr>
            <w:tcW w:w="3794" w:type="dxa"/>
            <w:shd w:val="clear" w:color="auto" w:fill="EEECE1"/>
          </w:tcPr>
          <w:p w14:paraId="01250BDC" w14:textId="77777777" w:rsidR="0026106E" w:rsidRPr="00AA5C69" w:rsidRDefault="0026106E" w:rsidP="00EF55D8">
            <w:pPr>
              <w:keepNext/>
              <w:widowControl w:val="0"/>
              <w:autoSpaceDE w:val="0"/>
              <w:autoSpaceDN w:val="0"/>
              <w:adjustRightInd w:val="0"/>
              <w:rPr>
                <w:rFonts w:ascii="Arial" w:hAnsi="Arial" w:cs="Arial"/>
              </w:rPr>
            </w:pPr>
            <w:bookmarkStart w:id="1032" w:name="Link049B4E70"/>
            <w:bookmarkEnd w:id="1032"/>
            <w:r w:rsidRPr="00AA5C69">
              <w:rPr>
                <w:rFonts w:ascii="Arial" w:hAnsi="Arial" w:cs="Arial"/>
                <w:b/>
                <w:bCs/>
              </w:rPr>
              <w:t>OriginType</w:t>
            </w:r>
          </w:p>
        </w:tc>
        <w:tc>
          <w:tcPr>
            <w:tcW w:w="5670" w:type="dxa"/>
            <w:shd w:val="clear" w:color="auto" w:fill="EEECE1"/>
          </w:tcPr>
          <w:tbl>
            <w:tblPr>
              <w:tblW w:w="4999" w:type="pct"/>
              <w:tblLayout w:type="fixed"/>
              <w:tblLook w:val="0000" w:firstRow="0" w:lastRow="0" w:firstColumn="0" w:lastColumn="0" w:noHBand="0" w:noVBand="0"/>
            </w:tblPr>
            <w:tblGrid>
              <w:gridCol w:w="1446"/>
              <w:gridCol w:w="3997"/>
            </w:tblGrid>
            <w:tr w:rsidR="0026106E" w:rsidRPr="00C604A6" w14:paraId="329BDCA1" w14:textId="77777777" w:rsidTr="004D08B9">
              <w:tc>
                <w:tcPr>
                  <w:tcW w:w="1328" w:type="pct"/>
                  <w:tcBorders>
                    <w:top w:val="single" w:sz="4" w:space="0" w:color="auto"/>
                    <w:left w:val="single" w:sz="4" w:space="0" w:color="auto"/>
                    <w:bottom w:val="single" w:sz="4" w:space="0" w:color="auto"/>
                    <w:right w:val="single" w:sz="4" w:space="0" w:color="auto"/>
                  </w:tcBorders>
                </w:tcPr>
                <w:p w14:paraId="0544BABC"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672" w:type="pct"/>
                  <w:tcBorders>
                    <w:top w:val="single" w:sz="4" w:space="0" w:color="auto"/>
                    <w:left w:val="single" w:sz="4" w:space="0" w:color="auto"/>
                    <w:bottom w:val="single" w:sz="4" w:space="0" w:color="auto"/>
                    <w:right w:val="single" w:sz="4" w:space="0" w:color="auto"/>
                  </w:tcBorders>
                </w:tcPr>
                <w:p w14:paraId="38BC8089"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sz w:val="16"/>
                      <w:szCs w:val="16"/>
                    </w:rPr>
                    <w:t xml:space="preserve">  </w:t>
                  </w:r>
                  <w:r w:rsidRPr="00AA5C69">
                    <w:rPr>
                      <w:rFonts w:ascii="Arial" w:hAnsi="Arial" w:cs="Arial"/>
                      <w:b/>
                      <w:bCs/>
                      <w:sz w:val="16"/>
                      <w:szCs w:val="16"/>
                    </w:rPr>
                    <w:t xml:space="preserve"> string</w:t>
                  </w:r>
                </w:p>
              </w:tc>
            </w:tr>
            <w:tr w:rsidR="0026106E" w:rsidRPr="00C604A6" w14:paraId="7857B849" w14:textId="77777777" w:rsidTr="004D08B9">
              <w:tc>
                <w:tcPr>
                  <w:tcW w:w="1328" w:type="pct"/>
                  <w:tcBorders>
                    <w:top w:val="single" w:sz="4" w:space="0" w:color="auto"/>
                    <w:left w:val="single" w:sz="4" w:space="0" w:color="auto"/>
                    <w:bottom w:val="single" w:sz="4" w:space="0" w:color="auto"/>
                    <w:right w:val="single" w:sz="4" w:space="0" w:color="auto"/>
                  </w:tcBorders>
                </w:tcPr>
                <w:p w14:paraId="206BC7FC"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possible values</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1106"/>
                    <w:gridCol w:w="1141"/>
                  </w:tblGrid>
                  <w:tr w:rsidR="0026106E" w:rsidRPr="00C604A6" w14:paraId="53BB791F" w14:textId="77777777" w:rsidTr="00252E42">
                    <w:tc>
                      <w:tcPr>
                        <w:tcW w:w="1106" w:type="dxa"/>
                      </w:tcPr>
                      <w:p w14:paraId="61E3CA90"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1141" w:type="dxa"/>
                      </w:tcPr>
                      <w:p w14:paraId="7ADEE31B"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EXPECTED</w:t>
                        </w:r>
                      </w:p>
                    </w:tc>
                  </w:tr>
                  <w:tr w:rsidR="0026106E" w:rsidRPr="00C604A6" w14:paraId="519731C9" w14:textId="77777777" w:rsidTr="00252E42">
                    <w:tc>
                      <w:tcPr>
                        <w:tcW w:w="1106" w:type="dxa"/>
                      </w:tcPr>
                      <w:p w14:paraId="5A226CE8"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1141" w:type="dxa"/>
                      </w:tcPr>
                      <w:p w14:paraId="75B8E788"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DETECTED</w:t>
                        </w:r>
                      </w:p>
                    </w:tc>
                  </w:tr>
                  <w:tr w:rsidR="0026106E" w:rsidRPr="00C604A6" w14:paraId="681DDBF2" w14:textId="77777777" w:rsidTr="00252E42">
                    <w:tc>
                      <w:tcPr>
                        <w:tcW w:w="1106" w:type="dxa"/>
                      </w:tcPr>
                      <w:p w14:paraId="305DBCB8"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1141" w:type="dxa"/>
                      </w:tcPr>
                      <w:p w14:paraId="171DAA60"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PREDICTED</w:t>
                        </w:r>
                      </w:p>
                    </w:tc>
                  </w:tr>
                </w:tbl>
                <w:p w14:paraId="5C8BC028" w14:textId="77777777" w:rsidR="0026106E" w:rsidRPr="00C604A6" w:rsidRDefault="0026106E" w:rsidP="00EF55D8">
                  <w:pPr>
                    <w:widowControl w:val="0"/>
                    <w:autoSpaceDE w:val="0"/>
                    <w:autoSpaceDN w:val="0"/>
                    <w:adjustRightInd w:val="0"/>
                    <w:spacing w:after="75"/>
                    <w:rPr>
                      <w:rFonts w:ascii="Arial" w:hAnsi="Arial" w:cs="Arial"/>
                    </w:rPr>
                  </w:pPr>
                </w:p>
              </w:tc>
            </w:tr>
            <w:tr w:rsidR="0026106E" w:rsidRPr="00C604A6" w14:paraId="0FBABF72" w14:textId="77777777" w:rsidTr="004D08B9">
              <w:tc>
                <w:tcPr>
                  <w:tcW w:w="1328" w:type="pct"/>
                  <w:tcBorders>
                    <w:top w:val="single" w:sz="4" w:space="0" w:color="auto"/>
                    <w:left w:val="single" w:sz="4" w:space="0" w:color="auto"/>
                    <w:bottom w:val="single" w:sz="4" w:space="0" w:color="auto"/>
                    <w:right w:val="single" w:sz="4" w:space="0" w:color="auto"/>
                  </w:tcBorders>
                </w:tcPr>
                <w:p w14:paraId="5845CF17"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2806"/>
                  </w:tblGrid>
                  <w:tr w:rsidR="0026106E" w:rsidRPr="00C604A6" w14:paraId="2637E3D6" w14:textId="77777777" w:rsidTr="00252E42">
                    <w:tc>
                      <w:tcPr>
                        <w:tcW w:w="2806" w:type="dxa"/>
                      </w:tcPr>
                      <w:p w14:paraId="092687E4"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44171F19" w14:textId="77777777" w:rsidTr="00252E42">
                    <w:tc>
                      <w:tcPr>
                        <w:tcW w:w="2806" w:type="dxa"/>
                      </w:tcPr>
                      <w:p w14:paraId="492C5073"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Observation origin of the Oil Spill.  It could be EXPECTED meaning that the presence of the Oil Spill is expected as part of a test dataset or insitu independent observation, or DETECTED meaning that the presence of the Oil Spill has been actually detected by the original EO image classification. It is predicted when it comes from a DTOS prediction service.</w:t>
                        </w:r>
                      </w:p>
                    </w:tc>
                  </w:tr>
                </w:tbl>
                <w:p w14:paraId="4610DB52" w14:textId="77777777" w:rsidR="0026106E" w:rsidRPr="00C604A6" w:rsidRDefault="0026106E" w:rsidP="00EF55D8">
                  <w:pPr>
                    <w:widowControl w:val="0"/>
                    <w:autoSpaceDE w:val="0"/>
                    <w:autoSpaceDN w:val="0"/>
                    <w:adjustRightInd w:val="0"/>
                    <w:spacing w:after="75"/>
                    <w:rPr>
                      <w:rFonts w:ascii="Arial" w:hAnsi="Arial"/>
                    </w:rPr>
                  </w:pPr>
                </w:p>
              </w:tc>
            </w:tr>
          </w:tbl>
          <w:p w14:paraId="0A4F260D" w14:textId="77777777" w:rsidR="0026106E" w:rsidRPr="00C604A6" w:rsidRDefault="0026106E" w:rsidP="00EF55D8">
            <w:pPr>
              <w:widowControl w:val="0"/>
              <w:autoSpaceDE w:val="0"/>
              <w:autoSpaceDN w:val="0"/>
              <w:adjustRightInd w:val="0"/>
              <w:rPr>
                <w:rFonts w:ascii="Arial" w:hAnsi="Arial"/>
              </w:rPr>
            </w:pPr>
          </w:p>
        </w:tc>
      </w:tr>
      <w:tr w:rsidR="0026106E" w:rsidRPr="00C604A6" w14:paraId="17BA49D1" w14:textId="77777777" w:rsidTr="00252E42">
        <w:trPr>
          <w:cantSplit/>
        </w:trPr>
        <w:tc>
          <w:tcPr>
            <w:tcW w:w="3794" w:type="dxa"/>
            <w:shd w:val="clear" w:color="auto" w:fill="EEECE1"/>
          </w:tcPr>
          <w:p w14:paraId="7B0D136A" w14:textId="77777777" w:rsidR="0026106E" w:rsidRPr="00AA5C69" w:rsidRDefault="0026106E" w:rsidP="00EF55D8">
            <w:pPr>
              <w:keepNext/>
              <w:widowControl w:val="0"/>
              <w:autoSpaceDE w:val="0"/>
              <w:autoSpaceDN w:val="0"/>
              <w:adjustRightInd w:val="0"/>
              <w:rPr>
                <w:rFonts w:ascii="Arial" w:hAnsi="Arial" w:cs="Arial"/>
              </w:rPr>
            </w:pPr>
            <w:bookmarkStart w:id="1033" w:name="Link04E14730"/>
            <w:bookmarkEnd w:id="1033"/>
            <w:r w:rsidRPr="00AA5C69">
              <w:rPr>
                <w:rFonts w:ascii="Arial" w:hAnsi="Arial" w:cs="Arial"/>
                <w:b/>
                <w:bCs/>
              </w:rPr>
              <w:t>SensorType</w:t>
            </w:r>
          </w:p>
        </w:tc>
        <w:tc>
          <w:tcPr>
            <w:tcW w:w="5670" w:type="dxa"/>
            <w:shd w:val="clear" w:color="auto" w:fill="EEECE1"/>
          </w:tcPr>
          <w:tbl>
            <w:tblPr>
              <w:tblW w:w="4999" w:type="pct"/>
              <w:tblLayout w:type="fixed"/>
              <w:tblLook w:val="0000" w:firstRow="0" w:lastRow="0" w:firstColumn="0" w:lastColumn="0" w:noHBand="0" w:noVBand="0"/>
            </w:tblPr>
            <w:tblGrid>
              <w:gridCol w:w="1446"/>
              <w:gridCol w:w="3997"/>
            </w:tblGrid>
            <w:tr w:rsidR="0026106E" w:rsidRPr="00C604A6" w14:paraId="36B2A462" w14:textId="77777777" w:rsidTr="004D08B9">
              <w:tc>
                <w:tcPr>
                  <w:tcW w:w="1328" w:type="pct"/>
                  <w:tcBorders>
                    <w:top w:val="single" w:sz="4" w:space="0" w:color="auto"/>
                    <w:left w:val="single" w:sz="4" w:space="0" w:color="auto"/>
                    <w:bottom w:val="single" w:sz="4" w:space="0" w:color="auto"/>
                    <w:right w:val="single" w:sz="4" w:space="0" w:color="auto"/>
                  </w:tcBorders>
                </w:tcPr>
                <w:p w14:paraId="3FAEC73D"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672" w:type="pct"/>
                  <w:tcBorders>
                    <w:top w:val="single" w:sz="4" w:space="0" w:color="auto"/>
                    <w:left w:val="single" w:sz="4" w:space="0" w:color="auto"/>
                    <w:bottom w:val="single" w:sz="4" w:space="0" w:color="auto"/>
                    <w:right w:val="single" w:sz="4" w:space="0" w:color="auto"/>
                  </w:tcBorders>
                </w:tcPr>
                <w:p w14:paraId="2F1E410F"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sz w:val="16"/>
                      <w:szCs w:val="16"/>
                    </w:rPr>
                    <w:t xml:space="preserve">  </w:t>
                  </w:r>
                  <w:r w:rsidRPr="00AA5C69">
                    <w:rPr>
                      <w:rFonts w:ascii="Arial" w:hAnsi="Arial" w:cs="Arial"/>
                      <w:b/>
                      <w:bCs/>
                      <w:sz w:val="16"/>
                      <w:szCs w:val="16"/>
                    </w:rPr>
                    <w:t xml:space="preserve"> string</w:t>
                  </w:r>
                </w:p>
              </w:tc>
            </w:tr>
            <w:tr w:rsidR="0026106E" w:rsidRPr="00C604A6" w14:paraId="3DF19987" w14:textId="77777777" w:rsidTr="004D08B9">
              <w:tc>
                <w:tcPr>
                  <w:tcW w:w="1328" w:type="pct"/>
                  <w:tcBorders>
                    <w:top w:val="single" w:sz="4" w:space="0" w:color="auto"/>
                    <w:left w:val="single" w:sz="4" w:space="0" w:color="auto"/>
                    <w:bottom w:val="single" w:sz="4" w:space="0" w:color="auto"/>
                    <w:right w:val="single" w:sz="4" w:space="0" w:color="auto"/>
                  </w:tcBorders>
                </w:tcPr>
                <w:p w14:paraId="7E590576"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possible values</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1106"/>
                    <w:gridCol w:w="776"/>
                  </w:tblGrid>
                  <w:tr w:rsidR="0026106E" w:rsidRPr="00C604A6" w14:paraId="5DA9D5EC" w14:textId="77777777" w:rsidTr="00252E42">
                    <w:tc>
                      <w:tcPr>
                        <w:tcW w:w="1106" w:type="dxa"/>
                      </w:tcPr>
                      <w:p w14:paraId="3833731C"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776" w:type="dxa"/>
                      </w:tcPr>
                      <w:p w14:paraId="28D3BA96"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SAR</w:t>
                        </w:r>
                      </w:p>
                    </w:tc>
                  </w:tr>
                  <w:tr w:rsidR="0026106E" w:rsidRPr="00C604A6" w14:paraId="683786DA" w14:textId="77777777" w:rsidTr="00252E42">
                    <w:tc>
                      <w:tcPr>
                        <w:tcW w:w="1106" w:type="dxa"/>
                      </w:tcPr>
                      <w:p w14:paraId="578098DF"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776" w:type="dxa"/>
                      </w:tcPr>
                      <w:p w14:paraId="7B75908E"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VIS-IR</w:t>
                        </w:r>
                      </w:p>
                    </w:tc>
                  </w:tr>
                  <w:tr w:rsidR="0026106E" w:rsidRPr="00C604A6" w14:paraId="663E9E9C" w14:textId="77777777" w:rsidTr="00252E42">
                    <w:tc>
                      <w:tcPr>
                        <w:tcW w:w="1106" w:type="dxa"/>
                      </w:tcPr>
                      <w:p w14:paraId="353D4F5C"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776" w:type="dxa"/>
                      </w:tcPr>
                      <w:p w14:paraId="0C1A410F"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OTHER</w:t>
                        </w:r>
                      </w:p>
                    </w:tc>
                  </w:tr>
                </w:tbl>
                <w:p w14:paraId="0B57AF6D" w14:textId="77777777" w:rsidR="0026106E" w:rsidRPr="00C604A6" w:rsidRDefault="0026106E" w:rsidP="00EF55D8">
                  <w:pPr>
                    <w:widowControl w:val="0"/>
                    <w:autoSpaceDE w:val="0"/>
                    <w:autoSpaceDN w:val="0"/>
                    <w:adjustRightInd w:val="0"/>
                    <w:spacing w:after="75"/>
                    <w:rPr>
                      <w:rFonts w:ascii="Arial" w:hAnsi="Arial" w:cs="Arial"/>
                    </w:rPr>
                  </w:pPr>
                </w:p>
              </w:tc>
            </w:tr>
            <w:tr w:rsidR="0026106E" w:rsidRPr="00C604A6" w14:paraId="20F7B7F3" w14:textId="77777777" w:rsidTr="004D08B9">
              <w:tc>
                <w:tcPr>
                  <w:tcW w:w="1328" w:type="pct"/>
                  <w:tcBorders>
                    <w:top w:val="single" w:sz="4" w:space="0" w:color="auto"/>
                    <w:left w:val="single" w:sz="4" w:space="0" w:color="auto"/>
                    <w:bottom w:val="single" w:sz="4" w:space="0" w:color="auto"/>
                    <w:right w:val="single" w:sz="4" w:space="0" w:color="auto"/>
                  </w:tcBorders>
                </w:tcPr>
                <w:p w14:paraId="789B9AF8"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67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1399"/>
                  </w:tblGrid>
                  <w:tr w:rsidR="0026106E" w:rsidRPr="00C604A6" w14:paraId="655A7926" w14:textId="77777777" w:rsidTr="00252E42">
                    <w:tc>
                      <w:tcPr>
                        <w:tcW w:w="1399" w:type="dxa"/>
                      </w:tcPr>
                      <w:p w14:paraId="04950E83"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5D42EDAA" w14:textId="77777777" w:rsidTr="00252E42">
                    <w:tc>
                      <w:tcPr>
                        <w:tcW w:w="1399" w:type="dxa"/>
                      </w:tcPr>
                      <w:p w14:paraId="5AE6A488"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EO Sensor Type</w:t>
                        </w:r>
                      </w:p>
                    </w:tc>
                  </w:tr>
                </w:tbl>
                <w:p w14:paraId="6BA4810D" w14:textId="77777777" w:rsidR="0026106E" w:rsidRPr="00C604A6" w:rsidRDefault="0026106E" w:rsidP="00EF55D8">
                  <w:pPr>
                    <w:widowControl w:val="0"/>
                    <w:autoSpaceDE w:val="0"/>
                    <w:autoSpaceDN w:val="0"/>
                    <w:adjustRightInd w:val="0"/>
                    <w:spacing w:after="75"/>
                    <w:rPr>
                      <w:rFonts w:ascii="Arial" w:hAnsi="Arial" w:cs="Arial"/>
                    </w:rPr>
                  </w:pPr>
                </w:p>
              </w:tc>
            </w:tr>
          </w:tbl>
          <w:p w14:paraId="5A58B23A"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4C4AABDD" w14:textId="77777777" w:rsidTr="00252E42">
        <w:trPr>
          <w:cantSplit/>
        </w:trPr>
        <w:tc>
          <w:tcPr>
            <w:tcW w:w="3794" w:type="dxa"/>
            <w:shd w:val="clear" w:color="auto" w:fill="EEECE1"/>
          </w:tcPr>
          <w:p w14:paraId="60AE9C3C" w14:textId="77777777" w:rsidR="0026106E" w:rsidRPr="00AA5C69" w:rsidRDefault="0026106E" w:rsidP="00EF55D8">
            <w:pPr>
              <w:keepNext/>
              <w:widowControl w:val="0"/>
              <w:autoSpaceDE w:val="0"/>
              <w:autoSpaceDN w:val="0"/>
              <w:adjustRightInd w:val="0"/>
              <w:rPr>
                <w:rFonts w:ascii="Arial" w:hAnsi="Arial" w:cs="Arial"/>
              </w:rPr>
            </w:pPr>
            <w:bookmarkStart w:id="1034" w:name="Link049B7C68"/>
            <w:bookmarkEnd w:id="1034"/>
            <w:r w:rsidRPr="00AA5C69">
              <w:rPr>
                <w:rFonts w:ascii="Arial" w:hAnsi="Arial" w:cs="Arial"/>
                <w:b/>
                <w:bCs/>
              </w:rPr>
              <w:t>SlickTypeType</w:t>
            </w:r>
          </w:p>
        </w:tc>
        <w:tc>
          <w:tcPr>
            <w:tcW w:w="5670" w:type="dxa"/>
            <w:shd w:val="clear" w:color="auto" w:fill="EEECE1"/>
          </w:tcPr>
          <w:tbl>
            <w:tblPr>
              <w:tblW w:w="4999" w:type="pct"/>
              <w:tblLayout w:type="fixed"/>
              <w:tblLook w:val="0000" w:firstRow="0" w:lastRow="0" w:firstColumn="0" w:lastColumn="0" w:noHBand="0" w:noVBand="0"/>
            </w:tblPr>
            <w:tblGrid>
              <w:gridCol w:w="1304"/>
              <w:gridCol w:w="4139"/>
            </w:tblGrid>
            <w:tr w:rsidR="0026106E" w:rsidRPr="00C604A6" w14:paraId="0D8DF7E0" w14:textId="77777777" w:rsidTr="004D08B9">
              <w:tc>
                <w:tcPr>
                  <w:tcW w:w="1198" w:type="pct"/>
                  <w:tcBorders>
                    <w:top w:val="single" w:sz="4" w:space="0" w:color="auto"/>
                    <w:left w:val="single" w:sz="4" w:space="0" w:color="auto"/>
                    <w:bottom w:val="single" w:sz="4" w:space="0" w:color="auto"/>
                    <w:right w:val="single" w:sz="4" w:space="0" w:color="auto"/>
                  </w:tcBorders>
                </w:tcPr>
                <w:p w14:paraId="25AC8450"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802" w:type="pct"/>
                  <w:tcBorders>
                    <w:top w:val="single" w:sz="4" w:space="0" w:color="auto"/>
                    <w:left w:val="single" w:sz="4" w:space="0" w:color="auto"/>
                    <w:bottom w:val="single" w:sz="4" w:space="0" w:color="auto"/>
                    <w:right w:val="single" w:sz="4" w:space="0" w:color="auto"/>
                  </w:tcBorders>
                </w:tcPr>
                <w:p w14:paraId="665CB4B9"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sz w:val="16"/>
                      <w:szCs w:val="16"/>
                    </w:rPr>
                    <w:t xml:space="preserve">  </w:t>
                  </w:r>
                  <w:r w:rsidRPr="00AA5C69">
                    <w:rPr>
                      <w:rFonts w:ascii="Arial" w:hAnsi="Arial" w:cs="Arial"/>
                      <w:b/>
                      <w:bCs/>
                      <w:sz w:val="16"/>
                      <w:szCs w:val="16"/>
                    </w:rPr>
                    <w:t xml:space="preserve"> string</w:t>
                  </w:r>
                </w:p>
              </w:tc>
            </w:tr>
            <w:tr w:rsidR="0026106E" w:rsidRPr="00C604A6" w14:paraId="6C50EAF5" w14:textId="77777777" w:rsidTr="004D08B9">
              <w:tc>
                <w:tcPr>
                  <w:tcW w:w="1198" w:type="pct"/>
                  <w:tcBorders>
                    <w:top w:val="single" w:sz="4" w:space="0" w:color="auto"/>
                    <w:left w:val="single" w:sz="4" w:space="0" w:color="auto"/>
                    <w:bottom w:val="single" w:sz="4" w:space="0" w:color="auto"/>
                    <w:right w:val="single" w:sz="4" w:space="0" w:color="auto"/>
                  </w:tcBorders>
                </w:tcPr>
                <w:p w14:paraId="1A6AF79C"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possible values</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1106"/>
                    <w:gridCol w:w="990"/>
                  </w:tblGrid>
                  <w:tr w:rsidR="0026106E" w:rsidRPr="00C604A6" w14:paraId="200A148E" w14:textId="77777777" w:rsidTr="00252E42">
                    <w:tc>
                      <w:tcPr>
                        <w:tcW w:w="1106" w:type="dxa"/>
                      </w:tcPr>
                      <w:p w14:paraId="14A9EE19"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990" w:type="dxa"/>
                      </w:tcPr>
                      <w:p w14:paraId="561FE110"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LINEAR</w:t>
                        </w:r>
                      </w:p>
                    </w:tc>
                  </w:tr>
                  <w:tr w:rsidR="0026106E" w:rsidRPr="00C604A6" w14:paraId="717E938B" w14:textId="77777777" w:rsidTr="00252E42">
                    <w:tc>
                      <w:tcPr>
                        <w:tcW w:w="1106" w:type="dxa"/>
                      </w:tcPr>
                      <w:p w14:paraId="3DC35B16"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990" w:type="dxa"/>
                      </w:tcPr>
                      <w:p w14:paraId="0A8A2A1F"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ANGULAR</w:t>
                        </w:r>
                      </w:p>
                    </w:tc>
                  </w:tr>
                  <w:tr w:rsidR="0026106E" w:rsidRPr="00C604A6" w14:paraId="1FB2D5D4" w14:textId="77777777" w:rsidTr="00252E42">
                    <w:tc>
                      <w:tcPr>
                        <w:tcW w:w="1106" w:type="dxa"/>
                      </w:tcPr>
                      <w:p w14:paraId="1FEF22C0" w14:textId="77777777" w:rsidR="0026106E" w:rsidRPr="00AA5C69" w:rsidRDefault="0026106E" w:rsidP="00EF55D8">
                        <w:pPr>
                          <w:widowControl w:val="0"/>
                          <w:autoSpaceDE w:val="0"/>
                          <w:autoSpaceDN w:val="0"/>
                          <w:adjustRightInd w:val="0"/>
                          <w:jc w:val="right"/>
                          <w:rPr>
                            <w:rFonts w:ascii="Arial" w:hAnsi="Arial" w:cs="Arial"/>
                          </w:rPr>
                        </w:pPr>
                        <w:r w:rsidRPr="00AA5C69">
                          <w:rPr>
                            <w:rFonts w:ascii="Arial" w:hAnsi="Arial" w:cs="Arial"/>
                            <w:sz w:val="16"/>
                            <w:szCs w:val="16"/>
                          </w:rPr>
                          <w:t xml:space="preserve">enumeration </w:t>
                        </w:r>
                      </w:p>
                    </w:tc>
                    <w:tc>
                      <w:tcPr>
                        <w:tcW w:w="990" w:type="dxa"/>
                      </w:tcPr>
                      <w:p w14:paraId="3414DEC4"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PATCH</w:t>
                        </w:r>
                      </w:p>
                    </w:tc>
                  </w:tr>
                </w:tbl>
                <w:p w14:paraId="2AC1EA94" w14:textId="77777777" w:rsidR="0026106E" w:rsidRPr="00C604A6" w:rsidRDefault="0026106E" w:rsidP="00EF55D8">
                  <w:pPr>
                    <w:widowControl w:val="0"/>
                    <w:autoSpaceDE w:val="0"/>
                    <w:autoSpaceDN w:val="0"/>
                    <w:adjustRightInd w:val="0"/>
                    <w:spacing w:after="75"/>
                    <w:rPr>
                      <w:rFonts w:ascii="Arial" w:hAnsi="Arial" w:cs="Arial"/>
                    </w:rPr>
                  </w:pPr>
                </w:p>
              </w:tc>
            </w:tr>
            <w:tr w:rsidR="0026106E" w:rsidRPr="00C604A6" w14:paraId="4208A0D9" w14:textId="77777777" w:rsidTr="004D08B9">
              <w:tc>
                <w:tcPr>
                  <w:tcW w:w="1198" w:type="pct"/>
                  <w:tcBorders>
                    <w:top w:val="single" w:sz="4" w:space="0" w:color="auto"/>
                    <w:left w:val="single" w:sz="4" w:space="0" w:color="auto"/>
                    <w:bottom w:val="single" w:sz="4" w:space="0" w:color="auto"/>
                    <w:right w:val="single" w:sz="4" w:space="0" w:color="auto"/>
                  </w:tcBorders>
                </w:tcPr>
                <w:p w14:paraId="7752A5DF"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802" w:type="pct"/>
                  <w:tcBorders>
                    <w:top w:val="single" w:sz="4" w:space="0" w:color="auto"/>
                    <w:left w:val="single" w:sz="4" w:space="0" w:color="auto"/>
                    <w:bottom w:val="single" w:sz="4" w:space="0" w:color="auto"/>
                    <w:right w:val="single" w:sz="4" w:space="0" w:color="auto"/>
                  </w:tcBorders>
                </w:tcPr>
                <w:tbl>
                  <w:tblPr>
                    <w:tblW w:w="0" w:type="auto"/>
                    <w:tblLayout w:type="fixed"/>
                    <w:tblLook w:val="0000" w:firstRow="0" w:lastRow="0" w:firstColumn="0" w:lastColumn="0" w:noHBand="0" w:noVBand="0"/>
                  </w:tblPr>
                  <w:tblGrid>
                    <w:gridCol w:w="1697"/>
                  </w:tblGrid>
                  <w:tr w:rsidR="0026106E" w:rsidRPr="00C604A6" w14:paraId="2D1B40A5" w14:textId="77777777" w:rsidTr="00252E42">
                    <w:tc>
                      <w:tcPr>
                        <w:tcW w:w="1697" w:type="dxa"/>
                      </w:tcPr>
                      <w:p w14:paraId="38B2595E"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4FFB82DC" w14:textId="77777777" w:rsidTr="00252E42">
                    <w:tc>
                      <w:tcPr>
                        <w:tcW w:w="1697" w:type="dxa"/>
                      </w:tcPr>
                      <w:p w14:paraId="098BB716"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Type of slick's shape</w:t>
                        </w:r>
                      </w:p>
                    </w:tc>
                  </w:tr>
                </w:tbl>
                <w:p w14:paraId="7ED810C7" w14:textId="77777777" w:rsidR="0026106E" w:rsidRPr="00C604A6" w:rsidRDefault="0026106E" w:rsidP="00EF55D8">
                  <w:pPr>
                    <w:widowControl w:val="0"/>
                    <w:autoSpaceDE w:val="0"/>
                    <w:autoSpaceDN w:val="0"/>
                    <w:adjustRightInd w:val="0"/>
                    <w:spacing w:after="75"/>
                    <w:rPr>
                      <w:rFonts w:ascii="Arial" w:hAnsi="Arial" w:cs="Arial"/>
                    </w:rPr>
                  </w:pPr>
                </w:p>
              </w:tc>
            </w:tr>
          </w:tbl>
          <w:p w14:paraId="600F76BA" w14:textId="77777777" w:rsidR="0026106E" w:rsidRPr="00C604A6" w:rsidRDefault="0026106E" w:rsidP="00EF55D8"/>
        </w:tc>
      </w:tr>
    </w:tbl>
    <w:p w14:paraId="67B02582" w14:textId="77777777" w:rsidR="005438B4" w:rsidRPr="00AA5C69" w:rsidRDefault="005438B4" w:rsidP="00EF55D8"/>
    <w:p w14:paraId="6B9BDF77" w14:textId="211496C8" w:rsidR="005438B4" w:rsidRPr="00C604A6" w:rsidRDefault="00252E42" w:rsidP="00EF55D8">
      <w:pPr>
        <w:pStyle w:val="Caption"/>
      </w:pPr>
      <w:r w:rsidRPr="00C604A6">
        <w:t xml:space="preserve">Table </w:t>
      </w:r>
      <w:r w:rsidR="0033013C">
        <w:rPr>
          <w:noProof/>
        </w:rPr>
        <w:fldChar w:fldCharType="begin"/>
      </w:r>
      <w:r w:rsidR="0033013C">
        <w:rPr>
          <w:noProof/>
        </w:rPr>
        <w:instrText xml:space="preserve"> STYLEREF 1 \s </w:instrText>
      </w:r>
      <w:r w:rsidR="0033013C">
        <w:rPr>
          <w:noProof/>
        </w:rPr>
        <w:fldChar w:fldCharType="separate"/>
      </w:r>
      <w:r w:rsidR="00DC2083">
        <w:rPr>
          <w:noProof/>
        </w:rPr>
        <w:t>8</w:t>
      </w:r>
      <w:r w:rsidR="0033013C">
        <w:rPr>
          <w:noProof/>
        </w:rPr>
        <w:fldChar w:fldCharType="end"/>
      </w:r>
      <w:r w:rsidR="00B55918">
        <w:noBreakHyphen/>
      </w:r>
      <w:r w:rsidR="0033013C">
        <w:rPr>
          <w:noProof/>
        </w:rPr>
        <w:fldChar w:fldCharType="begin"/>
      </w:r>
      <w:r w:rsidR="0033013C">
        <w:rPr>
          <w:noProof/>
        </w:rPr>
        <w:instrText xml:space="preserve"> SEQ Table \* ARABIC \s 1 </w:instrText>
      </w:r>
      <w:r w:rsidR="0033013C">
        <w:rPr>
          <w:noProof/>
        </w:rPr>
        <w:fldChar w:fldCharType="separate"/>
      </w:r>
      <w:r w:rsidR="00DC2083">
        <w:rPr>
          <w:noProof/>
        </w:rPr>
        <w:t>1</w:t>
      </w:r>
      <w:r w:rsidR="0033013C">
        <w:rPr>
          <w:noProof/>
        </w:rPr>
        <w:fldChar w:fldCharType="end"/>
      </w:r>
      <w:r w:rsidRPr="00C604A6">
        <w:t xml:space="preserve"> Oil spill feature data model</w:t>
      </w:r>
    </w:p>
    <w:p w14:paraId="55D8C001" w14:textId="77777777" w:rsidR="0026106E" w:rsidRPr="00AA5C69" w:rsidRDefault="0026106E" w:rsidP="00EF55D8"/>
    <w:p w14:paraId="774AD63A" w14:textId="77777777" w:rsidR="0026106E" w:rsidRPr="00AA5C69" w:rsidRDefault="0026106E" w:rsidP="00EF55D8">
      <w:r w:rsidRPr="00AA5C69">
        <w:t>The above data model can also be expressed as an XML schema that models the Oil Spill feature. This schema will be used as part of the GML application schema for CSN-DC.</w:t>
      </w:r>
    </w:p>
    <w:p w14:paraId="0D09768B" w14:textId="77777777" w:rsidR="0026106E" w:rsidRPr="00AA5C69" w:rsidRDefault="0026106E" w:rsidP="00EF55D8">
      <w:r w:rsidRPr="00AA5C69">
        <w:t>To have a complete description of the data model, please refer to the GML schema description in Annex A.  Following figure reports a data model for Detected Ship features.</w:t>
      </w:r>
    </w:p>
    <w:p w14:paraId="3F15758F" w14:textId="12F7C355" w:rsidR="0026106E" w:rsidRPr="00AA5C69" w:rsidRDefault="00813211" w:rsidP="00EF55D8">
      <w:pPr>
        <w:keepNext/>
        <w:jc w:val="center"/>
      </w:pPr>
      <w:r>
        <w:rPr>
          <w:noProof/>
          <w:lang w:val="pt-PT" w:eastAsia="pt-PT"/>
        </w:rPr>
        <w:drawing>
          <wp:inline distT="0" distB="0" distL="0" distR="0" wp14:anchorId="2D61C699" wp14:editId="5E26D64A">
            <wp:extent cx="4182110" cy="3220085"/>
            <wp:effectExtent l="0" t="0" r="8890" b="0"/>
            <wp:docPr id="89" name="Immagine 89" descr="DetectedShip_m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DetectedShip_main"/>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182110" cy="3220085"/>
                    </a:xfrm>
                    <a:prstGeom prst="rect">
                      <a:avLst/>
                    </a:prstGeom>
                    <a:noFill/>
                    <a:ln>
                      <a:noFill/>
                    </a:ln>
                  </pic:spPr>
                </pic:pic>
              </a:graphicData>
            </a:graphic>
          </wp:inline>
        </w:drawing>
      </w:r>
    </w:p>
    <w:p w14:paraId="354BB83B" w14:textId="122EA05A" w:rsidR="0026106E" w:rsidRPr="00C604A6" w:rsidRDefault="0026106E" w:rsidP="00EF55D8">
      <w:pPr>
        <w:pStyle w:val="Caption"/>
      </w:pPr>
      <w:bookmarkStart w:id="1035" w:name="_Toc248159707"/>
      <w:bookmarkStart w:id="1036" w:name="_Toc379222538"/>
      <w:bookmarkStart w:id="1037" w:name="_Toc459128650"/>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8</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3</w:t>
      </w:r>
      <w:r w:rsidR="0033013C">
        <w:rPr>
          <w:noProof/>
        </w:rPr>
        <w:fldChar w:fldCharType="end"/>
      </w:r>
      <w:r w:rsidRPr="00C604A6">
        <w:t xml:space="preserve"> Detected Ship feature data model</w:t>
      </w:r>
      <w:bookmarkEnd w:id="1035"/>
      <w:bookmarkEnd w:id="1036"/>
      <w:bookmarkEnd w:id="1037"/>
    </w:p>
    <w:p w14:paraId="34E77BA3" w14:textId="77777777" w:rsidR="0026106E" w:rsidRPr="00AA5C69" w:rsidRDefault="0026106E" w:rsidP="00EF55D8"/>
    <w:p w14:paraId="2F7EEBA4" w14:textId="77777777" w:rsidR="0026106E" w:rsidRPr="00AA5C69" w:rsidRDefault="0026106E" w:rsidP="00EF55D8">
      <w:r w:rsidRPr="00AA5C69">
        <w:t>The description of the classes and attributes in the data model is reported hereafter.</w:t>
      </w:r>
    </w:p>
    <w:p w14:paraId="3322BABC" w14:textId="77777777" w:rsidR="0026106E" w:rsidRPr="00AA5C69" w:rsidRDefault="0026106E" w:rsidP="00EF55D8"/>
    <w:tbl>
      <w:tblPr>
        <w:tblW w:w="0" w:type="auto"/>
        <w:tblLook w:val="04A0" w:firstRow="1" w:lastRow="0" w:firstColumn="1" w:lastColumn="0" w:noHBand="0" w:noVBand="1"/>
      </w:tblPr>
      <w:tblGrid>
        <w:gridCol w:w="5211"/>
        <w:gridCol w:w="3427"/>
      </w:tblGrid>
      <w:tr w:rsidR="0026106E" w:rsidRPr="00C604A6" w14:paraId="4DD15312" w14:textId="77777777" w:rsidTr="00252E42">
        <w:tc>
          <w:tcPr>
            <w:tcW w:w="5211" w:type="dxa"/>
            <w:shd w:val="clear" w:color="auto" w:fill="EEECE1"/>
          </w:tcPr>
          <w:p w14:paraId="56629510" w14:textId="77777777" w:rsidR="0026106E" w:rsidRPr="00AA5C69" w:rsidRDefault="0026106E" w:rsidP="00EF55D8">
            <w:pPr>
              <w:keepNext/>
              <w:widowControl w:val="0"/>
              <w:autoSpaceDE w:val="0"/>
              <w:autoSpaceDN w:val="0"/>
              <w:adjustRightInd w:val="0"/>
              <w:rPr>
                <w:rFonts w:ascii="Arial" w:hAnsi="Arial" w:cs="Arial"/>
              </w:rPr>
            </w:pPr>
            <w:r w:rsidRPr="00AA5C69">
              <w:rPr>
                <w:rFonts w:ascii="Arial" w:hAnsi="Arial" w:cs="Arial"/>
                <w:b/>
                <w:bCs/>
              </w:rPr>
              <w:t>ShipType</w:t>
            </w:r>
          </w:p>
        </w:tc>
        <w:tc>
          <w:tcPr>
            <w:tcW w:w="3327" w:type="dxa"/>
            <w:shd w:val="clear" w:color="auto" w:fill="EEECE1"/>
          </w:tcPr>
          <w:tbl>
            <w:tblPr>
              <w:tblW w:w="4998" w:type="pct"/>
              <w:tblLook w:val="0000" w:firstRow="0" w:lastRow="0" w:firstColumn="0" w:lastColumn="0" w:noHBand="0" w:noVBand="0"/>
            </w:tblPr>
            <w:tblGrid>
              <w:gridCol w:w="1132"/>
              <w:gridCol w:w="2068"/>
            </w:tblGrid>
            <w:tr w:rsidR="0026106E" w:rsidRPr="00C604A6" w14:paraId="074313B6" w14:textId="77777777" w:rsidTr="00252E42">
              <w:tc>
                <w:tcPr>
                  <w:tcW w:w="1597" w:type="pct"/>
                  <w:tcBorders>
                    <w:top w:val="single" w:sz="4" w:space="0" w:color="auto"/>
                    <w:left w:val="single" w:sz="4" w:space="0" w:color="auto"/>
                    <w:bottom w:val="single" w:sz="4" w:space="0" w:color="auto"/>
                    <w:right w:val="single" w:sz="4" w:space="0" w:color="auto"/>
                  </w:tcBorders>
                </w:tcPr>
                <w:p w14:paraId="1EFD6DB1"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3403" w:type="pct"/>
                  <w:tcBorders>
                    <w:top w:val="single" w:sz="4" w:space="0" w:color="auto"/>
                    <w:left w:val="single" w:sz="4" w:space="0" w:color="auto"/>
                    <w:bottom w:val="single" w:sz="4" w:space="0" w:color="auto"/>
                    <w:right w:val="single" w:sz="4" w:space="0" w:color="auto"/>
                  </w:tcBorders>
                </w:tcPr>
                <w:tbl>
                  <w:tblPr>
                    <w:tblW w:w="0" w:type="auto"/>
                    <w:tblLook w:val="0000" w:firstRow="0" w:lastRow="0" w:firstColumn="0" w:lastColumn="0" w:noHBand="0" w:noVBand="0"/>
                  </w:tblPr>
                  <w:tblGrid>
                    <w:gridCol w:w="1852"/>
                  </w:tblGrid>
                  <w:tr w:rsidR="0026106E" w:rsidRPr="00C604A6" w14:paraId="0E95B3F9" w14:textId="77777777" w:rsidTr="00252E42">
                    <w:tc>
                      <w:tcPr>
                        <w:tcW w:w="0" w:type="auto"/>
                      </w:tcPr>
                      <w:p w14:paraId="7B65E1D5"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 xml:space="preserve"> </w:t>
                        </w:r>
                      </w:p>
                    </w:tc>
                  </w:tr>
                  <w:tr w:rsidR="0026106E" w:rsidRPr="00C604A6" w14:paraId="70C8AA1C" w14:textId="77777777" w:rsidTr="00252E42">
                    <w:tc>
                      <w:tcPr>
                        <w:tcW w:w="0" w:type="auto"/>
                      </w:tcPr>
                      <w:p w14:paraId="20261A38"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Ship observed in the original satellite image</w:t>
                        </w:r>
                      </w:p>
                    </w:tc>
                  </w:tr>
                </w:tbl>
                <w:p w14:paraId="5D32F738" w14:textId="77777777" w:rsidR="0026106E" w:rsidRPr="00C604A6" w:rsidRDefault="0026106E" w:rsidP="00EF55D8">
                  <w:pPr>
                    <w:widowControl w:val="0"/>
                    <w:autoSpaceDE w:val="0"/>
                    <w:autoSpaceDN w:val="0"/>
                    <w:adjustRightInd w:val="0"/>
                    <w:spacing w:after="75"/>
                    <w:rPr>
                      <w:rFonts w:ascii="Arial" w:hAnsi="Arial"/>
                    </w:rPr>
                  </w:pPr>
                </w:p>
              </w:tc>
            </w:tr>
          </w:tbl>
          <w:p w14:paraId="3357E3F7" w14:textId="77777777" w:rsidR="0026106E" w:rsidRPr="00C604A6" w:rsidRDefault="0026106E" w:rsidP="00EF55D8">
            <w:pPr>
              <w:widowControl w:val="0"/>
              <w:autoSpaceDE w:val="0"/>
              <w:autoSpaceDN w:val="0"/>
              <w:adjustRightInd w:val="0"/>
              <w:rPr>
                <w:rFonts w:ascii="Arial" w:hAnsi="Arial"/>
              </w:rPr>
            </w:pPr>
          </w:p>
        </w:tc>
      </w:tr>
      <w:tr w:rsidR="0026106E" w:rsidRPr="00C604A6" w14:paraId="0782379F" w14:textId="77777777" w:rsidTr="00252E42">
        <w:tc>
          <w:tcPr>
            <w:tcW w:w="5211" w:type="dxa"/>
          </w:tcPr>
          <w:p w14:paraId="726CB94B" w14:textId="77777777" w:rsidR="0026106E" w:rsidRPr="00AA5C69" w:rsidRDefault="0026106E" w:rsidP="00EF55D8">
            <w:pPr>
              <w:keepNext/>
              <w:widowControl w:val="0"/>
              <w:autoSpaceDE w:val="0"/>
              <w:autoSpaceDN w:val="0"/>
              <w:adjustRightInd w:val="0"/>
              <w:rPr>
                <w:rFonts w:ascii="Arial" w:hAnsi="Arial" w:cs="Arial"/>
              </w:rPr>
            </w:pPr>
            <w:bookmarkStart w:id="1038" w:name="Link04173800"/>
            <w:bookmarkEnd w:id="1038"/>
            <w:r w:rsidRPr="00AA5C69">
              <w:rPr>
                <w:rFonts w:ascii="Arial" w:hAnsi="Arial" w:cs="Arial"/>
                <w:bCs/>
              </w:rPr>
              <w:t>ShipType/id</w:t>
            </w:r>
          </w:p>
        </w:tc>
        <w:tc>
          <w:tcPr>
            <w:tcW w:w="3327" w:type="dxa"/>
          </w:tcPr>
          <w:tbl>
            <w:tblPr>
              <w:tblW w:w="4998" w:type="pct"/>
              <w:tblLook w:val="0000" w:firstRow="0" w:lastRow="0" w:firstColumn="0" w:lastColumn="0" w:noHBand="0" w:noVBand="0"/>
            </w:tblPr>
            <w:tblGrid>
              <w:gridCol w:w="1054"/>
              <w:gridCol w:w="2146"/>
            </w:tblGrid>
            <w:tr w:rsidR="0026106E" w:rsidRPr="00C604A6" w14:paraId="67F32462" w14:textId="77777777" w:rsidTr="00252E42">
              <w:tc>
                <w:tcPr>
                  <w:tcW w:w="1647" w:type="pct"/>
                  <w:tcBorders>
                    <w:top w:val="single" w:sz="4" w:space="0" w:color="auto"/>
                    <w:left w:val="single" w:sz="4" w:space="0" w:color="auto"/>
                    <w:bottom w:val="single" w:sz="4" w:space="0" w:color="auto"/>
                    <w:right w:val="single" w:sz="4" w:space="0" w:color="auto"/>
                  </w:tcBorders>
                </w:tcPr>
                <w:p w14:paraId="500D77B1"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3353" w:type="pct"/>
                  <w:tcBorders>
                    <w:top w:val="single" w:sz="4" w:space="0" w:color="auto"/>
                    <w:left w:val="single" w:sz="4" w:space="0" w:color="auto"/>
                    <w:bottom w:val="single" w:sz="4" w:space="0" w:color="auto"/>
                    <w:right w:val="single" w:sz="4" w:space="0" w:color="auto"/>
                  </w:tcBorders>
                </w:tcPr>
                <w:p w14:paraId="2FB5AE79"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string</w:t>
                  </w:r>
                </w:p>
              </w:tc>
            </w:tr>
          </w:tbl>
          <w:p w14:paraId="75C7A7ED"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1E870D50" w14:textId="77777777" w:rsidTr="00252E42">
        <w:tc>
          <w:tcPr>
            <w:tcW w:w="5211" w:type="dxa"/>
          </w:tcPr>
          <w:p w14:paraId="299C804B" w14:textId="77777777" w:rsidR="0026106E" w:rsidRPr="00AA5C69" w:rsidRDefault="0026106E" w:rsidP="00EF55D8">
            <w:pPr>
              <w:keepNext/>
              <w:widowControl w:val="0"/>
              <w:autoSpaceDE w:val="0"/>
              <w:autoSpaceDN w:val="0"/>
              <w:adjustRightInd w:val="0"/>
              <w:rPr>
                <w:rFonts w:ascii="Arial" w:hAnsi="Arial" w:cs="Arial"/>
              </w:rPr>
            </w:pPr>
            <w:bookmarkStart w:id="1039" w:name="Link05068630"/>
            <w:bookmarkEnd w:id="1039"/>
            <w:r w:rsidRPr="00AA5C69">
              <w:rPr>
                <w:rFonts w:ascii="Arial" w:hAnsi="Arial" w:cs="Arial"/>
                <w:bCs/>
              </w:rPr>
              <w:t>ShipType/includeInReport</w:t>
            </w:r>
          </w:p>
        </w:tc>
        <w:tc>
          <w:tcPr>
            <w:tcW w:w="3327" w:type="dxa"/>
          </w:tcPr>
          <w:tbl>
            <w:tblPr>
              <w:tblW w:w="4999" w:type="pct"/>
              <w:tblLook w:val="0000" w:firstRow="0" w:lastRow="0" w:firstColumn="0" w:lastColumn="0" w:noHBand="0" w:noVBand="0"/>
            </w:tblPr>
            <w:tblGrid>
              <w:gridCol w:w="1132"/>
              <w:gridCol w:w="2068"/>
            </w:tblGrid>
            <w:tr w:rsidR="0026106E" w:rsidRPr="00C604A6" w14:paraId="4A824998" w14:textId="77777777" w:rsidTr="00252E42">
              <w:tc>
                <w:tcPr>
                  <w:tcW w:w="490" w:type="pct"/>
                  <w:tcBorders>
                    <w:top w:val="single" w:sz="4" w:space="0" w:color="auto"/>
                    <w:left w:val="single" w:sz="4" w:space="0" w:color="auto"/>
                    <w:bottom w:val="single" w:sz="4" w:space="0" w:color="auto"/>
                    <w:right w:val="single" w:sz="4" w:space="0" w:color="auto"/>
                  </w:tcBorders>
                </w:tcPr>
                <w:p w14:paraId="73F27331"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4410" w:type="pct"/>
                  <w:tcBorders>
                    <w:top w:val="single" w:sz="4" w:space="0" w:color="auto"/>
                    <w:left w:val="single" w:sz="4" w:space="0" w:color="auto"/>
                    <w:bottom w:val="single" w:sz="4" w:space="0" w:color="auto"/>
                    <w:right w:val="single" w:sz="4" w:space="0" w:color="auto"/>
                  </w:tcBorders>
                </w:tcPr>
                <w:p w14:paraId="373A169D"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boolean</w:t>
                  </w:r>
                </w:p>
              </w:tc>
            </w:tr>
            <w:tr w:rsidR="0026106E" w:rsidRPr="00C604A6" w14:paraId="31096DDF" w14:textId="77777777" w:rsidTr="00252E42">
              <w:tc>
                <w:tcPr>
                  <w:tcW w:w="490" w:type="pct"/>
                  <w:tcBorders>
                    <w:top w:val="single" w:sz="4" w:space="0" w:color="auto"/>
                    <w:left w:val="single" w:sz="4" w:space="0" w:color="auto"/>
                    <w:bottom w:val="single" w:sz="4" w:space="0" w:color="auto"/>
                    <w:right w:val="single" w:sz="4" w:space="0" w:color="auto"/>
                  </w:tcBorders>
                </w:tcPr>
                <w:p w14:paraId="034E2DC8"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4410" w:type="pct"/>
                  <w:tcBorders>
                    <w:top w:val="single" w:sz="4" w:space="0" w:color="auto"/>
                    <w:left w:val="single" w:sz="4" w:space="0" w:color="auto"/>
                    <w:bottom w:val="single" w:sz="4" w:space="0" w:color="auto"/>
                    <w:right w:val="single" w:sz="4" w:space="0" w:color="auto"/>
                  </w:tcBorders>
                </w:tcPr>
                <w:tbl>
                  <w:tblPr>
                    <w:tblW w:w="0" w:type="auto"/>
                    <w:tblLook w:val="0000" w:firstRow="0" w:lastRow="0" w:firstColumn="0" w:lastColumn="0" w:noHBand="0" w:noVBand="0"/>
                  </w:tblPr>
                  <w:tblGrid>
                    <w:gridCol w:w="1852"/>
                  </w:tblGrid>
                  <w:tr w:rsidR="0026106E" w:rsidRPr="00C604A6" w14:paraId="2ECF1C65" w14:textId="77777777" w:rsidTr="00252E42">
                    <w:tc>
                      <w:tcPr>
                        <w:tcW w:w="0" w:type="auto"/>
                      </w:tcPr>
                      <w:p w14:paraId="693EF1CC"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 xml:space="preserve"> </w:t>
                        </w:r>
                      </w:p>
                    </w:tc>
                  </w:tr>
                  <w:tr w:rsidR="0026106E" w:rsidRPr="00C604A6" w14:paraId="23FA8940" w14:textId="77777777" w:rsidTr="00252E42">
                    <w:tc>
                      <w:tcPr>
                        <w:tcW w:w="0" w:type="auto"/>
                      </w:tcPr>
                      <w:p w14:paraId="5A810DC8"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If true the ship observation will be included in report</w:t>
                        </w:r>
                      </w:p>
                    </w:tc>
                  </w:tr>
                </w:tbl>
                <w:p w14:paraId="5D701CB0" w14:textId="77777777" w:rsidR="0026106E" w:rsidRPr="00C604A6" w:rsidRDefault="0026106E" w:rsidP="00EF55D8">
                  <w:pPr>
                    <w:widowControl w:val="0"/>
                    <w:autoSpaceDE w:val="0"/>
                    <w:autoSpaceDN w:val="0"/>
                    <w:adjustRightInd w:val="0"/>
                    <w:spacing w:after="75"/>
                    <w:rPr>
                      <w:rFonts w:ascii="Arial" w:hAnsi="Arial"/>
                    </w:rPr>
                  </w:pPr>
                </w:p>
              </w:tc>
            </w:tr>
          </w:tbl>
          <w:p w14:paraId="51C8C6FF" w14:textId="77777777" w:rsidR="0026106E" w:rsidRPr="00C604A6" w:rsidRDefault="0026106E" w:rsidP="00EF55D8">
            <w:pPr>
              <w:widowControl w:val="0"/>
              <w:autoSpaceDE w:val="0"/>
              <w:autoSpaceDN w:val="0"/>
              <w:adjustRightInd w:val="0"/>
              <w:rPr>
                <w:rFonts w:ascii="Arial" w:hAnsi="Arial"/>
              </w:rPr>
            </w:pPr>
          </w:p>
        </w:tc>
      </w:tr>
      <w:tr w:rsidR="0026106E" w:rsidRPr="00C604A6" w14:paraId="2177126E" w14:textId="77777777" w:rsidTr="00252E42">
        <w:tc>
          <w:tcPr>
            <w:tcW w:w="5211" w:type="dxa"/>
          </w:tcPr>
          <w:p w14:paraId="3E168663" w14:textId="77777777" w:rsidR="0026106E" w:rsidRPr="00AA5C69" w:rsidRDefault="0026106E" w:rsidP="00EF55D8">
            <w:pPr>
              <w:keepNext/>
              <w:widowControl w:val="0"/>
              <w:autoSpaceDE w:val="0"/>
              <w:autoSpaceDN w:val="0"/>
              <w:adjustRightInd w:val="0"/>
              <w:rPr>
                <w:rFonts w:ascii="Arial" w:hAnsi="Arial" w:cs="Arial"/>
              </w:rPr>
            </w:pPr>
            <w:bookmarkStart w:id="1040" w:name="Link05068C10"/>
            <w:bookmarkEnd w:id="1040"/>
            <w:r w:rsidRPr="00AA5C69">
              <w:rPr>
                <w:rFonts w:ascii="Arial" w:hAnsi="Arial" w:cs="Arial"/>
                <w:bCs/>
              </w:rPr>
              <w:t>ShipType/timeStamp</w:t>
            </w:r>
          </w:p>
        </w:tc>
        <w:tc>
          <w:tcPr>
            <w:tcW w:w="3327" w:type="dxa"/>
          </w:tcPr>
          <w:tbl>
            <w:tblPr>
              <w:tblW w:w="4999" w:type="pct"/>
              <w:tblLook w:val="0000" w:firstRow="0" w:lastRow="0" w:firstColumn="0" w:lastColumn="0" w:noHBand="0" w:noVBand="0"/>
            </w:tblPr>
            <w:tblGrid>
              <w:gridCol w:w="1132"/>
              <w:gridCol w:w="2068"/>
            </w:tblGrid>
            <w:tr w:rsidR="0026106E" w:rsidRPr="00C604A6" w14:paraId="7993B95C" w14:textId="77777777" w:rsidTr="00252E42">
              <w:tc>
                <w:tcPr>
                  <w:tcW w:w="490" w:type="pct"/>
                  <w:tcBorders>
                    <w:top w:val="single" w:sz="4" w:space="0" w:color="auto"/>
                    <w:left w:val="single" w:sz="4" w:space="0" w:color="auto"/>
                    <w:bottom w:val="single" w:sz="4" w:space="0" w:color="auto"/>
                    <w:right w:val="single" w:sz="4" w:space="0" w:color="auto"/>
                  </w:tcBorders>
                </w:tcPr>
                <w:p w14:paraId="012E5305"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4410" w:type="pct"/>
                  <w:tcBorders>
                    <w:top w:val="single" w:sz="4" w:space="0" w:color="auto"/>
                    <w:left w:val="single" w:sz="4" w:space="0" w:color="auto"/>
                    <w:bottom w:val="single" w:sz="4" w:space="0" w:color="auto"/>
                    <w:right w:val="single" w:sz="4" w:space="0" w:color="auto"/>
                  </w:tcBorders>
                </w:tcPr>
                <w:p w14:paraId="69338C21"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dateTime</w:t>
                  </w:r>
                </w:p>
              </w:tc>
            </w:tr>
            <w:tr w:rsidR="0026106E" w:rsidRPr="00C604A6" w14:paraId="35F88858" w14:textId="77777777" w:rsidTr="00252E42">
              <w:tc>
                <w:tcPr>
                  <w:tcW w:w="490" w:type="pct"/>
                  <w:tcBorders>
                    <w:top w:val="single" w:sz="4" w:space="0" w:color="auto"/>
                    <w:left w:val="single" w:sz="4" w:space="0" w:color="auto"/>
                    <w:bottom w:val="single" w:sz="4" w:space="0" w:color="auto"/>
                    <w:right w:val="single" w:sz="4" w:space="0" w:color="auto"/>
                  </w:tcBorders>
                </w:tcPr>
                <w:p w14:paraId="333AEEE4"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4410" w:type="pct"/>
                  <w:tcBorders>
                    <w:top w:val="single" w:sz="4" w:space="0" w:color="auto"/>
                    <w:left w:val="single" w:sz="4" w:space="0" w:color="auto"/>
                    <w:bottom w:val="single" w:sz="4" w:space="0" w:color="auto"/>
                    <w:right w:val="single" w:sz="4" w:space="0" w:color="auto"/>
                  </w:tcBorders>
                </w:tcPr>
                <w:tbl>
                  <w:tblPr>
                    <w:tblW w:w="0" w:type="auto"/>
                    <w:tblLook w:val="0000" w:firstRow="0" w:lastRow="0" w:firstColumn="0" w:lastColumn="0" w:noHBand="0" w:noVBand="0"/>
                  </w:tblPr>
                  <w:tblGrid>
                    <w:gridCol w:w="1852"/>
                  </w:tblGrid>
                  <w:tr w:rsidR="0026106E" w:rsidRPr="00C604A6" w14:paraId="40C29B55" w14:textId="77777777" w:rsidTr="00252E42">
                    <w:tc>
                      <w:tcPr>
                        <w:tcW w:w="0" w:type="auto"/>
                      </w:tcPr>
                      <w:p w14:paraId="76EB6D07"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 xml:space="preserve"> </w:t>
                        </w:r>
                      </w:p>
                    </w:tc>
                  </w:tr>
                  <w:tr w:rsidR="0026106E" w:rsidRPr="00C604A6" w14:paraId="674C3409" w14:textId="77777777" w:rsidTr="00252E42">
                    <w:tc>
                      <w:tcPr>
                        <w:tcW w:w="0" w:type="auto"/>
                      </w:tcPr>
                      <w:p w14:paraId="04CDD40A"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The date and time of the observation expressed in ISO8601 format (e.g. '2003-04-01T13:01:02' )</w:t>
                        </w:r>
                      </w:p>
                    </w:tc>
                  </w:tr>
                </w:tbl>
                <w:p w14:paraId="71752425" w14:textId="77777777" w:rsidR="0026106E" w:rsidRPr="00C604A6" w:rsidRDefault="0026106E" w:rsidP="00EF55D8">
                  <w:pPr>
                    <w:widowControl w:val="0"/>
                    <w:autoSpaceDE w:val="0"/>
                    <w:autoSpaceDN w:val="0"/>
                    <w:adjustRightInd w:val="0"/>
                    <w:spacing w:after="75"/>
                    <w:rPr>
                      <w:rFonts w:ascii="Arial" w:hAnsi="Arial"/>
                    </w:rPr>
                  </w:pPr>
                </w:p>
              </w:tc>
            </w:tr>
          </w:tbl>
          <w:p w14:paraId="1A9356D6" w14:textId="77777777" w:rsidR="0026106E" w:rsidRPr="00C604A6" w:rsidRDefault="0026106E" w:rsidP="00EF55D8">
            <w:pPr>
              <w:widowControl w:val="0"/>
              <w:autoSpaceDE w:val="0"/>
              <w:autoSpaceDN w:val="0"/>
              <w:adjustRightInd w:val="0"/>
              <w:rPr>
                <w:rFonts w:ascii="Arial" w:hAnsi="Arial"/>
              </w:rPr>
            </w:pPr>
          </w:p>
        </w:tc>
      </w:tr>
      <w:tr w:rsidR="0026106E" w:rsidRPr="00C604A6" w14:paraId="29EC0D02" w14:textId="77777777" w:rsidTr="00252E42">
        <w:tc>
          <w:tcPr>
            <w:tcW w:w="5211" w:type="dxa"/>
          </w:tcPr>
          <w:p w14:paraId="700AD2C3" w14:textId="77777777" w:rsidR="0026106E" w:rsidRPr="00AA5C69" w:rsidRDefault="0026106E" w:rsidP="00EF55D8">
            <w:pPr>
              <w:keepNext/>
              <w:widowControl w:val="0"/>
              <w:autoSpaceDE w:val="0"/>
              <w:autoSpaceDN w:val="0"/>
              <w:adjustRightInd w:val="0"/>
              <w:rPr>
                <w:rFonts w:ascii="Arial" w:hAnsi="Arial" w:cs="Arial"/>
              </w:rPr>
            </w:pPr>
            <w:bookmarkStart w:id="1041" w:name="Link05068DE8"/>
            <w:bookmarkEnd w:id="1041"/>
            <w:r w:rsidRPr="00AA5C69">
              <w:rPr>
                <w:rFonts w:ascii="Arial" w:hAnsi="Arial" w:cs="Arial"/>
                <w:bCs/>
              </w:rPr>
              <w:t>ShipType/heading</w:t>
            </w:r>
          </w:p>
        </w:tc>
        <w:tc>
          <w:tcPr>
            <w:tcW w:w="3327" w:type="dxa"/>
          </w:tcPr>
          <w:tbl>
            <w:tblPr>
              <w:tblW w:w="4999" w:type="pct"/>
              <w:tblLook w:val="0000" w:firstRow="0" w:lastRow="0" w:firstColumn="0" w:lastColumn="0" w:noHBand="0" w:noVBand="0"/>
            </w:tblPr>
            <w:tblGrid>
              <w:gridCol w:w="1132"/>
              <w:gridCol w:w="2069"/>
            </w:tblGrid>
            <w:tr w:rsidR="0026106E" w:rsidRPr="00C604A6" w14:paraId="59543F52" w14:textId="77777777" w:rsidTr="00252E42">
              <w:tc>
                <w:tcPr>
                  <w:tcW w:w="490" w:type="pct"/>
                  <w:tcBorders>
                    <w:top w:val="single" w:sz="4" w:space="0" w:color="auto"/>
                    <w:left w:val="single" w:sz="4" w:space="0" w:color="auto"/>
                    <w:bottom w:val="single" w:sz="4" w:space="0" w:color="auto"/>
                    <w:right w:val="single" w:sz="4" w:space="0" w:color="auto"/>
                  </w:tcBorders>
                </w:tcPr>
                <w:p w14:paraId="6A4463A5"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4410" w:type="pct"/>
                  <w:tcBorders>
                    <w:top w:val="single" w:sz="4" w:space="0" w:color="auto"/>
                    <w:left w:val="single" w:sz="4" w:space="0" w:color="auto"/>
                    <w:bottom w:val="single" w:sz="4" w:space="0" w:color="auto"/>
                    <w:right w:val="single" w:sz="4" w:space="0" w:color="auto"/>
                  </w:tcBorders>
                </w:tcPr>
                <w:p w14:paraId="5CAFA4DB"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numeric</w:t>
                  </w:r>
                </w:p>
              </w:tc>
            </w:tr>
            <w:tr w:rsidR="0026106E" w:rsidRPr="00C604A6" w14:paraId="6B5A2DD9" w14:textId="77777777" w:rsidTr="00252E42">
              <w:tc>
                <w:tcPr>
                  <w:tcW w:w="490" w:type="pct"/>
                  <w:tcBorders>
                    <w:top w:val="single" w:sz="4" w:space="0" w:color="auto"/>
                    <w:left w:val="single" w:sz="4" w:space="0" w:color="auto"/>
                    <w:bottom w:val="single" w:sz="4" w:space="0" w:color="auto"/>
                    <w:right w:val="single" w:sz="4" w:space="0" w:color="auto"/>
                  </w:tcBorders>
                </w:tcPr>
                <w:p w14:paraId="100E1DDC"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4410" w:type="pct"/>
                  <w:tcBorders>
                    <w:top w:val="single" w:sz="4" w:space="0" w:color="auto"/>
                    <w:left w:val="single" w:sz="4" w:space="0" w:color="auto"/>
                    <w:bottom w:val="single" w:sz="4" w:space="0" w:color="auto"/>
                    <w:right w:val="single" w:sz="4" w:space="0" w:color="auto"/>
                  </w:tcBorders>
                </w:tcPr>
                <w:tbl>
                  <w:tblPr>
                    <w:tblW w:w="0" w:type="auto"/>
                    <w:tblLook w:val="0000" w:firstRow="0" w:lastRow="0" w:firstColumn="0" w:lastColumn="0" w:noHBand="0" w:noVBand="0"/>
                  </w:tblPr>
                  <w:tblGrid>
                    <w:gridCol w:w="1853"/>
                  </w:tblGrid>
                  <w:tr w:rsidR="0026106E" w:rsidRPr="00C604A6" w14:paraId="6C1FD863" w14:textId="77777777" w:rsidTr="00252E42">
                    <w:tc>
                      <w:tcPr>
                        <w:tcW w:w="0" w:type="auto"/>
                      </w:tcPr>
                      <w:p w14:paraId="089C3813"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 xml:space="preserve"> </w:t>
                        </w:r>
                      </w:p>
                    </w:tc>
                  </w:tr>
                  <w:tr w:rsidR="0026106E" w:rsidRPr="00C604A6" w14:paraId="23D74B88" w14:textId="77777777" w:rsidTr="00252E42">
                    <w:tc>
                      <w:tcPr>
                        <w:tcW w:w="0" w:type="auto"/>
                      </w:tcPr>
                      <w:p w14:paraId="1CBD439B"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Route direction (expressed as as [0,360] deegree value where 0=360=Geographical North)</w:t>
                        </w:r>
                      </w:p>
                    </w:tc>
                  </w:tr>
                </w:tbl>
                <w:p w14:paraId="1579590E" w14:textId="77777777" w:rsidR="0026106E" w:rsidRPr="00C604A6" w:rsidRDefault="0026106E" w:rsidP="00EF55D8">
                  <w:pPr>
                    <w:widowControl w:val="0"/>
                    <w:autoSpaceDE w:val="0"/>
                    <w:autoSpaceDN w:val="0"/>
                    <w:adjustRightInd w:val="0"/>
                    <w:spacing w:after="75"/>
                    <w:rPr>
                      <w:rFonts w:ascii="Arial" w:hAnsi="Arial"/>
                    </w:rPr>
                  </w:pPr>
                </w:p>
              </w:tc>
            </w:tr>
          </w:tbl>
          <w:p w14:paraId="7D9DCDC5" w14:textId="77777777" w:rsidR="0026106E" w:rsidRPr="00C604A6" w:rsidRDefault="0026106E" w:rsidP="00EF55D8">
            <w:pPr>
              <w:widowControl w:val="0"/>
              <w:autoSpaceDE w:val="0"/>
              <w:autoSpaceDN w:val="0"/>
              <w:adjustRightInd w:val="0"/>
              <w:rPr>
                <w:rFonts w:ascii="Arial" w:hAnsi="Arial"/>
              </w:rPr>
            </w:pPr>
          </w:p>
        </w:tc>
      </w:tr>
      <w:tr w:rsidR="0026106E" w:rsidRPr="00C604A6" w14:paraId="2015C641" w14:textId="77777777" w:rsidTr="00252E42">
        <w:tc>
          <w:tcPr>
            <w:tcW w:w="5211" w:type="dxa"/>
          </w:tcPr>
          <w:p w14:paraId="5FBBC4BD" w14:textId="77777777" w:rsidR="0026106E" w:rsidRPr="00AA5C69" w:rsidRDefault="0026106E" w:rsidP="00EF55D8">
            <w:pPr>
              <w:keepNext/>
              <w:widowControl w:val="0"/>
              <w:autoSpaceDE w:val="0"/>
              <w:autoSpaceDN w:val="0"/>
              <w:adjustRightInd w:val="0"/>
              <w:rPr>
                <w:rFonts w:ascii="Arial" w:hAnsi="Arial" w:cs="Arial"/>
              </w:rPr>
            </w:pPr>
            <w:bookmarkStart w:id="1042" w:name="Link05069058"/>
            <w:bookmarkEnd w:id="1042"/>
            <w:r w:rsidRPr="00AA5C69">
              <w:rPr>
                <w:rFonts w:ascii="Arial" w:hAnsi="Arial" w:cs="Arial"/>
                <w:bCs/>
              </w:rPr>
              <w:t>ShipType/velocity</w:t>
            </w:r>
          </w:p>
        </w:tc>
        <w:tc>
          <w:tcPr>
            <w:tcW w:w="3327" w:type="dxa"/>
          </w:tcPr>
          <w:tbl>
            <w:tblPr>
              <w:tblW w:w="4999" w:type="pct"/>
              <w:tblLook w:val="0000" w:firstRow="0" w:lastRow="0" w:firstColumn="0" w:lastColumn="0" w:noHBand="0" w:noVBand="0"/>
            </w:tblPr>
            <w:tblGrid>
              <w:gridCol w:w="1132"/>
              <w:gridCol w:w="2068"/>
            </w:tblGrid>
            <w:tr w:rsidR="0026106E" w:rsidRPr="00C604A6" w14:paraId="6F4CB8D7" w14:textId="77777777" w:rsidTr="00252E42">
              <w:tc>
                <w:tcPr>
                  <w:tcW w:w="490" w:type="pct"/>
                  <w:tcBorders>
                    <w:top w:val="single" w:sz="4" w:space="0" w:color="auto"/>
                    <w:left w:val="single" w:sz="4" w:space="0" w:color="auto"/>
                    <w:bottom w:val="single" w:sz="4" w:space="0" w:color="auto"/>
                    <w:right w:val="single" w:sz="4" w:space="0" w:color="auto"/>
                  </w:tcBorders>
                </w:tcPr>
                <w:p w14:paraId="41777DA6"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4410" w:type="pct"/>
                  <w:tcBorders>
                    <w:top w:val="single" w:sz="4" w:space="0" w:color="auto"/>
                    <w:left w:val="single" w:sz="4" w:space="0" w:color="auto"/>
                    <w:bottom w:val="single" w:sz="4" w:space="0" w:color="auto"/>
                    <w:right w:val="single" w:sz="4" w:space="0" w:color="auto"/>
                  </w:tcBorders>
                </w:tcPr>
                <w:p w14:paraId="201C0DDE"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numeric</w:t>
                  </w:r>
                </w:p>
              </w:tc>
            </w:tr>
            <w:tr w:rsidR="0026106E" w:rsidRPr="00C604A6" w14:paraId="5B859296" w14:textId="77777777" w:rsidTr="00252E42">
              <w:tc>
                <w:tcPr>
                  <w:tcW w:w="490" w:type="pct"/>
                  <w:tcBorders>
                    <w:top w:val="single" w:sz="4" w:space="0" w:color="auto"/>
                    <w:left w:val="single" w:sz="4" w:space="0" w:color="auto"/>
                    <w:bottom w:val="single" w:sz="4" w:space="0" w:color="auto"/>
                    <w:right w:val="single" w:sz="4" w:space="0" w:color="auto"/>
                  </w:tcBorders>
                </w:tcPr>
                <w:p w14:paraId="6D5BFCF9"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4410" w:type="pct"/>
                  <w:tcBorders>
                    <w:top w:val="single" w:sz="4" w:space="0" w:color="auto"/>
                    <w:left w:val="single" w:sz="4" w:space="0" w:color="auto"/>
                    <w:bottom w:val="single" w:sz="4" w:space="0" w:color="auto"/>
                    <w:right w:val="single" w:sz="4" w:space="0" w:color="auto"/>
                  </w:tcBorders>
                </w:tcPr>
                <w:tbl>
                  <w:tblPr>
                    <w:tblW w:w="0" w:type="auto"/>
                    <w:tblLook w:val="0000" w:firstRow="0" w:lastRow="0" w:firstColumn="0" w:lastColumn="0" w:noHBand="0" w:noVBand="0"/>
                  </w:tblPr>
                  <w:tblGrid>
                    <w:gridCol w:w="1852"/>
                  </w:tblGrid>
                  <w:tr w:rsidR="0026106E" w:rsidRPr="00C604A6" w14:paraId="3E24D60E" w14:textId="77777777" w:rsidTr="00252E42">
                    <w:tc>
                      <w:tcPr>
                        <w:tcW w:w="0" w:type="auto"/>
                      </w:tcPr>
                      <w:p w14:paraId="7D04D9CF"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 xml:space="preserve"> </w:t>
                        </w:r>
                      </w:p>
                    </w:tc>
                  </w:tr>
                  <w:tr w:rsidR="0026106E" w:rsidRPr="00C604A6" w14:paraId="4FE9F4F5" w14:textId="77777777" w:rsidTr="00252E42">
                    <w:tc>
                      <w:tcPr>
                        <w:tcW w:w="0" w:type="auto"/>
                      </w:tcPr>
                      <w:p w14:paraId="2634BAAB"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Velocity (expressed in m/s)</w:t>
                        </w:r>
                      </w:p>
                    </w:tc>
                  </w:tr>
                </w:tbl>
                <w:p w14:paraId="5D6735BE" w14:textId="77777777" w:rsidR="0026106E" w:rsidRPr="00C604A6" w:rsidRDefault="0026106E" w:rsidP="00EF55D8">
                  <w:pPr>
                    <w:widowControl w:val="0"/>
                    <w:autoSpaceDE w:val="0"/>
                    <w:autoSpaceDN w:val="0"/>
                    <w:adjustRightInd w:val="0"/>
                    <w:spacing w:after="75"/>
                    <w:rPr>
                      <w:rFonts w:ascii="Arial" w:hAnsi="Arial"/>
                    </w:rPr>
                  </w:pPr>
                </w:p>
              </w:tc>
            </w:tr>
          </w:tbl>
          <w:p w14:paraId="2E557928" w14:textId="77777777" w:rsidR="0026106E" w:rsidRPr="00C604A6" w:rsidRDefault="0026106E" w:rsidP="00EF55D8">
            <w:pPr>
              <w:widowControl w:val="0"/>
              <w:autoSpaceDE w:val="0"/>
              <w:autoSpaceDN w:val="0"/>
              <w:adjustRightInd w:val="0"/>
              <w:rPr>
                <w:rFonts w:ascii="Arial" w:hAnsi="Arial"/>
              </w:rPr>
            </w:pPr>
          </w:p>
        </w:tc>
      </w:tr>
      <w:tr w:rsidR="0026106E" w:rsidRPr="00C604A6" w14:paraId="50F8EECD" w14:textId="77777777" w:rsidTr="00252E42">
        <w:tc>
          <w:tcPr>
            <w:tcW w:w="5211" w:type="dxa"/>
          </w:tcPr>
          <w:p w14:paraId="7E637377" w14:textId="77777777" w:rsidR="0026106E" w:rsidRPr="00AA5C69" w:rsidRDefault="0026106E" w:rsidP="00EF55D8">
            <w:pPr>
              <w:keepNext/>
              <w:widowControl w:val="0"/>
              <w:autoSpaceDE w:val="0"/>
              <w:autoSpaceDN w:val="0"/>
              <w:adjustRightInd w:val="0"/>
              <w:rPr>
                <w:rFonts w:ascii="Arial" w:hAnsi="Arial" w:cs="Arial"/>
              </w:rPr>
            </w:pPr>
            <w:bookmarkStart w:id="1043" w:name="Link050691F0"/>
            <w:bookmarkEnd w:id="1043"/>
            <w:r w:rsidRPr="00AA5C69">
              <w:rPr>
                <w:rFonts w:ascii="Arial" w:hAnsi="Arial" w:cs="Arial"/>
                <w:bCs/>
              </w:rPr>
              <w:t>ShipType/length</w:t>
            </w:r>
          </w:p>
        </w:tc>
        <w:tc>
          <w:tcPr>
            <w:tcW w:w="3327" w:type="dxa"/>
          </w:tcPr>
          <w:tbl>
            <w:tblPr>
              <w:tblW w:w="4999" w:type="pct"/>
              <w:tblLook w:val="0000" w:firstRow="0" w:lastRow="0" w:firstColumn="0" w:lastColumn="0" w:noHBand="0" w:noVBand="0"/>
            </w:tblPr>
            <w:tblGrid>
              <w:gridCol w:w="1132"/>
              <w:gridCol w:w="2068"/>
            </w:tblGrid>
            <w:tr w:rsidR="0026106E" w:rsidRPr="00C604A6" w14:paraId="65724633" w14:textId="77777777" w:rsidTr="00252E42">
              <w:tc>
                <w:tcPr>
                  <w:tcW w:w="490" w:type="pct"/>
                  <w:tcBorders>
                    <w:top w:val="single" w:sz="4" w:space="0" w:color="auto"/>
                    <w:left w:val="single" w:sz="4" w:space="0" w:color="auto"/>
                    <w:bottom w:val="single" w:sz="4" w:space="0" w:color="auto"/>
                    <w:right w:val="single" w:sz="4" w:space="0" w:color="auto"/>
                  </w:tcBorders>
                </w:tcPr>
                <w:p w14:paraId="4851A3DA"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4410" w:type="pct"/>
                  <w:tcBorders>
                    <w:top w:val="single" w:sz="4" w:space="0" w:color="auto"/>
                    <w:left w:val="single" w:sz="4" w:space="0" w:color="auto"/>
                    <w:bottom w:val="single" w:sz="4" w:space="0" w:color="auto"/>
                    <w:right w:val="single" w:sz="4" w:space="0" w:color="auto"/>
                  </w:tcBorders>
                </w:tcPr>
                <w:p w14:paraId="7F07B330"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numeric</w:t>
                  </w:r>
                </w:p>
              </w:tc>
            </w:tr>
            <w:tr w:rsidR="0026106E" w:rsidRPr="00C604A6" w14:paraId="13DEB1F2" w14:textId="77777777" w:rsidTr="00252E42">
              <w:tc>
                <w:tcPr>
                  <w:tcW w:w="490" w:type="pct"/>
                  <w:tcBorders>
                    <w:top w:val="single" w:sz="4" w:space="0" w:color="auto"/>
                    <w:left w:val="single" w:sz="4" w:space="0" w:color="auto"/>
                    <w:bottom w:val="single" w:sz="4" w:space="0" w:color="auto"/>
                    <w:right w:val="single" w:sz="4" w:space="0" w:color="auto"/>
                  </w:tcBorders>
                </w:tcPr>
                <w:p w14:paraId="6BFC05D7"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4410" w:type="pct"/>
                  <w:tcBorders>
                    <w:top w:val="single" w:sz="4" w:space="0" w:color="auto"/>
                    <w:left w:val="single" w:sz="4" w:space="0" w:color="auto"/>
                    <w:bottom w:val="single" w:sz="4" w:space="0" w:color="auto"/>
                    <w:right w:val="single" w:sz="4" w:space="0" w:color="auto"/>
                  </w:tcBorders>
                </w:tcPr>
                <w:tbl>
                  <w:tblPr>
                    <w:tblW w:w="0" w:type="auto"/>
                    <w:tblLook w:val="0000" w:firstRow="0" w:lastRow="0" w:firstColumn="0" w:lastColumn="0" w:noHBand="0" w:noVBand="0"/>
                  </w:tblPr>
                  <w:tblGrid>
                    <w:gridCol w:w="1852"/>
                  </w:tblGrid>
                  <w:tr w:rsidR="0026106E" w:rsidRPr="00C604A6" w14:paraId="41C92B81" w14:textId="77777777" w:rsidTr="00252E42">
                    <w:tc>
                      <w:tcPr>
                        <w:tcW w:w="0" w:type="auto"/>
                      </w:tcPr>
                      <w:p w14:paraId="3E78F7DA"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 xml:space="preserve"> </w:t>
                        </w:r>
                      </w:p>
                    </w:tc>
                  </w:tr>
                  <w:tr w:rsidR="0026106E" w:rsidRPr="00C604A6" w14:paraId="7D7822E5" w14:textId="77777777" w:rsidTr="00252E42">
                    <w:tc>
                      <w:tcPr>
                        <w:tcW w:w="0" w:type="auto"/>
                      </w:tcPr>
                      <w:p w14:paraId="5D96CE60"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Length (expressed in meters)</w:t>
                        </w:r>
                      </w:p>
                    </w:tc>
                  </w:tr>
                </w:tbl>
                <w:p w14:paraId="04DFAC39" w14:textId="77777777" w:rsidR="0026106E" w:rsidRPr="00C604A6" w:rsidRDefault="0026106E" w:rsidP="00EF55D8">
                  <w:pPr>
                    <w:widowControl w:val="0"/>
                    <w:autoSpaceDE w:val="0"/>
                    <w:autoSpaceDN w:val="0"/>
                    <w:adjustRightInd w:val="0"/>
                    <w:spacing w:after="75"/>
                    <w:rPr>
                      <w:rFonts w:ascii="Arial" w:hAnsi="Arial" w:cs="Arial"/>
                    </w:rPr>
                  </w:pPr>
                </w:p>
              </w:tc>
            </w:tr>
          </w:tbl>
          <w:p w14:paraId="615D3CF8"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5F0516A2" w14:textId="77777777" w:rsidTr="00252E42">
        <w:tc>
          <w:tcPr>
            <w:tcW w:w="5211" w:type="dxa"/>
          </w:tcPr>
          <w:p w14:paraId="78EE2036" w14:textId="77777777" w:rsidR="0026106E" w:rsidRPr="00AA5C69" w:rsidRDefault="0026106E" w:rsidP="00EF55D8">
            <w:pPr>
              <w:keepNext/>
              <w:widowControl w:val="0"/>
              <w:autoSpaceDE w:val="0"/>
              <w:autoSpaceDN w:val="0"/>
              <w:adjustRightInd w:val="0"/>
              <w:rPr>
                <w:rFonts w:ascii="Arial" w:hAnsi="Arial" w:cs="Arial"/>
              </w:rPr>
            </w:pPr>
            <w:bookmarkStart w:id="1044" w:name="Link05069388"/>
            <w:bookmarkEnd w:id="1044"/>
            <w:r w:rsidRPr="00AA5C69">
              <w:rPr>
                <w:rFonts w:ascii="Arial" w:hAnsi="Arial" w:cs="Arial"/>
                <w:bCs/>
              </w:rPr>
              <w:t>ShipType/lengthError</w:t>
            </w:r>
          </w:p>
        </w:tc>
        <w:tc>
          <w:tcPr>
            <w:tcW w:w="3327" w:type="dxa"/>
          </w:tcPr>
          <w:tbl>
            <w:tblPr>
              <w:tblW w:w="4999" w:type="pct"/>
              <w:tblLook w:val="0000" w:firstRow="0" w:lastRow="0" w:firstColumn="0" w:lastColumn="0" w:noHBand="0" w:noVBand="0"/>
            </w:tblPr>
            <w:tblGrid>
              <w:gridCol w:w="1132"/>
              <w:gridCol w:w="2068"/>
            </w:tblGrid>
            <w:tr w:rsidR="0026106E" w:rsidRPr="00C604A6" w14:paraId="5F5CB5B7" w14:textId="77777777" w:rsidTr="00252E42">
              <w:tc>
                <w:tcPr>
                  <w:tcW w:w="490" w:type="pct"/>
                  <w:tcBorders>
                    <w:top w:val="single" w:sz="4" w:space="0" w:color="auto"/>
                    <w:left w:val="single" w:sz="4" w:space="0" w:color="auto"/>
                    <w:bottom w:val="single" w:sz="4" w:space="0" w:color="auto"/>
                    <w:right w:val="single" w:sz="4" w:space="0" w:color="auto"/>
                  </w:tcBorders>
                </w:tcPr>
                <w:p w14:paraId="6256AD7A"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4410" w:type="pct"/>
                  <w:tcBorders>
                    <w:top w:val="single" w:sz="4" w:space="0" w:color="auto"/>
                    <w:left w:val="single" w:sz="4" w:space="0" w:color="auto"/>
                    <w:bottom w:val="single" w:sz="4" w:space="0" w:color="auto"/>
                    <w:right w:val="single" w:sz="4" w:space="0" w:color="auto"/>
                  </w:tcBorders>
                </w:tcPr>
                <w:p w14:paraId="324A16E2"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numeric</w:t>
                  </w:r>
                </w:p>
              </w:tc>
            </w:tr>
            <w:tr w:rsidR="0026106E" w:rsidRPr="00C604A6" w14:paraId="6D85B7A8" w14:textId="77777777" w:rsidTr="00252E42">
              <w:tc>
                <w:tcPr>
                  <w:tcW w:w="490" w:type="pct"/>
                  <w:tcBorders>
                    <w:top w:val="single" w:sz="4" w:space="0" w:color="auto"/>
                    <w:left w:val="single" w:sz="4" w:space="0" w:color="auto"/>
                    <w:bottom w:val="single" w:sz="4" w:space="0" w:color="auto"/>
                    <w:right w:val="single" w:sz="4" w:space="0" w:color="auto"/>
                  </w:tcBorders>
                </w:tcPr>
                <w:p w14:paraId="02B4109D"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4410" w:type="pct"/>
                  <w:tcBorders>
                    <w:top w:val="single" w:sz="4" w:space="0" w:color="auto"/>
                    <w:left w:val="single" w:sz="4" w:space="0" w:color="auto"/>
                    <w:bottom w:val="single" w:sz="4" w:space="0" w:color="auto"/>
                    <w:right w:val="single" w:sz="4" w:space="0" w:color="auto"/>
                  </w:tcBorders>
                </w:tcPr>
                <w:tbl>
                  <w:tblPr>
                    <w:tblW w:w="0" w:type="auto"/>
                    <w:tblLook w:val="0000" w:firstRow="0" w:lastRow="0" w:firstColumn="0" w:lastColumn="0" w:noHBand="0" w:noVBand="0"/>
                  </w:tblPr>
                  <w:tblGrid>
                    <w:gridCol w:w="1852"/>
                  </w:tblGrid>
                  <w:tr w:rsidR="0026106E" w:rsidRPr="00C604A6" w14:paraId="58DF20B3" w14:textId="77777777" w:rsidTr="00252E42">
                    <w:tc>
                      <w:tcPr>
                        <w:tcW w:w="0" w:type="auto"/>
                      </w:tcPr>
                      <w:p w14:paraId="50EE166C"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 xml:space="preserve"> </w:t>
                        </w:r>
                      </w:p>
                    </w:tc>
                  </w:tr>
                  <w:tr w:rsidR="0026106E" w:rsidRPr="00C604A6" w14:paraId="40DB10B2" w14:textId="77777777" w:rsidTr="00252E42">
                    <w:tc>
                      <w:tcPr>
                        <w:tcW w:w="0" w:type="auto"/>
                      </w:tcPr>
                      <w:p w14:paraId="02F6605A"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Error in the estimation of ship length (expressed in meters)</w:t>
                        </w:r>
                      </w:p>
                    </w:tc>
                  </w:tr>
                </w:tbl>
                <w:p w14:paraId="2F1C58C1" w14:textId="77777777" w:rsidR="0026106E" w:rsidRPr="00C604A6" w:rsidRDefault="0026106E" w:rsidP="00EF55D8">
                  <w:pPr>
                    <w:widowControl w:val="0"/>
                    <w:autoSpaceDE w:val="0"/>
                    <w:autoSpaceDN w:val="0"/>
                    <w:adjustRightInd w:val="0"/>
                    <w:spacing w:after="75"/>
                    <w:rPr>
                      <w:rFonts w:ascii="Arial" w:hAnsi="Arial"/>
                    </w:rPr>
                  </w:pPr>
                </w:p>
              </w:tc>
            </w:tr>
          </w:tbl>
          <w:p w14:paraId="3DE3962D" w14:textId="77777777" w:rsidR="0026106E" w:rsidRPr="00C604A6" w:rsidRDefault="0026106E" w:rsidP="00EF55D8">
            <w:pPr>
              <w:widowControl w:val="0"/>
              <w:autoSpaceDE w:val="0"/>
              <w:autoSpaceDN w:val="0"/>
              <w:adjustRightInd w:val="0"/>
              <w:rPr>
                <w:rFonts w:ascii="Arial" w:hAnsi="Arial"/>
              </w:rPr>
            </w:pPr>
          </w:p>
        </w:tc>
      </w:tr>
      <w:tr w:rsidR="0026106E" w:rsidRPr="00C604A6" w14:paraId="05F3EBCA" w14:textId="77777777" w:rsidTr="00252E42">
        <w:tc>
          <w:tcPr>
            <w:tcW w:w="5211" w:type="dxa"/>
          </w:tcPr>
          <w:p w14:paraId="61424055" w14:textId="77777777" w:rsidR="0026106E" w:rsidRPr="00AA5C69" w:rsidRDefault="0026106E" w:rsidP="00EF55D8">
            <w:pPr>
              <w:keepNext/>
              <w:widowControl w:val="0"/>
              <w:autoSpaceDE w:val="0"/>
              <w:autoSpaceDN w:val="0"/>
              <w:adjustRightInd w:val="0"/>
              <w:rPr>
                <w:rFonts w:ascii="Arial" w:hAnsi="Arial" w:cs="Arial"/>
              </w:rPr>
            </w:pPr>
            <w:bookmarkStart w:id="1045" w:name="Link05069530"/>
            <w:bookmarkEnd w:id="1045"/>
            <w:r w:rsidRPr="00AA5C69">
              <w:rPr>
                <w:rFonts w:ascii="Arial" w:hAnsi="Arial" w:cs="Arial"/>
                <w:bCs/>
              </w:rPr>
              <w:t>ShipType/width</w:t>
            </w:r>
          </w:p>
        </w:tc>
        <w:tc>
          <w:tcPr>
            <w:tcW w:w="3327" w:type="dxa"/>
          </w:tcPr>
          <w:tbl>
            <w:tblPr>
              <w:tblW w:w="4999" w:type="pct"/>
              <w:tblLook w:val="0000" w:firstRow="0" w:lastRow="0" w:firstColumn="0" w:lastColumn="0" w:noHBand="0" w:noVBand="0"/>
            </w:tblPr>
            <w:tblGrid>
              <w:gridCol w:w="1132"/>
              <w:gridCol w:w="2068"/>
            </w:tblGrid>
            <w:tr w:rsidR="0026106E" w:rsidRPr="00C604A6" w14:paraId="452DC819" w14:textId="77777777" w:rsidTr="00252E42">
              <w:tc>
                <w:tcPr>
                  <w:tcW w:w="490" w:type="pct"/>
                  <w:tcBorders>
                    <w:top w:val="single" w:sz="4" w:space="0" w:color="auto"/>
                    <w:left w:val="single" w:sz="4" w:space="0" w:color="auto"/>
                    <w:bottom w:val="single" w:sz="4" w:space="0" w:color="auto"/>
                    <w:right w:val="single" w:sz="4" w:space="0" w:color="auto"/>
                  </w:tcBorders>
                </w:tcPr>
                <w:p w14:paraId="45AAE3E8"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4410" w:type="pct"/>
                  <w:tcBorders>
                    <w:top w:val="single" w:sz="4" w:space="0" w:color="auto"/>
                    <w:left w:val="single" w:sz="4" w:space="0" w:color="auto"/>
                    <w:bottom w:val="single" w:sz="4" w:space="0" w:color="auto"/>
                    <w:right w:val="single" w:sz="4" w:space="0" w:color="auto"/>
                  </w:tcBorders>
                </w:tcPr>
                <w:p w14:paraId="47F60BC1"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numeric</w:t>
                  </w:r>
                </w:p>
              </w:tc>
            </w:tr>
            <w:tr w:rsidR="0026106E" w:rsidRPr="00C604A6" w14:paraId="050B0032" w14:textId="77777777" w:rsidTr="00252E42">
              <w:tc>
                <w:tcPr>
                  <w:tcW w:w="490" w:type="pct"/>
                  <w:tcBorders>
                    <w:top w:val="single" w:sz="4" w:space="0" w:color="auto"/>
                    <w:left w:val="single" w:sz="4" w:space="0" w:color="auto"/>
                    <w:bottom w:val="single" w:sz="4" w:space="0" w:color="auto"/>
                    <w:right w:val="single" w:sz="4" w:space="0" w:color="auto"/>
                  </w:tcBorders>
                </w:tcPr>
                <w:p w14:paraId="086250E2"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4410" w:type="pct"/>
                  <w:tcBorders>
                    <w:top w:val="single" w:sz="4" w:space="0" w:color="auto"/>
                    <w:left w:val="single" w:sz="4" w:space="0" w:color="auto"/>
                    <w:bottom w:val="single" w:sz="4" w:space="0" w:color="auto"/>
                    <w:right w:val="single" w:sz="4" w:space="0" w:color="auto"/>
                  </w:tcBorders>
                </w:tcPr>
                <w:tbl>
                  <w:tblPr>
                    <w:tblW w:w="0" w:type="auto"/>
                    <w:tblLook w:val="0000" w:firstRow="0" w:lastRow="0" w:firstColumn="0" w:lastColumn="0" w:noHBand="0" w:noVBand="0"/>
                  </w:tblPr>
                  <w:tblGrid>
                    <w:gridCol w:w="1852"/>
                  </w:tblGrid>
                  <w:tr w:rsidR="0026106E" w:rsidRPr="00C604A6" w14:paraId="4191DCE2" w14:textId="77777777" w:rsidTr="00252E42">
                    <w:tc>
                      <w:tcPr>
                        <w:tcW w:w="0" w:type="auto"/>
                      </w:tcPr>
                      <w:p w14:paraId="3EC5B3DC"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 xml:space="preserve"> </w:t>
                        </w:r>
                      </w:p>
                    </w:tc>
                  </w:tr>
                  <w:tr w:rsidR="0026106E" w:rsidRPr="00C604A6" w14:paraId="37FD74F7" w14:textId="77777777" w:rsidTr="00252E42">
                    <w:tc>
                      <w:tcPr>
                        <w:tcW w:w="0" w:type="auto"/>
                      </w:tcPr>
                      <w:p w14:paraId="13D39B67"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Width (expressed in meters)</w:t>
                        </w:r>
                      </w:p>
                    </w:tc>
                  </w:tr>
                </w:tbl>
                <w:p w14:paraId="117D0A90" w14:textId="77777777" w:rsidR="0026106E" w:rsidRPr="00C604A6" w:rsidRDefault="0026106E" w:rsidP="00EF55D8">
                  <w:pPr>
                    <w:widowControl w:val="0"/>
                    <w:autoSpaceDE w:val="0"/>
                    <w:autoSpaceDN w:val="0"/>
                    <w:adjustRightInd w:val="0"/>
                    <w:spacing w:after="75"/>
                    <w:rPr>
                      <w:rFonts w:ascii="Arial" w:hAnsi="Arial" w:cs="Arial"/>
                    </w:rPr>
                  </w:pPr>
                </w:p>
              </w:tc>
            </w:tr>
          </w:tbl>
          <w:p w14:paraId="12133564" w14:textId="77777777" w:rsidR="0026106E" w:rsidRPr="00C604A6" w:rsidRDefault="0026106E" w:rsidP="00EF55D8">
            <w:pPr>
              <w:widowControl w:val="0"/>
              <w:autoSpaceDE w:val="0"/>
              <w:autoSpaceDN w:val="0"/>
              <w:adjustRightInd w:val="0"/>
              <w:rPr>
                <w:rFonts w:ascii="Arial" w:hAnsi="Arial" w:cs="Arial"/>
              </w:rPr>
            </w:pPr>
          </w:p>
        </w:tc>
      </w:tr>
      <w:tr w:rsidR="0026106E" w:rsidRPr="00C604A6" w14:paraId="7A55B276" w14:textId="77777777" w:rsidTr="00252E42">
        <w:tc>
          <w:tcPr>
            <w:tcW w:w="5211" w:type="dxa"/>
          </w:tcPr>
          <w:p w14:paraId="79A9492B" w14:textId="77777777" w:rsidR="0026106E" w:rsidRPr="00AA5C69" w:rsidRDefault="0026106E" w:rsidP="00EF55D8">
            <w:pPr>
              <w:keepNext/>
              <w:widowControl w:val="0"/>
              <w:autoSpaceDE w:val="0"/>
              <w:autoSpaceDN w:val="0"/>
              <w:adjustRightInd w:val="0"/>
              <w:rPr>
                <w:rFonts w:ascii="Arial" w:hAnsi="Arial" w:cs="Arial"/>
              </w:rPr>
            </w:pPr>
            <w:bookmarkStart w:id="1046" w:name="Link05069798"/>
            <w:bookmarkEnd w:id="1046"/>
            <w:r w:rsidRPr="00AA5C69">
              <w:rPr>
                <w:rFonts w:ascii="Arial" w:hAnsi="Arial" w:cs="Arial"/>
                <w:bCs/>
              </w:rPr>
              <w:t>ShipType/widthError</w:t>
            </w:r>
          </w:p>
        </w:tc>
        <w:tc>
          <w:tcPr>
            <w:tcW w:w="3327" w:type="dxa"/>
          </w:tcPr>
          <w:tbl>
            <w:tblPr>
              <w:tblW w:w="4999" w:type="pct"/>
              <w:tblLook w:val="0000" w:firstRow="0" w:lastRow="0" w:firstColumn="0" w:lastColumn="0" w:noHBand="0" w:noVBand="0"/>
            </w:tblPr>
            <w:tblGrid>
              <w:gridCol w:w="1132"/>
              <w:gridCol w:w="2068"/>
            </w:tblGrid>
            <w:tr w:rsidR="0026106E" w:rsidRPr="00C604A6" w14:paraId="37066B3B" w14:textId="77777777" w:rsidTr="00252E42">
              <w:tc>
                <w:tcPr>
                  <w:tcW w:w="490" w:type="pct"/>
                  <w:tcBorders>
                    <w:top w:val="single" w:sz="4" w:space="0" w:color="auto"/>
                    <w:left w:val="single" w:sz="4" w:space="0" w:color="auto"/>
                    <w:bottom w:val="single" w:sz="4" w:space="0" w:color="auto"/>
                    <w:right w:val="single" w:sz="4" w:space="0" w:color="auto"/>
                  </w:tcBorders>
                </w:tcPr>
                <w:p w14:paraId="6E68FDF0"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4410" w:type="pct"/>
                  <w:tcBorders>
                    <w:top w:val="single" w:sz="4" w:space="0" w:color="auto"/>
                    <w:left w:val="single" w:sz="4" w:space="0" w:color="auto"/>
                    <w:bottom w:val="single" w:sz="4" w:space="0" w:color="auto"/>
                    <w:right w:val="single" w:sz="4" w:space="0" w:color="auto"/>
                  </w:tcBorders>
                </w:tcPr>
                <w:p w14:paraId="4CE2E20A"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numeric</w:t>
                  </w:r>
                </w:p>
              </w:tc>
            </w:tr>
            <w:tr w:rsidR="0026106E" w:rsidRPr="00C604A6" w14:paraId="37DDAFCB" w14:textId="77777777" w:rsidTr="00252E42">
              <w:tc>
                <w:tcPr>
                  <w:tcW w:w="490" w:type="pct"/>
                  <w:tcBorders>
                    <w:top w:val="single" w:sz="4" w:space="0" w:color="auto"/>
                    <w:left w:val="single" w:sz="4" w:space="0" w:color="auto"/>
                    <w:bottom w:val="single" w:sz="4" w:space="0" w:color="auto"/>
                    <w:right w:val="single" w:sz="4" w:space="0" w:color="auto"/>
                  </w:tcBorders>
                </w:tcPr>
                <w:p w14:paraId="0C4C88DC"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4410" w:type="pct"/>
                  <w:tcBorders>
                    <w:top w:val="single" w:sz="4" w:space="0" w:color="auto"/>
                    <w:left w:val="single" w:sz="4" w:space="0" w:color="auto"/>
                    <w:bottom w:val="single" w:sz="4" w:space="0" w:color="auto"/>
                    <w:right w:val="single" w:sz="4" w:space="0" w:color="auto"/>
                  </w:tcBorders>
                </w:tcPr>
                <w:tbl>
                  <w:tblPr>
                    <w:tblW w:w="0" w:type="auto"/>
                    <w:tblLook w:val="0000" w:firstRow="0" w:lastRow="0" w:firstColumn="0" w:lastColumn="0" w:noHBand="0" w:noVBand="0"/>
                  </w:tblPr>
                  <w:tblGrid>
                    <w:gridCol w:w="1852"/>
                  </w:tblGrid>
                  <w:tr w:rsidR="0026106E" w:rsidRPr="00C604A6" w14:paraId="61748EA8" w14:textId="77777777" w:rsidTr="00252E42">
                    <w:tc>
                      <w:tcPr>
                        <w:tcW w:w="0" w:type="auto"/>
                      </w:tcPr>
                      <w:p w14:paraId="6F2B0BE7"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 xml:space="preserve"> </w:t>
                        </w:r>
                      </w:p>
                    </w:tc>
                  </w:tr>
                  <w:tr w:rsidR="0026106E" w:rsidRPr="00C604A6" w14:paraId="246EF851" w14:textId="77777777" w:rsidTr="00252E42">
                    <w:tc>
                      <w:tcPr>
                        <w:tcW w:w="0" w:type="auto"/>
                      </w:tcPr>
                      <w:p w14:paraId="4F91B8E5"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Error in the estimation of ship width (expressed in meters)</w:t>
                        </w:r>
                      </w:p>
                    </w:tc>
                  </w:tr>
                </w:tbl>
                <w:p w14:paraId="50390E12" w14:textId="77777777" w:rsidR="0026106E" w:rsidRPr="00C604A6" w:rsidRDefault="0026106E" w:rsidP="00EF55D8">
                  <w:pPr>
                    <w:widowControl w:val="0"/>
                    <w:autoSpaceDE w:val="0"/>
                    <w:autoSpaceDN w:val="0"/>
                    <w:adjustRightInd w:val="0"/>
                    <w:spacing w:after="75"/>
                    <w:rPr>
                      <w:rFonts w:ascii="Arial" w:hAnsi="Arial"/>
                    </w:rPr>
                  </w:pPr>
                </w:p>
              </w:tc>
            </w:tr>
          </w:tbl>
          <w:p w14:paraId="4EADBDC3" w14:textId="77777777" w:rsidR="0026106E" w:rsidRPr="00C604A6" w:rsidRDefault="0026106E" w:rsidP="00EF55D8">
            <w:pPr>
              <w:widowControl w:val="0"/>
              <w:autoSpaceDE w:val="0"/>
              <w:autoSpaceDN w:val="0"/>
              <w:adjustRightInd w:val="0"/>
              <w:rPr>
                <w:rFonts w:ascii="Arial" w:hAnsi="Arial"/>
              </w:rPr>
            </w:pPr>
          </w:p>
        </w:tc>
      </w:tr>
      <w:tr w:rsidR="0026106E" w:rsidRPr="00C604A6" w14:paraId="64858362" w14:textId="77777777" w:rsidTr="00252E42">
        <w:tc>
          <w:tcPr>
            <w:tcW w:w="5211" w:type="dxa"/>
          </w:tcPr>
          <w:p w14:paraId="44AC43CA" w14:textId="77777777" w:rsidR="0026106E" w:rsidRPr="00AA5C69" w:rsidRDefault="0026106E" w:rsidP="00EF55D8">
            <w:pPr>
              <w:keepNext/>
              <w:widowControl w:val="0"/>
              <w:autoSpaceDE w:val="0"/>
              <w:autoSpaceDN w:val="0"/>
              <w:adjustRightInd w:val="0"/>
              <w:rPr>
                <w:rFonts w:ascii="Arial" w:hAnsi="Arial" w:cs="Arial"/>
              </w:rPr>
            </w:pPr>
            <w:bookmarkStart w:id="1047" w:name="Link05069918"/>
            <w:bookmarkEnd w:id="1047"/>
            <w:r w:rsidRPr="00AA5C69">
              <w:rPr>
                <w:rFonts w:ascii="Arial" w:hAnsi="Arial" w:cs="Arial"/>
                <w:bCs/>
              </w:rPr>
              <w:t>ShipType/qualityFactor</w:t>
            </w:r>
          </w:p>
        </w:tc>
        <w:tc>
          <w:tcPr>
            <w:tcW w:w="3327" w:type="dxa"/>
          </w:tcPr>
          <w:tbl>
            <w:tblPr>
              <w:tblW w:w="4999" w:type="pct"/>
              <w:tblLook w:val="0000" w:firstRow="0" w:lastRow="0" w:firstColumn="0" w:lastColumn="0" w:noHBand="0" w:noVBand="0"/>
            </w:tblPr>
            <w:tblGrid>
              <w:gridCol w:w="1132"/>
              <w:gridCol w:w="2068"/>
            </w:tblGrid>
            <w:tr w:rsidR="0026106E" w:rsidRPr="00C604A6" w14:paraId="5A947941" w14:textId="77777777" w:rsidTr="00252E42">
              <w:tc>
                <w:tcPr>
                  <w:tcW w:w="490" w:type="pct"/>
                  <w:tcBorders>
                    <w:top w:val="single" w:sz="4" w:space="0" w:color="auto"/>
                    <w:left w:val="single" w:sz="4" w:space="0" w:color="auto"/>
                    <w:bottom w:val="single" w:sz="4" w:space="0" w:color="auto"/>
                    <w:right w:val="single" w:sz="4" w:space="0" w:color="auto"/>
                  </w:tcBorders>
                </w:tcPr>
                <w:p w14:paraId="1FB17E04"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4410" w:type="pct"/>
                  <w:tcBorders>
                    <w:top w:val="single" w:sz="4" w:space="0" w:color="auto"/>
                    <w:left w:val="single" w:sz="4" w:space="0" w:color="auto"/>
                    <w:bottom w:val="single" w:sz="4" w:space="0" w:color="auto"/>
                    <w:right w:val="single" w:sz="4" w:space="0" w:color="auto"/>
                  </w:tcBorders>
                </w:tcPr>
                <w:p w14:paraId="773C2CED"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numeric</w:t>
                  </w:r>
                </w:p>
              </w:tc>
            </w:tr>
            <w:tr w:rsidR="0026106E" w:rsidRPr="00C604A6" w14:paraId="0289B81C" w14:textId="77777777" w:rsidTr="00252E42">
              <w:tc>
                <w:tcPr>
                  <w:tcW w:w="490" w:type="pct"/>
                  <w:tcBorders>
                    <w:top w:val="single" w:sz="4" w:space="0" w:color="auto"/>
                    <w:left w:val="single" w:sz="4" w:space="0" w:color="auto"/>
                    <w:bottom w:val="single" w:sz="4" w:space="0" w:color="auto"/>
                    <w:right w:val="single" w:sz="4" w:space="0" w:color="auto"/>
                  </w:tcBorders>
                </w:tcPr>
                <w:p w14:paraId="0CFCA7E1"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4410" w:type="pct"/>
                  <w:tcBorders>
                    <w:top w:val="single" w:sz="4" w:space="0" w:color="auto"/>
                    <w:left w:val="single" w:sz="4" w:space="0" w:color="auto"/>
                    <w:bottom w:val="single" w:sz="4" w:space="0" w:color="auto"/>
                    <w:right w:val="single" w:sz="4" w:space="0" w:color="auto"/>
                  </w:tcBorders>
                </w:tcPr>
                <w:tbl>
                  <w:tblPr>
                    <w:tblW w:w="0" w:type="auto"/>
                    <w:tblLook w:val="0000" w:firstRow="0" w:lastRow="0" w:firstColumn="0" w:lastColumn="0" w:noHBand="0" w:noVBand="0"/>
                  </w:tblPr>
                  <w:tblGrid>
                    <w:gridCol w:w="1852"/>
                  </w:tblGrid>
                  <w:tr w:rsidR="0026106E" w:rsidRPr="00C604A6" w14:paraId="3307DBF0" w14:textId="77777777" w:rsidTr="00252E42">
                    <w:tc>
                      <w:tcPr>
                        <w:tcW w:w="0" w:type="auto"/>
                      </w:tcPr>
                      <w:p w14:paraId="53C1207A"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 xml:space="preserve"> </w:t>
                        </w:r>
                      </w:p>
                    </w:tc>
                  </w:tr>
                  <w:tr w:rsidR="0026106E" w:rsidRPr="00C604A6" w14:paraId="79798E73" w14:textId="77777777" w:rsidTr="00252E42">
                    <w:tc>
                      <w:tcPr>
                        <w:tcW w:w="0" w:type="auto"/>
                      </w:tcPr>
                      <w:p w14:paraId="4F8D4414"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Quality factor (expressed as a percentage)</w:t>
                        </w:r>
                      </w:p>
                    </w:tc>
                  </w:tr>
                </w:tbl>
                <w:p w14:paraId="475AD427" w14:textId="77777777" w:rsidR="0026106E" w:rsidRPr="00C604A6" w:rsidRDefault="0026106E" w:rsidP="00EF55D8">
                  <w:pPr>
                    <w:widowControl w:val="0"/>
                    <w:autoSpaceDE w:val="0"/>
                    <w:autoSpaceDN w:val="0"/>
                    <w:adjustRightInd w:val="0"/>
                    <w:spacing w:after="75"/>
                    <w:rPr>
                      <w:rFonts w:ascii="Arial" w:hAnsi="Arial"/>
                    </w:rPr>
                  </w:pPr>
                </w:p>
              </w:tc>
            </w:tr>
          </w:tbl>
          <w:p w14:paraId="7868B8C6" w14:textId="77777777" w:rsidR="0026106E" w:rsidRPr="00C604A6" w:rsidRDefault="0026106E" w:rsidP="00EF55D8">
            <w:pPr>
              <w:widowControl w:val="0"/>
              <w:autoSpaceDE w:val="0"/>
              <w:autoSpaceDN w:val="0"/>
              <w:adjustRightInd w:val="0"/>
              <w:rPr>
                <w:rFonts w:ascii="Arial" w:hAnsi="Arial"/>
              </w:rPr>
            </w:pPr>
          </w:p>
        </w:tc>
      </w:tr>
      <w:tr w:rsidR="0026106E" w:rsidRPr="00C604A6" w14:paraId="6D307D95" w14:textId="77777777" w:rsidTr="00252E42">
        <w:tc>
          <w:tcPr>
            <w:tcW w:w="5211" w:type="dxa"/>
          </w:tcPr>
          <w:p w14:paraId="710E3651" w14:textId="77777777" w:rsidR="0026106E" w:rsidRPr="00AA5C69" w:rsidRDefault="0026106E" w:rsidP="00EF55D8">
            <w:pPr>
              <w:keepNext/>
              <w:widowControl w:val="0"/>
              <w:autoSpaceDE w:val="0"/>
              <w:autoSpaceDN w:val="0"/>
              <w:adjustRightInd w:val="0"/>
              <w:rPr>
                <w:rFonts w:ascii="Arial" w:hAnsi="Arial" w:cs="Arial"/>
              </w:rPr>
            </w:pPr>
            <w:bookmarkStart w:id="1048" w:name="Link05069AC0"/>
            <w:bookmarkEnd w:id="1048"/>
            <w:r w:rsidRPr="00AA5C69">
              <w:rPr>
                <w:rFonts w:ascii="Arial" w:hAnsi="Arial" w:cs="Arial"/>
                <w:bCs/>
              </w:rPr>
              <w:t>ShipType/imageIdentifier</w:t>
            </w:r>
          </w:p>
        </w:tc>
        <w:tc>
          <w:tcPr>
            <w:tcW w:w="3327" w:type="dxa"/>
          </w:tcPr>
          <w:tbl>
            <w:tblPr>
              <w:tblW w:w="4999" w:type="pct"/>
              <w:tblLook w:val="0000" w:firstRow="0" w:lastRow="0" w:firstColumn="0" w:lastColumn="0" w:noHBand="0" w:noVBand="0"/>
            </w:tblPr>
            <w:tblGrid>
              <w:gridCol w:w="1132"/>
              <w:gridCol w:w="2068"/>
            </w:tblGrid>
            <w:tr w:rsidR="0026106E" w:rsidRPr="00C604A6" w14:paraId="60FAA103" w14:textId="77777777" w:rsidTr="00252E42">
              <w:tc>
                <w:tcPr>
                  <w:tcW w:w="490" w:type="pct"/>
                  <w:tcBorders>
                    <w:top w:val="single" w:sz="4" w:space="0" w:color="auto"/>
                    <w:left w:val="single" w:sz="4" w:space="0" w:color="auto"/>
                    <w:bottom w:val="single" w:sz="4" w:space="0" w:color="auto"/>
                    <w:right w:val="single" w:sz="4" w:space="0" w:color="auto"/>
                  </w:tcBorders>
                </w:tcPr>
                <w:p w14:paraId="4946BAF6"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4410" w:type="pct"/>
                  <w:tcBorders>
                    <w:top w:val="single" w:sz="4" w:space="0" w:color="auto"/>
                    <w:left w:val="single" w:sz="4" w:space="0" w:color="auto"/>
                    <w:bottom w:val="single" w:sz="4" w:space="0" w:color="auto"/>
                    <w:right w:val="single" w:sz="4" w:space="0" w:color="auto"/>
                  </w:tcBorders>
                </w:tcPr>
                <w:p w14:paraId="397F3AAC"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ImageType</w:t>
                  </w:r>
                </w:p>
              </w:tc>
            </w:tr>
            <w:tr w:rsidR="0026106E" w:rsidRPr="00C604A6" w14:paraId="64E641D9" w14:textId="77777777" w:rsidTr="00252E42">
              <w:tc>
                <w:tcPr>
                  <w:tcW w:w="490" w:type="pct"/>
                  <w:tcBorders>
                    <w:top w:val="single" w:sz="4" w:space="0" w:color="auto"/>
                    <w:left w:val="single" w:sz="4" w:space="0" w:color="auto"/>
                    <w:bottom w:val="single" w:sz="4" w:space="0" w:color="auto"/>
                    <w:right w:val="single" w:sz="4" w:space="0" w:color="auto"/>
                  </w:tcBorders>
                </w:tcPr>
                <w:p w14:paraId="09FFE9B4"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4410" w:type="pct"/>
                  <w:tcBorders>
                    <w:top w:val="single" w:sz="4" w:space="0" w:color="auto"/>
                    <w:left w:val="single" w:sz="4" w:space="0" w:color="auto"/>
                    <w:bottom w:val="single" w:sz="4" w:space="0" w:color="auto"/>
                    <w:right w:val="single" w:sz="4" w:space="0" w:color="auto"/>
                  </w:tcBorders>
                </w:tcPr>
                <w:tbl>
                  <w:tblPr>
                    <w:tblW w:w="0" w:type="auto"/>
                    <w:tblLook w:val="0000" w:firstRow="0" w:lastRow="0" w:firstColumn="0" w:lastColumn="0" w:noHBand="0" w:noVBand="0"/>
                  </w:tblPr>
                  <w:tblGrid>
                    <w:gridCol w:w="1852"/>
                  </w:tblGrid>
                  <w:tr w:rsidR="0026106E" w:rsidRPr="00C604A6" w14:paraId="7AF03061" w14:textId="77777777" w:rsidTr="00252E42">
                    <w:tc>
                      <w:tcPr>
                        <w:tcW w:w="0" w:type="auto"/>
                      </w:tcPr>
                      <w:p w14:paraId="39B54A4D"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 xml:space="preserve"> </w:t>
                        </w:r>
                      </w:p>
                    </w:tc>
                  </w:tr>
                  <w:tr w:rsidR="0026106E" w:rsidRPr="00C604A6" w14:paraId="338BA075" w14:textId="77777777" w:rsidTr="00252E42">
                    <w:tc>
                      <w:tcPr>
                        <w:tcW w:w="0" w:type="auto"/>
                      </w:tcPr>
                      <w:p w14:paraId="6B7CF338"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The unique identifier of the original EO image used in which the ship has been detected</w:t>
                        </w:r>
                      </w:p>
                    </w:tc>
                  </w:tr>
                </w:tbl>
                <w:p w14:paraId="0E977EC0" w14:textId="77777777" w:rsidR="0026106E" w:rsidRPr="00C604A6" w:rsidRDefault="0026106E" w:rsidP="00EF55D8">
                  <w:pPr>
                    <w:widowControl w:val="0"/>
                    <w:autoSpaceDE w:val="0"/>
                    <w:autoSpaceDN w:val="0"/>
                    <w:adjustRightInd w:val="0"/>
                    <w:spacing w:after="75"/>
                    <w:rPr>
                      <w:rFonts w:ascii="Arial" w:hAnsi="Arial"/>
                    </w:rPr>
                  </w:pPr>
                </w:p>
              </w:tc>
            </w:tr>
          </w:tbl>
          <w:p w14:paraId="70790137" w14:textId="77777777" w:rsidR="0026106E" w:rsidRPr="00C604A6" w:rsidRDefault="0026106E" w:rsidP="00EF55D8">
            <w:pPr>
              <w:widowControl w:val="0"/>
              <w:autoSpaceDE w:val="0"/>
              <w:autoSpaceDN w:val="0"/>
              <w:adjustRightInd w:val="0"/>
              <w:rPr>
                <w:rFonts w:ascii="Arial" w:hAnsi="Arial"/>
              </w:rPr>
            </w:pPr>
          </w:p>
        </w:tc>
      </w:tr>
      <w:tr w:rsidR="0026106E" w:rsidRPr="00C604A6" w14:paraId="5D7C8CCF" w14:textId="77777777" w:rsidTr="00252E42">
        <w:tc>
          <w:tcPr>
            <w:tcW w:w="5211" w:type="dxa"/>
          </w:tcPr>
          <w:p w14:paraId="784EBED4" w14:textId="77777777" w:rsidR="0026106E" w:rsidRPr="00AA5C69" w:rsidRDefault="0026106E" w:rsidP="00EF55D8">
            <w:pPr>
              <w:keepNext/>
              <w:widowControl w:val="0"/>
              <w:autoSpaceDE w:val="0"/>
              <w:autoSpaceDN w:val="0"/>
              <w:adjustRightInd w:val="0"/>
              <w:rPr>
                <w:rFonts w:ascii="Arial" w:hAnsi="Arial" w:cs="Arial"/>
              </w:rPr>
            </w:pPr>
            <w:bookmarkStart w:id="1049" w:name="Link05069C68"/>
            <w:bookmarkEnd w:id="1049"/>
            <w:r w:rsidRPr="00AA5C69">
              <w:rPr>
                <w:rFonts w:ascii="Arial" w:hAnsi="Arial" w:cs="Arial"/>
                <w:bCs/>
              </w:rPr>
              <w:t>ShipType/shipThumbnail</w:t>
            </w:r>
          </w:p>
        </w:tc>
        <w:tc>
          <w:tcPr>
            <w:tcW w:w="3327" w:type="dxa"/>
          </w:tcPr>
          <w:tbl>
            <w:tblPr>
              <w:tblW w:w="4999" w:type="pct"/>
              <w:tblLook w:val="0000" w:firstRow="0" w:lastRow="0" w:firstColumn="0" w:lastColumn="0" w:noHBand="0" w:noVBand="0"/>
            </w:tblPr>
            <w:tblGrid>
              <w:gridCol w:w="1132"/>
              <w:gridCol w:w="2068"/>
            </w:tblGrid>
            <w:tr w:rsidR="0026106E" w:rsidRPr="00C604A6" w14:paraId="6CEFE426" w14:textId="77777777" w:rsidTr="00252E42">
              <w:tc>
                <w:tcPr>
                  <w:tcW w:w="490" w:type="pct"/>
                  <w:tcBorders>
                    <w:top w:val="single" w:sz="4" w:space="0" w:color="auto"/>
                    <w:left w:val="single" w:sz="4" w:space="0" w:color="auto"/>
                    <w:bottom w:val="single" w:sz="4" w:space="0" w:color="auto"/>
                    <w:right w:val="single" w:sz="4" w:space="0" w:color="auto"/>
                  </w:tcBorders>
                </w:tcPr>
                <w:p w14:paraId="7FFBB509"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type</w:t>
                  </w:r>
                </w:p>
              </w:tc>
              <w:tc>
                <w:tcPr>
                  <w:tcW w:w="4410" w:type="pct"/>
                  <w:tcBorders>
                    <w:top w:val="single" w:sz="4" w:space="0" w:color="auto"/>
                    <w:left w:val="single" w:sz="4" w:space="0" w:color="auto"/>
                    <w:bottom w:val="single" w:sz="4" w:space="0" w:color="auto"/>
                    <w:right w:val="single" w:sz="4" w:space="0" w:color="auto"/>
                  </w:tcBorders>
                </w:tcPr>
                <w:p w14:paraId="765D1B5E" w14:textId="77777777" w:rsidR="0026106E" w:rsidRPr="00AA5C69" w:rsidRDefault="0026106E" w:rsidP="00EF55D8">
                  <w:pPr>
                    <w:widowControl w:val="0"/>
                    <w:autoSpaceDE w:val="0"/>
                    <w:autoSpaceDN w:val="0"/>
                    <w:adjustRightInd w:val="0"/>
                    <w:spacing w:before="75" w:after="75"/>
                    <w:rPr>
                      <w:rFonts w:ascii="Arial" w:hAnsi="Arial" w:cs="Arial"/>
                    </w:rPr>
                  </w:pPr>
                  <w:r w:rsidRPr="00AA5C69">
                    <w:rPr>
                      <w:rFonts w:ascii="Arial" w:hAnsi="Arial" w:cs="Arial"/>
                      <w:b/>
                      <w:bCs/>
                      <w:sz w:val="16"/>
                      <w:szCs w:val="16"/>
                    </w:rPr>
                    <w:t>string</w:t>
                  </w:r>
                </w:p>
              </w:tc>
            </w:tr>
            <w:tr w:rsidR="0026106E" w:rsidRPr="00C604A6" w14:paraId="7AE4F814" w14:textId="77777777" w:rsidTr="00252E42">
              <w:tc>
                <w:tcPr>
                  <w:tcW w:w="490" w:type="pct"/>
                  <w:tcBorders>
                    <w:top w:val="single" w:sz="4" w:space="0" w:color="auto"/>
                    <w:left w:val="single" w:sz="4" w:space="0" w:color="auto"/>
                    <w:bottom w:val="single" w:sz="4" w:space="0" w:color="auto"/>
                    <w:right w:val="single" w:sz="4" w:space="0" w:color="auto"/>
                  </w:tcBorders>
                </w:tcPr>
                <w:p w14:paraId="4A108183" w14:textId="77777777" w:rsidR="0026106E" w:rsidRPr="00AA5C69" w:rsidRDefault="0026106E" w:rsidP="00EF55D8">
                  <w:pPr>
                    <w:widowControl w:val="0"/>
                    <w:autoSpaceDE w:val="0"/>
                    <w:autoSpaceDN w:val="0"/>
                    <w:adjustRightInd w:val="0"/>
                    <w:spacing w:before="75" w:after="75"/>
                    <w:jc w:val="right"/>
                    <w:rPr>
                      <w:rFonts w:ascii="Arial" w:hAnsi="Arial" w:cs="Arial"/>
                    </w:rPr>
                  </w:pPr>
                  <w:r w:rsidRPr="00AA5C69">
                    <w:rPr>
                      <w:rFonts w:ascii="Arial" w:hAnsi="Arial" w:cs="Arial"/>
                      <w:sz w:val="16"/>
                      <w:szCs w:val="16"/>
                    </w:rPr>
                    <w:t>description</w:t>
                  </w:r>
                </w:p>
              </w:tc>
              <w:tc>
                <w:tcPr>
                  <w:tcW w:w="4410" w:type="pct"/>
                  <w:tcBorders>
                    <w:top w:val="single" w:sz="4" w:space="0" w:color="auto"/>
                    <w:left w:val="single" w:sz="4" w:space="0" w:color="auto"/>
                    <w:bottom w:val="single" w:sz="4" w:space="0" w:color="auto"/>
                    <w:right w:val="single" w:sz="4" w:space="0" w:color="auto"/>
                  </w:tcBorders>
                </w:tcPr>
                <w:tbl>
                  <w:tblPr>
                    <w:tblW w:w="0" w:type="auto"/>
                    <w:tblLook w:val="0000" w:firstRow="0" w:lastRow="0" w:firstColumn="0" w:lastColumn="0" w:noHBand="0" w:noVBand="0"/>
                  </w:tblPr>
                  <w:tblGrid>
                    <w:gridCol w:w="1852"/>
                  </w:tblGrid>
                  <w:tr w:rsidR="0026106E" w:rsidRPr="00C604A6" w14:paraId="5CBD4CE0" w14:textId="77777777" w:rsidTr="00252E42">
                    <w:tc>
                      <w:tcPr>
                        <w:tcW w:w="0" w:type="auto"/>
                      </w:tcPr>
                      <w:p w14:paraId="7645543B" w14:textId="77777777" w:rsidR="0026106E" w:rsidRPr="00AA5C69" w:rsidRDefault="0026106E" w:rsidP="00EF55D8">
                        <w:pPr>
                          <w:widowControl w:val="0"/>
                          <w:autoSpaceDE w:val="0"/>
                          <w:autoSpaceDN w:val="0"/>
                          <w:adjustRightInd w:val="0"/>
                          <w:rPr>
                            <w:rFonts w:ascii="Arial" w:hAnsi="Arial" w:cs="Arial"/>
                          </w:rPr>
                        </w:pPr>
                        <w:r w:rsidRPr="00AA5C69">
                          <w:rPr>
                            <w:rFonts w:ascii="Arial" w:hAnsi="Arial" w:cs="Arial"/>
                            <w:sz w:val="16"/>
                            <w:szCs w:val="16"/>
                          </w:rPr>
                          <w:t xml:space="preserve"> </w:t>
                        </w:r>
                      </w:p>
                    </w:tc>
                  </w:tr>
                  <w:tr w:rsidR="0026106E" w:rsidRPr="00C604A6" w14:paraId="24965A65" w14:textId="77777777" w:rsidTr="00252E42">
                    <w:tc>
                      <w:tcPr>
                        <w:tcW w:w="0" w:type="auto"/>
                      </w:tcPr>
                      <w:p w14:paraId="653B075D" w14:textId="77777777" w:rsidR="0026106E" w:rsidRPr="00AA5C69" w:rsidRDefault="0026106E" w:rsidP="00EF55D8">
                        <w:pPr>
                          <w:widowControl w:val="0"/>
                          <w:autoSpaceDE w:val="0"/>
                          <w:autoSpaceDN w:val="0"/>
                          <w:adjustRightInd w:val="0"/>
                          <w:rPr>
                            <w:rFonts w:ascii="Arial" w:hAnsi="Arial"/>
                          </w:rPr>
                        </w:pPr>
                        <w:r w:rsidRPr="00AA5C69">
                          <w:rPr>
                            <w:rFonts w:ascii="Arial" w:hAnsi="Arial"/>
                            <w:sz w:val="16"/>
                          </w:rPr>
                          <w:t>Name of the thumbnail image file (jpg) with the ship</w:t>
                        </w:r>
                      </w:p>
                    </w:tc>
                  </w:tr>
                </w:tbl>
                <w:p w14:paraId="3716A5D7" w14:textId="77777777" w:rsidR="0026106E" w:rsidRPr="00C604A6" w:rsidRDefault="0026106E" w:rsidP="00EF55D8">
                  <w:pPr>
                    <w:widowControl w:val="0"/>
                    <w:autoSpaceDE w:val="0"/>
                    <w:autoSpaceDN w:val="0"/>
                    <w:adjustRightInd w:val="0"/>
                    <w:spacing w:after="75"/>
                    <w:rPr>
                      <w:rFonts w:ascii="Arial" w:hAnsi="Arial"/>
                    </w:rPr>
                  </w:pPr>
                </w:p>
              </w:tc>
            </w:tr>
          </w:tbl>
          <w:p w14:paraId="3D0E0257" w14:textId="77777777" w:rsidR="0026106E" w:rsidRPr="00C604A6" w:rsidRDefault="0026106E" w:rsidP="00EF55D8"/>
        </w:tc>
      </w:tr>
    </w:tbl>
    <w:p w14:paraId="0E32CCCD" w14:textId="77777777" w:rsidR="0026106E" w:rsidRPr="00AA5C69" w:rsidRDefault="0026106E" w:rsidP="00EF55D8"/>
    <w:p w14:paraId="4DE781A7" w14:textId="20D6DDAE" w:rsidR="0026106E" w:rsidRPr="00C604A6" w:rsidRDefault="00252E42" w:rsidP="00EF55D8">
      <w:pPr>
        <w:pStyle w:val="Caption"/>
      </w:pPr>
      <w:r w:rsidRPr="00C604A6">
        <w:t xml:space="preserve">Table </w:t>
      </w:r>
      <w:r w:rsidR="0033013C">
        <w:rPr>
          <w:noProof/>
        </w:rPr>
        <w:fldChar w:fldCharType="begin"/>
      </w:r>
      <w:r w:rsidR="0033013C">
        <w:rPr>
          <w:noProof/>
        </w:rPr>
        <w:instrText xml:space="preserve"> STYLEREF 1 \s </w:instrText>
      </w:r>
      <w:r w:rsidR="0033013C">
        <w:rPr>
          <w:noProof/>
        </w:rPr>
        <w:fldChar w:fldCharType="separate"/>
      </w:r>
      <w:r w:rsidR="00DC2083">
        <w:rPr>
          <w:noProof/>
        </w:rPr>
        <w:t>8</w:t>
      </w:r>
      <w:r w:rsidR="0033013C">
        <w:rPr>
          <w:noProof/>
        </w:rPr>
        <w:fldChar w:fldCharType="end"/>
      </w:r>
      <w:r w:rsidR="00B55918">
        <w:noBreakHyphen/>
      </w:r>
      <w:r w:rsidR="0033013C">
        <w:rPr>
          <w:noProof/>
        </w:rPr>
        <w:fldChar w:fldCharType="begin"/>
      </w:r>
      <w:r w:rsidR="0033013C">
        <w:rPr>
          <w:noProof/>
        </w:rPr>
        <w:instrText xml:space="preserve"> SEQ Table \* ARABIC \s 1 </w:instrText>
      </w:r>
      <w:r w:rsidR="0033013C">
        <w:rPr>
          <w:noProof/>
        </w:rPr>
        <w:fldChar w:fldCharType="separate"/>
      </w:r>
      <w:r w:rsidR="00DC2083">
        <w:rPr>
          <w:noProof/>
        </w:rPr>
        <w:t>2</w:t>
      </w:r>
      <w:r w:rsidR="0033013C">
        <w:rPr>
          <w:noProof/>
        </w:rPr>
        <w:fldChar w:fldCharType="end"/>
      </w:r>
      <w:r w:rsidRPr="00C604A6">
        <w:t xml:space="preserve"> Detected ship feature data model</w:t>
      </w:r>
    </w:p>
    <w:p w14:paraId="4565D1D0" w14:textId="77777777" w:rsidR="0026106E" w:rsidRPr="00AA5C69" w:rsidRDefault="0026106E" w:rsidP="00EF55D8"/>
    <w:p w14:paraId="6E2EF2D9" w14:textId="77777777" w:rsidR="0026106E" w:rsidRPr="00AA5C69" w:rsidRDefault="0026106E" w:rsidP="00EF55D8">
      <w:r w:rsidRPr="00AA5C69">
        <w:t>Following figure depicts a database design that matches the proposed Oil Spill and Detected Ships data model. It is optimized for be served through proposed OGC WFS/CSW layer of DAM</w:t>
      </w:r>
    </w:p>
    <w:p w14:paraId="1A276A51" w14:textId="77777777" w:rsidR="0026106E" w:rsidRPr="00AA5C69" w:rsidRDefault="0026106E" w:rsidP="00EF55D8"/>
    <w:p w14:paraId="75266616" w14:textId="16E0B5DA" w:rsidR="0026106E" w:rsidRPr="00AA5C69" w:rsidRDefault="00813211" w:rsidP="00EF55D8">
      <w:r>
        <w:rPr>
          <w:noProof/>
          <w:lang w:val="pt-PT" w:eastAsia="pt-PT"/>
        </w:rPr>
        <w:drawing>
          <wp:inline distT="0" distB="0" distL="0" distR="0" wp14:anchorId="1B0CA29E" wp14:editId="1068931F">
            <wp:extent cx="5804535" cy="7164070"/>
            <wp:effectExtent l="0" t="0" r="5715" b="0"/>
            <wp:docPr id="90" name="Immagin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804535" cy="7164070"/>
                    </a:xfrm>
                    <a:prstGeom prst="rect">
                      <a:avLst/>
                    </a:prstGeom>
                    <a:noFill/>
                    <a:ln>
                      <a:noFill/>
                    </a:ln>
                  </pic:spPr>
                </pic:pic>
              </a:graphicData>
            </a:graphic>
          </wp:inline>
        </w:drawing>
      </w:r>
    </w:p>
    <w:p w14:paraId="5D2750D4" w14:textId="6F67EFBF" w:rsidR="0026106E" w:rsidRDefault="00252E42" w:rsidP="00EF55D8">
      <w:pPr>
        <w:pStyle w:val="Caption"/>
      </w:pPr>
      <w:bookmarkStart w:id="1050" w:name="_Toc248159708"/>
      <w:bookmarkStart w:id="1051" w:name="_Toc379222539"/>
      <w:bookmarkStart w:id="1052" w:name="_Toc459128651"/>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8</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4</w:t>
      </w:r>
      <w:r w:rsidR="0033013C">
        <w:rPr>
          <w:noProof/>
        </w:rPr>
        <w:fldChar w:fldCharType="end"/>
      </w:r>
      <w:r w:rsidRPr="00C604A6">
        <w:t xml:space="preserve"> ER diagram for detected ship and oil spill metadata</w:t>
      </w:r>
      <w:bookmarkEnd w:id="1050"/>
      <w:bookmarkEnd w:id="1051"/>
      <w:bookmarkEnd w:id="1052"/>
    </w:p>
    <w:p w14:paraId="4854B200" w14:textId="77777777" w:rsidR="00036411" w:rsidRDefault="00036411" w:rsidP="00EF55D8"/>
    <w:p w14:paraId="743D93CC" w14:textId="77777777" w:rsidR="00036411" w:rsidRDefault="00036411" w:rsidP="00EF55D8">
      <w:r>
        <w:t>Section ‘Data Budget’ of Chapter 2 reports sizing estimation of each data type for Webcat DBs.</w:t>
      </w:r>
    </w:p>
    <w:p w14:paraId="795BE53A" w14:textId="77777777" w:rsidR="00036411" w:rsidRDefault="00036411" w:rsidP="00EF55D8">
      <w:r>
        <w:t>Following table reports a summary of sizing estimation of the Webcat DBs.</w:t>
      </w:r>
    </w:p>
    <w:p w14:paraId="5575E678" w14:textId="77777777" w:rsidR="00036411" w:rsidRDefault="00036411" w:rsidP="00EF55D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11"/>
        <w:gridCol w:w="2287"/>
        <w:gridCol w:w="1958"/>
      </w:tblGrid>
      <w:tr w:rsidR="00036411" w14:paraId="45D7A0B6" w14:textId="77777777" w:rsidTr="0092331A">
        <w:tc>
          <w:tcPr>
            <w:tcW w:w="5070" w:type="dxa"/>
          </w:tcPr>
          <w:p w14:paraId="271761F0" w14:textId="77777777" w:rsidR="00036411" w:rsidRPr="007C3387" w:rsidRDefault="00036411" w:rsidP="00EF55D8">
            <w:pPr>
              <w:rPr>
                <w:b/>
              </w:rPr>
            </w:pPr>
            <w:r w:rsidRPr="007C3387">
              <w:rPr>
                <w:b/>
              </w:rPr>
              <w:t>Repository</w:t>
            </w:r>
          </w:p>
        </w:tc>
        <w:tc>
          <w:tcPr>
            <w:tcW w:w="2409" w:type="dxa"/>
          </w:tcPr>
          <w:p w14:paraId="4714ED95" w14:textId="77777777" w:rsidR="00036411" w:rsidRPr="007C3387" w:rsidRDefault="00036411" w:rsidP="00EF55D8">
            <w:pPr>
              <w:rPr>
                <w:b/>
              </w:rPr>
            </w:pPr>
            <w:r w:rsidRPr="007C3387">
              <w:rPr>
                <w:b/>
              </w:rPr>
              <w:t>MB/Day</w:t>
            </w:r>
          </w:p>
        </w:tc>
        <w:tc>
          <w:tcPr>
            <w:tcW w:w="2041" w:type="dxa"/>
          </w:tcPr>
          <w:p w14:paraId="08EB4C37" w14:textId="77777777" w:rsidR="00036411" w:rsidRPr="007C3387" w:rsidRDefault="00036411" w:rsidP="00EF55D8">
            <w:pPr>
              <w:rPr>
                <w:b/>
              </w:rPr>
            </w:pPr>
            <w:r w:rsidRPr="007C3387">
              <w:rPr>
                <w:b/>
              </w:rPr>
              <w:t>GB/year</w:t>
            </w:r>
          </w:p>
        </w:tc>
      </w:tr>
      <w:tr w:rsidR="00036411" w14:paraId="67D1140C" w14:textId="77777777" w:rsidTr="0092331A">
        <w:tc>
          <w:tcPr>
            <w:tcW w:w="5070" w:type="dxa"/>
          </w:tcPr>
          <w:p w14:paraId="7C3D51F0" w14:textId="77777777" w:rsidR="00036411" w:rsidRDefault="00036411" w:rsidP="00EF55D8">
            <w:r>
              <w:t>Webcat Feature DB (OS and Detected Ships)</w:t>
            </w:r>
          </w:p>
        </w:tc>
        <w:tc>
          <w:tcPr>
            <w:tcW w:w="2409" w:type="dxa"/>
          </w:tcPr>
          <w:p w14:paraId="577D4CA3" w14:textId="77777777" w:rsidR="00036411" w:rsidRDefault="00036411" w:rsidP="00EF55D8">
            <w:r>
              <w:t>145,40</w:t>
            </w:r>
          </w:p>
        </w:tc>
        <w:tc>
          <w:tcPr>
            <w:tcW w:w="2041" w:type="dxa"/>
          </w:tcPr>
          <w:p w14:paraId="7CF1EAFE" w14:textId="77777777" w:rsidR="00036411" w:rsidRDefault="00036411" w:rsidP="00EF55D8">
            <w:r>
              <w:t>51,83</w:t>
            </w:r>
          </w:p>
        </w:tc>
      </w:tr>
      <w:tr w:rsidR="00036411" w14:paraId="07E5250D" w14:textId="77777777" w:rsidTr="0092331A">
        <w:tc>
          <w:tcPr>
            <w:tcW w:w="5070" w:type="dxa"/>
          </w:tcPr>
          <w:p w14:paraId="5AFB0146" w14:textId="77777777" w:rsidR="00036411" w:rsidRPr="006B5603" w:rsidRDefault="00036411" w:rsidP="00EF55D8">
            <w:pPr>
              <w:rPr>
                <w:lang w:val="pt-PT"/>
              </w:rPr>
            </w:pPr>
            <w:r w:rsidRPr="006B5603">
              <w:rPr>
                <w:lang w:val="pt-PT"/>
              </w:rPr>
              <w:t>Webcat Ebrim DB (SAR metadata)</w:t>
            </w:r>
          </w:p>
        </w:tc>
        <w:tc>
          <w:tcPr>
            <w:tcW w:w="2409" w:type="dxa"/>
          </w:tcPr>
          <w:p w14:paraId="6A6CD05D" w14:textId="77777777" w:rsidR="00036411" w:rsidRDefault="00036411" w:rsidP="00EF55D8">
            <w:r>
              <w:t>0,07</w:t>
            </w:r>
          </w:p>
        </w:tc>
        <w:tc>
          <w:tcPr>
            <w:tcW w:w="2041" w:type="dxa"/>
          </w:tcPr>
          <w:p w14:paraId="6B827C3D" w14:textId="77777777" w:rsidR="00036411" w:rsidRDefault="00036411" w:rsidP="00EF55D8">
            <w:r>
              <w:t>0,03</w:t>
            </w:r>
          </w:p>
        </w:tc>
      </w:tr>
    </w:tbl>
    <w:p w14:paraId="7CCB24FB" w14:textId="77777777" w:rsidR="00036411" w:rsidRDefault="00036411" w:rsidP="00EF55D8"/>
    <w:p w14:paraId="1856B968" w14:textId="77777777" w:rsidR="00036411" w:rsidRPr="00E75850" w:rsidRDefault="00036411" w:rsidP="00EF55D8">
      <w:r>
        <w:t>See Section 2 for justification of sizing figures.</w:t>
      </w:r>
    </w:p>
    <w:p w14:paraId="521386CC" w14:textId="77777777" w:rsidR="00036411" w:rsidRPr="00036411" w:rsidRDefault="00036411" w:rsidP="00EF55D8"/>
    <w:p w14:paraId="52272CE8" w14:textId="77777777" w:rsidR="00252E42" w:rsidRPr="00AA5C69" w:rsidRDefault="00252E42" w:rsidP="00EF55D8">
      <w:r w:rsidRPr="00AA5C69">
        <w:br w:type="page"/>
      </w:r>
    </w:p>
    <w:p w14:paraId="43F2903B" w14:textId="77777777" w:rsidR="00786C5D" w:rsidRPr="00C604A6" w:rsidRDefault="00786C5D" w:rsidP="00EF55D8">
      <w:pPr>
        <w:pStyle w:val="Heading2"/>
      </w:pPr>
      <w:bookmarkStart w:id="1053" w:name="_Ref260334423"/>
      <w:bookmarkStart w:id="1054" w:name="_Toc379222456"/>
      <w:bookmarkStart w:id="1055" w:name="_Toc74640946"/>
      <w:r w:rsidRPr="00C604A6">
        <w:t>POR</w:t>
      </w:r>
      <w:bookmarkEnd w:id="1053"/>
      <w:bookmarkEnd w:id="1054"/>
      <w:bookmarkEnd w:id="1055"/>
    </w:p>
    <w:p w14:paraId="4B93FA01" w14:textId="77777777" w:rsidR="00786C5D" w:rsidRPr="00AA5C69" w:rsidRDefault="00786C5D" w:rsidP="00EF55D8"/>
    <w:p w14:paraId="06EAD8A6" w14:textId="77777777" w:rsidR="00786C5D" w:rsidRPr="00AA5C69" w:rsidRDefault="00786C5D" w:rsidP="00EF55D8"/>
    <w:p w14:paraId="7A861B70" w14:textId="77777777" w:rsidR="00786C5D" w:rsidRDefault="00786C5D" w:rsidP="00EF55D8">
      <w:r w:rsidRPr="00AA5C69">
        <w:t>The POR ER diagram is reported in the following picture.</w:t>
      </w:r>
      <w:r w:rsidR="00613C1B">
        <w:t xml:space="preserve"> It is the physical diagram as currently implemented in the POR. </w:t>
      </w:r>
    </w:p>
    <w:p w14:paraId="05D78E4E" w14:textId="77777777" w:rsidR="00613C1B" w:rsidRPr="00AA5C69" w:rsidRDefault="00613C1B" w:rsidP="00EF55D8"/>
    <w:p w14:paraId="397AE821" w14:textId="77777777" w:rsidR="00786C5D" w:rsidRPr="00AA5C69" w:rsidRDefault="00786C5D" w:rsidP="00EF55D8"/>
    <w:p w14:paraId="3B2810C2" w14:textId="0C62CB63" w:rsidR="00786C5D" w:rsidRPr="00AA5C69" w:rsidRDefault="00813211" w:rsidP="00EF55D8">
      <w:r>
        <w:rPr>
          <w:noProof/>
          <w:lang w:val="pt-PT" w:eastAsia="pt-PT"/>
        </w:rPr>
        <w:drawing>
          <wp:inline distT="0" distB="0" distL="0" distR="0" wp14:anchorId="4D49E81D" wp14:editId="43F0EA8C">
            <wp:extent cx="5939790" cy="4445000"/>
            <wp:effectExtent l="0" t="0" r="3810" b="0"/>
            <wp:docPr id="91" name="Immagine 91" descr="por_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por_db"/>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939790" cy="4445000"/>
                    </a:xfrm>
                    <a:prstGeom prst="rect">
                      <a:avLst/>
                    </a:prstGeom>
                    <a:noFill/>
                    <a:ln>
                      <a:noFill/>
                    </a:ln>
                  </pic:spPr>
                </pic:pic>
              </a:graphicData>
            </a:graphic>
          </wp:inline>
        </w:drawing>
      </w:r>
    </w:p>
    <w:p w14:paraId="0B17A2FE" w14:textId="272A1B4C" w:rsidR="009934F0" w:rsidRDefault="009934F0" w:rsidP="00EF55D8">
      <w:pPr>
        <w:pStyle w:val="Caption"/>
      </w:pPr>
      <w:bookmarkStart w:id="1056" w:name="_Toc248159709"/>
      <w:bookmarkStart w:id="1057" w:name="_Toc379222540"/>
      <w:bookmarkStart w:id="1058" w:name="_Toc459128652"/>
      <w:r w:rsidRPr="00C604A6">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8</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DC2083">
        <w:rPr>
          <w:noProof/>
        </w:rPr>
        <w:t>5</w:t>
      </w:r>
      <w:r w:rsidR="0033013C">
        <w:rPr>
          <w:noProof/>
        </w:rPr>
        <w:fldChar w:fldCharType="end"/>
      </w:r>
      <w:r w:rsidRPr="00C604A6">
        <w:t xml:space="preserve"> ER for the POR component</w:t>
      </w:r>
      <w:bookmarkEnd w:id="1056"/>
      <w:bookmarkEnd w:id="1057"/>
      <w:bookmarkEnd w:id="1058"/>
    </w:p>
    <w:p w14:paraId="24D4ACD0" w14:textId="77777777" w:rsidR="00036411" w:rsidRDefault="00036411" w:rsidP="00EF55D8"/>
    <w:p w14:paraId="0DF6666E" w14:textId="77777777" w:rsidR="00036411" w:rsidRDefault="00036411" w:rsidP="00EF55D8"/>
    <w:p w14:paraId="40C44CA6" w14:textId="77777777" w:rsidR="00036411" w:rsidRDefault="00036411" w:rsidP="00EF55D8">
      <w:r>
        <w:t>Section ‘Data Budget’ of Chapter 2 reports sizing estimation of each data type for POR.</w:t>
      </w:r>
    </w:p>
    <w:p w14:paraId="45BD491B" w14:textId="77777777" w:rsidR="00036411" w:rsidRDefault="00036411" w:rsidP="00EF55D8">
      <w:r>
        <w:t>Following table reports a summary of sizing estimation of the POR DB.</w:t>
      </w:r>
    </w:p>
    <w:p w14:paraId="09AA719F" w14:textId="77777777" w:rsidR="00036411" w:rsidRDefault="00036411" w:rsidP="00EF55D8">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3"/>
        <w:gridCol w:w="2415"/>
        <w:gridCol w:w="1958"/>
      </w:tblGrid>
      <w:tr w:rsidR="00036411" w14:paraId="358C678A" w14:textId="77777777" w:rsidTr="0092331A">
        <w:tc>
          <w:tcPr>
            <w:tcW w:w="4928" w:type="dxa"/>
          </w:tcPr>
          <w:p w14:paraId="6AD587F2" w14:textId="77777777" w:rsidR="00036411" w:rsidRPr="007C3387" w:rsidRDefault="00036411" w:rsidP="00EF55D8">
            <w:pPr>
              <w:rPr>
                <w:b/>
              </w:rPr>
            </w:pPr>
            <w:r w:rsidRPr="007C3387">
              <w:rPr>
                <w:b/>
              </w:rPr>
              <w:t>Repository</w:t>
            </w:r>
          </w:p>
        </w:tc>
        <w:tc>
          <w:tcPr>
            <w:tcW w:w="2551" w:type="dxa"/>
          </w:tcPr>
          <w:p w14:paraId="1CCD4F0B" w14:textId="77777777" w:rsidR="00036411" w:rsidRPr="007C3387" w:rsidRDefault="00036411" w:rsidP="00EF55D8">
            <w:pPr>
              <w:rPr>
                <w:b/>
              </w:rPr>
            </w:pPr>
            <w:r w:rsidRPr="007C3387">
              <w:rPr>
                <w:b/>
              </w:rPr>
              <w:t>MB/Day</w:t>
            </w:r>
          </w:p>
        </w:tc>
        <w:tc>
          <w:tcPr>
            <w:tcW w:w="2041" w:type="dxa"/>
          </w:tcPr>
          <w:p w14:paraId="0B5E23B4" w14:textId="77777777" w:rsidR="00036411" w:rsidRPr="007C3387" w:rsidRDefault="00036411" w:rsidP="00EF55D8">
            <w:pPr>
              <w:rPr>
                <w:b/>
              </w:rPr>
            </w:pPr>
            <w:r w:rsidRPr="007C3387">
              <w:rPr>
                <w:b/>
              </w:rPr>
              <w:t>GB/year</w:t>
            </w:r>
          </w:p>
        </w:tc>
      </w:tr>
      <w:tr w:rsidR="00036411" w14:paraId="53A96218" w14:textId="77777777" w:rsidTr="0092331A">
        <w:tc>
          <w:tcPr>
            <w:tcW w:w="4928" w:type="dxa"/>
          </w:tcPr>
          <w:p w14:paraId="666CE6FB" w14:textId="77777777" w:rsidR="00036411" w:rsidRDefault="00036411" w:rsidP="00EF55D8">
            <w:r>
              <w:t>POR DB</w:t>
            </w:r>
          </w:p>
        </w:tc>
        <w:tc>
          <w:tcPr>
            <w:tcW w:w="2551" w:type="dxa"/>
          </w:tcPr>
          <w:p w14:paraId="7AE620D1" w14:textId="77777777" w:rsidR="00036411" w:rsidRDefault="00036411" w:rsidP="00EF55D8">
            <w:r>
              <w:t>1,20</w:t>
            </w:r>
          </w:p>
        </w:tc>
        <w:tc>
          <w:tcPr>
            <w:tcW w:w="2041" w:type="dxa"/>
          </w:tcPr>
          <w:p w14:paraId="6985F8DF" w14:textId="77777777" w:rsidR="00036411" w:rsidRDefault="00036411" w:rsidP="00EF55D8">
            <w:r>
              <w:t>0,43</w:t>
            </w:r>
          </w:p>
        </w:tc>
      </w:tr>
    </w:tbl>
    <w:p w14:paraId="24251FD1" w14:textId="77777777" w:rsidR="00036411" w:rsidRPr="00E75850" w:rsidRDefault="00036411" w:rsidP="00EF55D8"/>
    <w:p w14:paraId="3F425A62" w14:textId="77777777" w:rsidR="00036411" w:rsidRDefault="00036411" w:rsidP="00EF55D8">
      <w:r>
        <w:t>See Section 2 for justification of sizing figures.</w:t>
      </w:r>
    </w:p>
    <w:p w14:paraId="6F924A0D" w14:textId="77777777" w:rsidR="00036411" w:rsidRPr="00036411" w:rsidRDefault="00036411" w:rsidP="00EF55D8"/>
    <w:p w14:paraId="5A2FB681" w14:textId="77777777" w:rsidR="009934F0" w:rsidRPr="00AA5C69" w:rsidRDefault="009934F0" w:rsidP="00EF55D8">
      <w:r w:rsidRPr="00AA5C69">
        <w:br w:type="page"/>
      </w:r>
    </w:p>
    <w:p w14:paraId="73794E59" w14:textId="77777777" w:rsidR="0054267A" w:rsidRPr="0054267A" w:rsidRDefault="0054267A" w:rsidP="00EF55D8">
      <w:pPr>
        <w:pStyle w:val="Heading2"/>
      </w:pPr>
      <w:bookmarkStart w:id="1059" w:name="_Toc250768463"/>
      <w:bookmarkStart w:id="1060" w:name="_Ref260334460"/>
      <w:bookmarkStart w:id="1061" w:name="_Toc379222457"/>
      <w:bookmarkStart w:id="1062" w:name="_Toc74640947"/>
      <w:r w:rsidRPr="0054267A">
        <w:t>COM &amp; JOU</w:t>
      </w:r>
      <w:bookmarkEnd w:id="1059"/>
      <w:bookmarkEnd w:id="1060"/>
      <w:bookmarkEnd w:id="1061"/>
      <w:bookmarkEnd w:id="1062"/>
    </w:p>
    <w:p w14:paraId="0FBFA438" w14:textId="77777777" w:rsidR="008E3C16" w:rsidRDefault="008E3C16" w:rsidP="00EF55D8"/>
    <w:p w14:paraId="460BC3CC" w14:textId="2D8F5024" w:rsidR="008E3C16" w:rsidRDefault="008E3C16" w:rsidP="00EF55D8">
      <w:r w:rsidRPr="00735754">
        <w:t xml:space="preserve"> </w:t>
      </w:r>
      <w:r w:rsidR="00E2219A">
        <w:rPr>
          <w:noProof/>
          <w:lang w:val="pt-PT" w:eastAsia="pt-PT"/>
        </w:rPr>
        <w:drawing>
          <wp:inline distT="0" distB="0" distL="0" distR="0" wp14:anchorId="1913CBAE" wp14:editId="7F2F6F93">
            <wp:extent cx="5693410" cy="4375150"/>
            <wp:effectExtent l="0" t="0" r="2540" b="635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Jou_DDL_Main.pn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5693410" cy="4375150"/>
                    </a:xfrm>
                    <a:prstGeom prst="rect">
                      <a:avLst/>
                    </a:prstGeom>
                  </pic:spPr>
                </pic:pic>
              </a:graphicData>
            </a:graphic>
          </wp:inline>
        </w:drawing>
      </w:r>
    </w:p>
    <w:p w14:paraId="4C633F94" w14:textId="2724C5B9" w:rsidR="008E3C16" w:rsidRDefault="00E2219A" w:rsidP="00E2219A">
      <w:pPr>
        <w:jc w:val="center"/>
      </w:pPr>
      <w:r>
        <w:t xml:space="preserve">Figure </w:t>
      </w:r>
      <w:r>
        <w:rPr>
          <w:noProof/>
        </w:rPr>
        <w:fldChar w:fldCharType="begin"/>
      </w:r>
      <w:r>
        <w:rPr>
          <w:noProof/>
        </w:rPr>
        <w:instrText xml:space="preserve"> STYLEREF 1 \s </w:instrText>
      </w:r>
      <w:r>
        <w:rPr>
          <w:noProof/>
        </w:rPr>
        <w:fldChar w:fldCharType="separate"/>
      </w:r>
      <w:r>
        <w:rPr>
          <w:noProof/>
        </w:rPr>
        <w:t>8</w:t>
      </w:r>
      <w:r>
        <w:rPr>
          <w:noProof/>
        </w:rPr>
        <w:fldChar w:fldCharType="end"/>
      </w:r>
      <w:r>
        <w:noBreakHyphen/>
        <w:t>:</w:t>
      </w:r>
      <w:r>
        <w:rPr>
          <w:noProof/>
        </w:rPr>
        <w:fldChar w:fldCharType="begin"/>
      </w:r>
      <w:r>
        <w:rPr>
          <w:noProof/>
        </w:rPr>
        <w:instrText xml:space="preserve"> SEQ Figure \* ARABIC \s 1 </w:instrText>
      </w:r>
      <w:r>
        <w:rPr>
          <w:noProof/>
        </w:rPr>
        <w:fldChar w:fldCharType="separate"/>
      </w:r>
      <w:r>
        <w:rPr>
          <w:noProof/>
        </w:rPr>
        <w:t>6</w:t>
      </w:r>
      <w:r>
        <w:rPr>
          <w:noProof/>
        </w:rPr>
        <w:fldChar w:fldCharType="end"/>
      </w:r>
      <w:r w:rsidRPr="00B97821">
        <w:t xml:space="preserve"> COM</w:t>
      </w:r>
      <w:r>
        <w:t xml:space="preserve"> and </w:t>
      </w:r>
      <w:r w:rsidRPr="00B97821">
        <w:t xml:space="preserve">JOU </w:t>
      </w:r>
      <w:r>
        <w:t xml:space="preserve">Main </w:t>
      </w:r>
      <w:r w:rsidRPr="00B97821">
        <w:t>data Tables</w:t>
      </w:r>
    </w:p>
    <w:p w14:paraId="59D85057" w14:textId="3894344B" w:rsidR="00E2219A" w:rsidRDefault="00E2219A" w:rsidP="00EF55D8">
      <w:r>
        <w:rPr>
          <w:noProof/>
          <w:lang w:val="pt-PT" w:eastAsia="pt-PT"/>
        </w:rPr>
        <w:drawing>
          <wp:inline distT="0" distB="0" distL="0" distR="0" wp14:anchorId="28A700A2" wp14:editId="43CFC4BE">
            <wp:extent cx="5127505" cy="7428176"/>
            <wp:effectExtent l="0" t="0" r="0" b="190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JOU_DDL_Extras2.png"/>
                    <pic:cNvPicPr/>
                  </pic:nvPicPr>
                  <pic:blipFill>
                    <a:blip r:embed="rId148">
                      <a:extLst>
                        <a:ext uri="{28A0092B-C50C-407E-A947-70E740481C1C}">
                          <a14:useLocalDpi xmlns:a14="http://schemas.microsoft.com/office/drawing/2010/main" val="0"/>
                        </a:ext>
                      </a:extLst>
                    </a:blip>
                    <a:stretch>
                      <a:fillRect/>
                    </a:stretch>
                  </pic:blipFill>
                  <pic:spPr>
                    <a:xfrm>
                      <a:off x="0" y="0"/>
                      <a:ext cx="5129559" cy="7431152"/>
                    </a:xfrm>
                    <a:prstGeom prst="rect">
                      <a:avLst/>
                    </a:prstGeom>
                  </pic:spPr>
                </pic:pic>
              </a:graphicData>
            </a:graphic>
          </wp:inline>
        </w:drawing>
      </w:r>
    </w:p>
    <w:p w14:paraId="168ADBC6" w14:textId="37E6D403" w:rsidR="008E3C16" w:rsidRDefault="008E3C16" w:rsidP="00EF55D8">
      <w:pPr>
        <w:pStyle w:val="Caption"/>
      </w:pPr>
      <w:bookmarkStart w:id="1063" w:name="_Ref530990832"/>
      <w:bookmarkStart w:id="1064" w:name="_Toc379222541"/>
      <w:bookmarkStart w:id="1065" w:name="_Toc459128653"/>
      <w:r>
        <w:t xml:space="preserve">Figure </w:t>
      </w:r>
      <w:r w:rsidR="0033013C">
        <w:rPr>
          <w:noProof/>
        </w:rPr>
        <w:fldChar w:fldCharType="begin"/>
      </w:r>
      <w:r w:rsidR="0033013C">
        <w:rPr>
          <w:noProof/>
        </w:rPr>
        <w:instrText xml:space="preserve"> STYLEREF 1 \s </w:instrText>
      </w:r>
      <w:r w:rsidR="0033013C">
        <w:rPr>
          <w:noProof/>
        </w:rPr>
        <w:fldChar w:fldCharType="separate"/>
      </w:r>
      <w:r w:rsidR="00DC2083">
        <w:rPr>
          <w:noProof/>
        </w:rPr>
        <w:t>8</w:t>
      </w:r>
      <w:r w:rsidR="0033013C">
        <w:rPr>
          <w:noProof/>
        </w:rPr>
        <w:fldChar w:fldCharType="end"/>
      </w:r>
      <w:r w:rsidR="005877D5">
        <w:noBreakHyphen/>
      </w:r>
      <w:r w:rsidR="0033013C">
        <w:rPr>
          <w:noProof/>
        </w:rPr>
        <w:fldChar w:fldCharType="begin"/>
      </w:r>
      <w:r w:rsidR="0033013C">
        <w:rPr>
          <w:noProof/>
        </w:rPr>
        <w:instrText xml:space="preserve"> SEQ Figure \* ARABIC \s 1 </w:instrText>
      </w:r>
      <w:r w:rsidR="0033013C">
        <w:rPr>
          <w:noProof/>
        </w:rPr>
        <w:fldChar w:fldCharType="separate"/>
      </w:r>
      <w:r w:rsidR="00E2219A">
        <w:rPr>
          <w:noProof/>
        </w:rPr>
        <w:t>7</w:t>
      </w:r>
      <w:r w:rsidR="0033013C">
        <w:rPr>
          <w:noProof/>
        </w:rPr>
        <w:fldChar w:fldCharType="end"/>
      </w:r>
      <w:bookmarkEnd w:id="1063"/>
      <w:r>
        <w:t>:</w:t>
      </w:r>
      <w:r w:rsidRPr="00B97821">
        <w:t xml:space="preserve"> COM</w:t>
      </w:r>
      <w:r>
        <w:t xml:space="preserve"> and </w:t>
      </w:r>
      <w:r w:rsidRPr="00B97821">
        <w:t xml:space="preserve">JOU </w:t>
      </w:r>
      <w:r w:rsidR="00E2219A">
        <w:t xml:space="preserve">Support </w:t>
      </w:r>
      <w:r w:rsidRPr="00B97821">
        <w:t>data Tables</w:t>
      </w:r>
      <w:bookmarkEnd w:id="1064"/>
      <w:bookmarkEnd w:id="1065"/>
    </w:p>
    <w:p w14:paraId="681DE796" w14:textId="77777777" w:rsidR="008E3C16" w:rsidRDefault="008E3C16" w:rsidP="00EF55D8">
      <w:pPr>
        <w:jc w:val="center"/>
      </w:pPr>
    </w:p>
    <w:p w14:paraId="5E4A4938" w14:textId="6BD1EF9E" w:rsidR="008E3C16" w:rsidRDefault="008E3C16" w:rsidP="00EF55D8">
      <w:r w:rsidRPr="00C321BD">
        <w:t>The figure</w:t>
      </w:r>
      <w:r w:rsidR="007F16EB">
        <w:t>s</w:t>
      </w:r>
      <w:r w:rsidRPr="00C321BD">
        <w:t xml:space="preserve"> above represent the COM and JOU data tables. The COM component is</w:t>
      </w:r>
      <w:r>
        <w:t xml:space="preserve"> almost</w:t>
      </w:r>
      <w:r w:rsidRPr="00C321BD">
        <w:t xml:space="preserve"> fully managed by the Liferay internal database, using its tables associated with each of the portlets</w:t>
      </w:r>
      <w:r>
        <w:t>, represented on the diagram by entity “Liferay DataTables”</w:t>
      </w:r>
      <w:r w:rsidRPr="00C321BD">
        <w:t>.</w:t>
      </w:r>
    </w:p>
    <w:p w14:paraId="62E7E07A" w14:textId="77777777" w:rsidR="008E3C16" w:rsidRDefault="008E3C16" w:rsidP="00EF55D8">
      <w:r>
        <w:t>There is one table related to the COM component which was added to improve the Wiki Functionalities: WikiApproved</w:t>
      </w:r>
    </w:p>
    <w:p w14:paraId="749BA12D" w14:textId="77777777" w:rsidR="008E3C16" w:rsidRDefault="008E3C16" w:rsidP="00EF55D8"/>
    <w:p w14:paraId="7C4CD5C1" w14:textId="515FDAF0" w:rsidR="007F16EB" w:rsidRDefault="007F16EB" w:rsidP="00EF55D8">
      <w:r>
        <w:t xml:space="preserve">The main work for the Journaling is done through the table Frame and the associated tables with support from a large number of tables depicted in </w:t>
      </w:r>
      <w:r>
        <w:fldChar w:fldCharType="begin"/>
      </w:r>
      <w:r>
        <w:instrText xml:space="preserve"> REF _Ref530990832 \h </w:instrText>
      </w:r>
      <w:r>
        <w:fldChar w:fldCharType="separate"/>
      </w:r>
      <w:r>
        <w:t xml:space="preserve">Figure </w:t>
      </w:r>
      <w:r>
        <w:rPr>
          <w:noProof/>
        </w:rPr>
        <w:t>8</w:t>
      </w:r>
      <w:r>
        <w:noBreakHyphen/>
      </w:r>
      <w:r>
        <w:rPr>
          <w:noProof/>
        </w:rPr>
        <w:t>7</w:t>
      </w:r>
      <w:r>
        <w:fldChar w:fldCharType="end"/>
      </w:r>
      <w:r>
        <w:t xml:space="preserve">. All these tables are supported within the SYSTEM tablespace. Additionally there are a set of table within the USERS tablespace which cover the link to the payment management system through SIBS. This is depicted below in </w:t>
      </w:r>
      <w:r>
        <w:fldChar w:fldCharType="begin"/>
      </w:r>
      <w:r>
        <w:instrText xml:space="preserve"> REF _Ref530990968 \h </w:instrText>
      </w:r>
      <w:r>
        <w:fldChar w:fldCharType="separate"/>
      </w:r>
      <w:r>
        <w:t xml:space="preserve">Figure </w:t>
      </w:r>
      <w:r>
        <w:rPr>
          <w:noProof/>
        </w:rPr>
        <w:t>8</w:t>
      </w:r>
      <w:r>
        <w:noBreakHyphen/>
      </w:r>
      <w:r>
        <w:rPr>
          <w:noProof/>
        </w:rPr>
        <w:t>8</w:t>
      </w:r>
      <w:r>
        <w:fldChar w:fldCharType="end"/>
      </w:r>
      <w:r w:rsidR="0034507B">
        <w:t>.</w:t>
      </w:r>
      <w:r>
        <w:t xml:space="preserve"> </w:t>
      </w:r>
    </w:p>
    <w:p w14:paraId="757508C3" w14:textId="77777777" w:rsidR="007F16EB" w:rsidRDefault="007F16EB" w:rsidP="00EF55D8"/>
    <w:p w14:paraId="11833B07" w14:textId="11C91E08" w:rsidR="008E3C16" w:rsidRDefault="007F16EB" w:rsidP="00EF55D8">
      <w:r>
        <w:rPr>
          <w:noProof/>
          <w:lang w:val="pt-PT" w:eastAsia="pt-PT"/>
        </w:rPr>
        <w:drawing>
          <wp:inline distT="0" distB="0" distL="0" distR="0" wp14:anchorId="6B91CD94" wp14:editId="510AEA9A">
            <wp:extent cx="5147472" cy="3994659"/>
            <wp:effectExtent l="0" t="0" r="0" b="635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JOU_DDL_SIBS.png"/>
                    <pic:cNvPicPr/>
                  </pic:nvPicPr>
                  <pic:blipFill>
                    <a:blip r:embed="rId149">
                      <a:extLst>
                        <a:ext uri="{28A0092B-C50C-407E-A947-70E740481C1C}">
                          <a14:useLocalDpi xmlns:a14="http://schemas.microsoft.com/office/drawing/2010/main" val="0"/>
                        </a:ext>
                      </a:extLst>
                    </a:blip>
                    <a:stretch>
                      <a:fillRect/>
                    </a:stretch>
                  </pic:blipFill>
                  <pic:spPr>
                    <a:xfrm>
                      <a:off x="0" y="0"/>
                      <a:ext cx="5149881" cy="3996528"/>
                    </a:xfrm>
                    <a:prstGeom prst="rect">
                      <a:avLst/>
                    </a:prstGeom>
                  </pic:spPr>
                </pic:pic>
              </a:graphicData>
            </a:graphic>
          </wp:inline>
        </w:drawing>
      </w:r>
    </w:p>
    <w:p w14:paraId="727C42CC" w14:textId="1E26D1A0" w:rsidR="008E3C16" w:rsidRDefault="007F16EB" w:rsidP="007F16EB">
      <w:pPr>
        <w:jc w:val="center"/>
      </w:pPr>
      <w:bookmarkStart w:id="1066" w:name="_Ref530990968"/>
      <w:r>
        <w:t xml:space="preserve">Figure </w:t>
      </w:r>
      <w:r>
        <w:rPr>
          <w:noProof/>
        </w:rPr>
        <w:fldChar w:fldCharType="begin"/>
      </w:r>
      <w:r>
        <w:rPr>
          <w:noProof/>
        </w:rPr>
        <w:instrText xml:space="preserve"> STYLEREF 1 \s </w:instrText>
      </w:r>
      <w:r>
        <w:rPr>
          <w:noProof/>
        </w:rPr>
        <w:fldChar w:fldCharType="separate"/>
      </w:r>
      <w:r>
        <w:rPr>
          <w:noProof/>
        </w:rPr>
        <w:t>8</w:t>
      </w:r>
      <w:r>
        <w:rPr>
          <w:noProof/>
        </w:rPr>
        <w:fldChar w:fldCharType="end"/>
      </w:r>
      <w:r>
        <w:noBreakHyphen/>
      </w:r>
      <w:r>
        <w:rPr>
          <w:noProof/>
        </w:rPr>
        <w:fldChar w:fldCharType="begin"/>
      </w:r>
      <w:r>
        <w:rPr>
          <w:noProof/>
        </w:rPr>
        <w:instrText xml:space="preserve"> SEQ Figure \* ARABIC \s 1 </w:instrText>
      </w:r>
      <w:r>
        <w:rPr>
          <w:noProof/>
        </w:rPr>
        <w:fldChar w:fldCharType="separate"/>
      </w:r>
      <w:r>
        <w:rPr>
          <w:noProof/>
        </w:rPr>
        <w:t>8</w:t>
      </w:r>
      <w:r>
        <w:rPr>
          <w:noProof/>
        </w:rPr>
        <w:fldChar w:fldCharType="end"/>
      </w:r>
      <w:bookmarkEnd w:id="1066"/>
      <w:r>
        <w:t>:</w:t>
      </w:r>
      <w:r w:rsidRPr="00B97821">
        <w:t xml:space="preserve"> COM</w:t>
      </w:r>
      <w:r>
        <w:t xml:space="preserve"> and </w:t>
      </w:r>
      <w:r w:rsidRPr="00B97821">
        <w:t xml:space="preserve">JOU </w:t>
      </w:r>
      <w:r>
        <w:t xml:space="preserve">SIBS </w:t>
      </w:r>
      <w:r w:rsidRPr="00B97821">
        <w:t>data Tables</w:t>
      </w:r>
    </w:p>
    <w:p w14:paraId="241B8259" w14:textId="77777777" w:rsidR="008E3C16" w:rsidRDefault="008E3C16" w:rsidP="00EF55D8"/>
    <w:p w14:paraId="4E645BEF" w14:textId="77777777" w:rsidR="008E3C16" w:rsidRDefault="008E3C16" w:rsidP="00EF55D8">
      <w:r>
        <w:t>The journaling component will use the remaining tables:</w:t>
      </w:r>
    </w:p>
    <w:p w14:paraId="7B27C43A" w14:textId="77777777" w:rsidR="008E3C16" w:rsidRDefault="008E3C16" w:rsidP="00EF55D8"/>
    <w:p w14:paraId="3F9FCE32" w14:textId="77777777" w:rsidR="008E3C16" w:rsidRDefault="008E3C16" w:rsidP="002C0762">
      <w:pPr>
        <w:pStyle w:val="ListParagraph"/>
        <w:numPr>
          <w:ilvl w:val="0"/>
          <w:numId w:val="99"/>
        </w:numPr>
        <w:suppressAutoHyphens/>
        <w:spacing w:after="0" w:line="240" w:lineRule="auto"/>
        <w:ind w:right="142"/>
      </w:pPr>
      <w:r w:rsidRPr="008412B8">
        <w:rPr>
          <w:b/>
        </w:rPr>
        <w:t>Frame</w:t>
      </w:r>
      <w:r>
        <w:t>:</w:t>
      </w:r>
    </w:p>
    <w:p w14:paraId="70B62802" w14:textId="49D10EBF" w:rsidR="008E3C16" w:rsidRDefault="008E3C16" w:rsidP="002C0762">
      <w:pPr>
        <w:pStyle w:val="ListParagraph"/>
        <w:numPr>
          <w:ilvl w:val="1"/>
          <w:numId w:val="99"/>
        </w:numPr>
        <w:suppressAutoHyphens/>
        <w:spacing w:after="0" w:line="240" w:lineRule="auto"/>
        <w:ind w:right="142"/>
        <w:jc w:val="both"/>
      </w:pPr>
      <w:r>
        <w:t>Contains all the information regarding frames,</w:t>
      </w:r>
      <w:r w:rsidR="0068002B">
        <w:t xml:space="preserve"> </w:t>
      </w:r>
      <w:r>
        <w:t>that are common to all the products of that frame.</w:t>
      </w:r>
    </w:p>
    <w:p w14:paraId="1729B862" w14:textId="742F8F99" w:rsidR="008E3C16" w:rsidRDefault="0068002B" w:rsidP="002C0762">
      <w:pPr>
        <w:pStyle w:val="ListParagraph"/>
        <w:numPr>
          <w:ilvl w:val="0"/>
          <w:numId w:val="99"/>
        </w:numPr>
        <w:suppressAutoHyphens/>
        <w:spacing w:after="0" w:line="240" w:lineRule="auto"/>
        <w:ind w:right="142"/>
        <w:jc w:val="both"/>
        <w:rPr>
          <w:b/>
        </w:rPr>
      </w:pPr>
      <w:r w:rsidRPr="008412B8">
        <w:rPr>
          <w:b/>
        </w:rPr>
        <w:t>Frame</w:t>
      </w:r>
      <w:r>
        <w:rPr>
          <w:b/>
        </w:rPr>
        <w:t>DataTakeOpportunity</w:t>
      </w:r>
      <w:r w:rsidR="008E3C16" w:rsidRPr="008412B8">
        <w:rPr>
          <w:b/>
        </w:rPr>
        <w:t>:</w:t>
      </w:r>
    </w:p>
    <w:p w14:paraId="766337D3" w14:textId="1915341E" w:rsidR="0068002B" w:rsidRPr="0068002B" w:rsidRDefault="0068002B" w:rsidP="0068002B">
      <w:pPr>
        <w:pStyle w:val="ListParagraph"/>
        <w:numPr>
          <w:ilvl w:val="0"/>
          <w:numId w:val="211"/>
        </w:numPr>
        <w:suppressAutoHyphens/>
        <w:spacing w:after="0" w:line="240" w:lineRule="auto"/>
        <w:ind w:right="142"/>
        <w:jc w:val="both"/>
      </w:pPr>
      <w:r w:rsidRPr="0068002B">
        <w:t xml:space="preserve">Contains </w:t>
      </w:r>
      <w:r w:rsidR="00E81F7F">
        <w:t>information about scene DTO’s</w:t>
      </w:r>
    </w:p>
    <w:p w14:paraId="41050045" w14:textId="2DD44C98" w:rsidR="0068002B" w:rsidRDefault="0068002B" w:rsidP="0068002B">
      <w:pPr>
        <w:pStyle w:val="ListParagraph"/>
        <w:numPr>
          <w:ilvl w:val="0"/>
          <w:numId w:val="99"/>
        </w:numPr>
        <w:suppressAutoHyphens/>
        <w:spacing w:after="0" w:line="240" w:lineRule="auto"/>
        <w:ind w:right="142"/>
        <w:jc w:val="both"/>
        <w:rPr>
          <w:b/>
        </w:rPr>
      </w:pPr>
      <w:r w:rsidRPr="008412B8">
        <w:rPr>
          <w:b/>
        </w:rPr>
        <w:t>Frame</w:t>
      </w:r>
      <w:r>
        <w:rPr>
          <w:b/>
        </w:rPr>
        <w:t>Audit</w:t>
      </w:r>
      <w:r w:rsidRPr="008412B8">
        <w:rPr>
          <w:b/>
        </w:rPr>
        <w:t>:</w:t>
      </w:r>
    </w:p>
    <w:p w14:paraId="448B2EF9" w14:textId="6CC7513E" w:rsidR="0068002B" w:rsidRPr="0068002B" w:rsidRDefault="0068002B" w:rsidP="0068002B">
      <w:pPr>
        <w:pStyle w:val="ListParagraph"/>
        <w:numPr>
          <w:ilvl w:val="1"/>
          <w:numId w:val="99"/>
        </w:numPr>
        <w:suppressAutoHyphens/>
        <w:spacing w:after="0" w:line="240" w:lineRule="auto"/>
        <w:ind w:right="142"/>
        <w:jc w:val="both"/>
      </w:pPr>
      <w:r w:rsidRPr="0068002B">
        <w:t xml:space="preserve">Contains </w:t>
      </w:r>
      <w:r>
        <w:t xml:space="preserve">more </w:t>
      </w:r>
      <w:r w:rsidRPr="0068002B">
        <w:t>information of the frames inserted</w:t>
      </w:r>
    </w:p>
    <w:p w14:paraId="0849EB24" w14:textId="12D9733E" w:rsidR="0068002B" w:rsidRDefault="0068002B" w:rsidP="0068002B">
      <w:pPr>
        <w:pStyle w:val="ListParagraph"/>
        <w:numPr>
          <w:ilvl w:val="0"/>
          <w:numId w:val="99"/>
        </w:numPr>
        <w:suppressAutoHyphens/>
        <w:spacing w:after="0" w:line="240" w:lineRule="auto"/>
        <w:ind w:right="142"/>
        <w:jc w:val="both"/>
        <w:rPr>
          <w:b/>
        </w:rPr>
      </w:pPr>
      <w:r w:rsidRPr="008412B8">
        <w:rPr>
          <w:b/>
        </w:rPr>
        <w:t>Frame</w:t>
      </w:r>
      <w:r>
        <w:rPr>
          <w:b/>
        </w:rPr>
        <w:t>File</w:t>
      </w:r>
      <w:r w:rsidRPr="008412B8">
        <w:rPr>
          <w:b/>
        </w:rPr>
        <w:t>:</w:t>
      </w:r>
    </w:p>
    <w:p w14:paraId="3B26C753" w14:textId="0D14CAE4" w:rsidR="0068002B" w:rsidRDefault="0068002B" w:rsidP="0068002B">
      <w:pPr>
        <w:pStyle w:val="ListParagraph"/>
        <w:numPr>
          <w:ilvl w:val="1"/>
          <w:numId w:val="99"/>
        </w:numPr>
        <w:suppressAutoHyphens/>
        <w:spacing w:after="0" w:line="240" w:lineRule="auto"/>
        <w:ind w:right="142"/>
        <w:jc w:val="both"/>
        <w:rPr>
          <w:b/>
        </w:rPr>
      </w:pPr>
      <w:r w:rsidRPr="0068002B">
        <w:t>Contains the files of the frames.</w:t>
      </w:r>
    </w:p>
    <w:p w14:paraId="5F9A7B34" w14:textId="447565DD" w:rsidR="0068002B" w:rsidRPr="0068002B" w:rsidRDefault="0068002B" w:rsidP="0068002B">
      <w:pPr>
        <w:pStyle w:val="ListParagraph"/>
        <w:numPr>
          <w:ilvl w:val="0"/>
          <w:numId w:val="99"/>
        </w:numPr>
        <w:suppressAutoHyphens/>
        <w:spacing w:after="0" w:line="240" w:lineRule="auto"/>
        <w:ind w:right="142"/>
        <w:jc w:val="both"/>
        <w:rPr>
          <w:b/>
        </w:rPr>
      </w:pPr>
      <w:r w:rsidRPr="008412B8">
        <w:rPr>
          <w:b/>
        </w:rPr>
        <w:t>FrameComment</w:t>
      </w:r>
    </w:p>
    <w:p w14:paraId="36935168" w14:textId="77777777" w:rsidR="008E3C16" w:rsidRDefault="008E3C16" w:rsidP="002C0762">
      <w:pPr>
        <w:pStyle w:val="ListParagraph"/>
        <w:numPr>
          <w:ilvl w:val="1"/>
          <w:numId w:val="99"/>
        </w:numPr>
        <w:suppressAutoHyphens/>
        <w:spacing w:after="0" w:line="240" w:lineRule="auto"/>
        <w:ind w:right="142"/>
        <w:jc w:val="both"/>
      </w:pPr>
      <w:r>
        <w:t>Contains the comments associated to frames, made by the users.</w:t>
      </w:r>
    </w:p>
    <w:p w14:paraId="4CA6D966" w14:textId="77777777" w:rsidR="008E3C16" w:rsidRPr="008412B8" w:rsidRDefault="008E3C16" w:rsidP="002C0762">
      <w:pPr>
        <w:pStyle w:val="ListParagraph"/>
        <w:numPr>
          <w:ilvl w:val="0"/>
          <w:numId w:val="99"/>
        </w:numPr>
        <w:suppressAutoHyphens/>
        <w:spacing w:after="0" w:line="240" w:lineRule="auto"/>
        <w:ind w:right="142"/>
        <w:jc w:val="both"/>
        <w:rPr>
          <w:b/>
        </w:rPr>
      </w:pPr>
      <w:r w:rsidRPr="008412B8">
        <w:rPr>
          <w:b/>
        </w:rPr>
        <w:t>Contest:</w:t>
      </w:r>
    </w:p>
    <w:p w14:paraId="37EEF6FF" w14:textId="77777777" w:rsidR="008E3C16" w:rsidRDefault="008E3C16" w:rsidP="002C0762">
      <w:pPr>
        <w:pStyle w:val="ListParagraph"/>
        <w:numPr>
          <w:ilvl w:val="1"/>
          <w:numId w:val="99"/>
        </w:numPr>
        <w:suppressAutoHyphens/>
        <w:spacing w:after="0" w:line="240" w:lineRule="auto"/>
        <w:ind w:right="142"/>
        <w:jc w:val="both"/>
      </w:pPr>
      <w:r>
        <w:t>Contains the frame contest information, including cancelations and the reasons for those cancelations.</w:t>
      </w:r>
    </w:p>
    <w:p w14:paraId="65865F6A" w14:textId="77777777" w:rsidR="008E3C16" w:rsidRPr="008412B8" w:rsidRDefault="008E3C16" w:rsidP="002C0762">
      <w:pPr>
        <w:pStyle w:val="ListParagraph"/>
        <w:numPr>
          <w:ilvl w:val="0"/>
          <w:numId w:val="99"/>
        </w:numPr>
        <w:suppressAutoHyphens/>
        <w:spacing w:after="0" w:line="240" w:lineRule="auto"/>
        <w:ind w:right="142"/>
        <w:jc w:val="both"/>
        <w:rPr>
          <w:b/>
        </w:rPr>
      </w:pPr>
      <w:r w:rsidRPr="008412B8">
        <w:rPr>
          <w:b/>
        </w:rPr>
        <w:t>Error:</w:t>
      </w:r>
    </w:p>
    <w:p w14:paraId="6F0749FC" w14:textId="77777777" w:rsidR="008E3C16" w:rsidRDefault="008E3C16" w:rsidP="002C0762">
      <w:pPr>
        <w:pStyle w:val="ListParagraph"/>
        <w:numPr>
          <w:ilvl w:val="1"/>
          <w:numId w:val="99"/>
        </w:numPr>
        <w:suppressAutoHyphens/>
        <w:spacing w:after="0" w:line="240" w:lineRule="auto"/>
        <w:ind w:right="142"/>
        <w:jc w:val="both"/>
      </w:pPr>
      <w:r>
        <w:t>Contains all information about errors on the frames, and the causes for those errors.</w:t>
      </w:r>
    </w:p>
    <w:p w14:paraId="05AE38A5" w14:textId="518FE4F1" w:rsidR="008E3C16" w:rsidRDefault="00963E0F" w:rsidP="002C0762">
      <w:pPr>
        <w:pStyle w:val="ListParagraph"/>
        <w:numPr>
          <w:ilvl w:val="0"/>
          <w:numId w:val="99"/>
        </w:numPr>
        <w:suppressAutoHyphens/>
        <w:spacing w:after="0" w:line="240" w:lineRule="auto"/>
        <w:ind w:right="142"/>
        <w:jc w:val="both"/>
        <w:rPr>
          <w:b/>
        </w:rPr>
      </w:pPr>
      <w:r>
        <w:rPr>
          <w:b/>
        </w:rPr>
        <w:t>JmsMessage</w:t>
      </w:r>
      <w:r w:rsidR="008E3C16" w:rsidRPr="008412B8">
        <w:rPr>
          <w:b/>
        </w:rPr>
        <w:t>:</w:t>
      </w:r>
    </w:p>
    <w:p w14:paraId="268A5DB4" w14:textId="479E8D32" w:rsidR="00963E0F" w:rsidRPr="00963E0F" w:rsidRDefault="00963E0F" w:rsidP="00963E0F">
      <w:pPr>
        <w:pStyle w:val="ListParagraph"/>
        <w:numPr>
          <w:ilvl w:val="1"/>
          <w:numId w:val="99"/>
        </w:numPr>
        <w:suppressAutoHyphens/>
        <w:spacing w:after="0" w:line="240" w:lineRule="auto"/>
        <w:ind w:right="142"/>
        <w:jc w:val="both"/>
      </w:pPr>
      <w:r w:rsidRPr="00963E0F">
        <w:t>Contains the information of the messages sent to JOU</w:t>
      </w:r>
    </w:p>
    <w:p w14:paraId="2A949518" w14:textId="1CD7E7DD" w:rsidR="00963E0F" w:rsidRDefault="00963E0F" w:rsidP="002C0762">
      <w:pPr>
        <w:pStyle w:val="ListParagraph"/>
        <w:numPr>
          <w:ilvl w:val="0"/>
          <w:numId w:val="99"/>
        </w:numPr>
        <w:suppressAutoHyphens/>
        <w:spacing w:after="0" w:line="240" w:lineRule="auto"/>
        <w:ind w:right="142"/>
        <w:jc w:val="both"/>
        <w:rPr>
          <w:b/>
        </w:rPr>
      </w:pPr>
      <w:r>
        <w:rPr>
          <w:b/>
        </w:rPr>
        <w:t>Locker:</w:t>
      </w:r>
    </w:p>
    <w:p w14:paraId="1F4E607A" w14:textId="0F5AF217" w:rsidR="00963E0F" w:rsidRPr="00963E0F" w:rsidRDefault="00963E0F" w:rsidP="00963E0F">
      <w:pPr>
        <w:pStyle w:val="ListParagraph"/>
        <w:numPr>
          <w:ilvl w:val="1"/>
          <w:numId w:val="99"/>
        </w:numPr>
        <w:suppressAutoHyphens/>
        <w:spacing w:after="0" w:line="240" w:lineRule="auto"/>
        <w:ind w:right="142"/>
        <w:jc w:val="both"/>
      </w:pPr>
      <w:r w:rsidRPr="00963E0F">
        <w:t xml:space="preserve">Table help to maintain lock properties to JOU’s incoming messages </w:t>
      </w:r>
    </w:p>
    <w:p w14:paraId="7583913D" w14:textId="6B5459D4" w:rsidR="00963E0F" w:rsidRPr="00963E0F" w:rsidRDefault="00963E0F" w:rsidP="00963E0F">
      <w:pPr>
        <w:pStyle w:val="ListParagraph"/>
        <w:numPr>
          <w:ilvl w:val="0"/>
          <w:numId w:val="99"/>
        </w:numPr>
        <w:suppressAutoHyphens/>
        <w:spacing w:after="0" w:line="240" w:lineRule="auto"/>
        <w:ind w:right="142"/>
        <w:jc w:val="both"/>
        <w:rPr>
          <w:b/>
        </w:rPr>
      </w:pPr>
      <w:r>
        <w:rPr>
          <w:b/>
        </w:rPr>
        <w:t>Product</w:t>
      </w:r>
      <w:r w:rsidRPr="008412B8">
        <w:rPr>
          <w:b/>
        </w:rPr>
        <w:t>File</w:t>
      </w:r>
    </w:p>
    <w:p w14:paraId="07BFBB3B" w14:textId="77777777" w:rsidR="008E3C16" w:rsidRDefault="008E3C16" w:rsidP="002C0762">
      <w:pPr>
        <w:pStyle w:val="ListParagraph"/>
        <w:numPr>
          <w:ilvl w:val="1"/>
          <w:numId w:val="99"/>
        </w:numPr>
        <w:suppressAutoHyphens/>
        <w:spacing w:after="0" w:line="240" w:lineRule="auto"/>
        <w:ind w:right="142"/>
        <w:jc w:val="both"/>
      </w:pPr>
      <w:r>
        <w:t>Contains information related to all files associated to the products.</w:t>
      </w:r>
    </w:p>
    <w:p w14:paraId="617E7D21" w14:textId="77777777" w:rsidR="008E3C16" w:rsidRDefault="008E3C16" w:rsidP="002C0762">
      <w:pPr>
        <w:pStyle w:val="ListParagraph"/>
        <w:numPr>
          <w:ilvl w:val="0"/>
          <w:numId w:val="99"/>
        </w:numPr>
        <w:suppressAutoHyphens/>
        <w:spacing w:after="0" w:line="240" w:lineRule="auto"/>
        <w:ind w:right="142"/>
        <w:jc w:val="both"/>
      </w:pPr>
      <w:r w:rsidRPr="008412B8">
        <w:rPr>
          <w:b/>
        </w:rPr>
        <w:t>Product</w:t>
      </w:r>
      <w:r>
        <w:t>:</w:t>
      </w:r>
    </w:p>
    <w:p w14:paraId="4C934BC1" w14:textId="77777777" w:rsidR="008E3C16" w:rsidRDefault="008E3C16" w:rsidP="002C0762">
      <w:pPr>
        <w:pStyle w:val="ListParagraph"/>
        <w:numPr>
          <w:ilvl w:val="1"/>
          <w:numId w:val="99"/>
        </w:numPr>
        <w:suppressAutoHyphens/>
        <w:spacing w:after="0" w:line="240" w:lineRule="auto"/>
        <w:ind w:right="142"/>
        <w:jc w:val="both"/>
      </w:pPr>
      <w:r>
        <w:t>Contains the information about the products associated to frames.</w:t>
      </w:r>
    </w:p>
    <w:p w14:paraId="49CE131D" w14:textId="77777777" w:rsidR="008E3C16" w:rsidRDefault="008E3C16" w:rsidP="002C0762">
      <w:pPr>
        <w:pStyle w:val="ListParagraph"/>
        <w:numPr>
          <w:ilvl w:val="0"/>
          <w:numId w:val="99"/>
        </w:numPr>
        <w:suppressAutoHyphens/>
        <w:spacing w:after="0" w:line="240" w:lineRule="auto"/>
        <w:ind w:right="142"/>
        <w:jc w:val="both"/>
      </w:pPr>
      <w:r w:rsidRPr="008412B8">
        <w:rPr>
          <w:b/>
        </w:rPr>
        <w:t>ProductDelivery</w:t>
      </w:r>
      <w:r>
        <w:t>:</w:t>
      </w:r>
    </w:p>
    <w:p w14:paraId="01C01DE0" w14:textId="77777777" w:rsidR="008E3C16" w:rsidRDefault="008E3C16" w:rsidP="002C0762">
      <w:pPr>
        <w:pStyle w:val="ListParagraph"/>
        <w:numPr>
          <w:ilvl w:val="1"/>
          <w:numId w:val="99"/>
        </w:numPr>
        <w:suppressAutoHyphens/>
        <w:spacing w:after="0" w:line="240" w:lineRule="auto"/>
        <w:ind w:right="142"/>
        <w:jc w:val="both"/>
      </w:pPr>
      <w:r>
        <w:t>Contains all information related to product deliveries.</w:t>
      </w:r>
    </w:p>
    <w:p w14:paraId="4246C1CA" w14:textId="77777777" w:rsidR="008E3C16" w:rsidRPr="008412B8" w:rsidRDefault="008E3C16" w:rsidP="002C0762">
      <w:pPr>
        <w:pStyle w:val="ListParagraph"/>
        <w:numPr>
          <w:ilvl w:val="0"/>
          <w:numId w:val="99"/>
        </w:numPr>
        <w:suppressAutoHyphens/>
        <w:spacing w:after="0" w:line="240" w:lineRule="auto"/>
        <w:ind w:right="142"/>
        <w:jc w:val="both"/>
        <w:rPr>
          <w:b/>
        </w:rPr>
      </w:pPr>
      <w:r>
        <w:rPr>
          <w:b/>
        </w:rPr>
        <w:t>Frame</w:t>
      </w:r>
      <w:r w:rsidRPr="008412B8">
        <w:rPr>
          <w:b/>
        </w:rPr>
        <w:t>Audit:</w:t>
      </w:r>
    </w:p>
    <w:p w14:paraId="2F852AB1" w14:textId="77777777" w:rsidR="008E3C16" w:rsidRPr="008B102E" w:rsidRDefault="008E3C16" w:rsidP="002C0762">
      <w:pPr>
        <w:pStyle w:val="ListParagraph"/>
        <w:numPr>
          <w:ilvl w:val="1"/>
          <w:numId w:val="99"/>
        </w:numPr>
        <w:suppressAutoHyphens/>
        <w:spacing w:after="0" w:line="240" w:lineRule="auto"/>
        <w:ind w:right="142"/>
        <w:jc w:val="both"/>
      </w:pPr>
      <w:r>
        <w:t>Contains audit entries, indicating every change of the reports made.</w:t>
      </w:r>
    </w:p>
    <w:p w14:paraId="22C39DA5" w14:textId="77777777" w:rsidR="008E3C16" w:rsidRPr="008412B8" w:rsidRDefault="008E3C16" w:rsidP="002C0762">
      <w:pPr>
        <w:pStyle w:val="ListParagraph"/>
        <w:numPr>
          <w:ilvl w:val="0"/>
          <w:numId w:val="99"/>
        </w:numPr>
        <w:suppressAutoHyphens/>
        <w:spacing w:after="0" w:line="240" w:lineRule="auto"/>
        <w:ind w:right="142"/>
        <w:jc w:val="both"/>
        <w:rPr>
          <w:b/>
        </w:rPr>
      </w:pPr>
      <w:r>
        <w:rPr>
          <w:b/>
        </w:rPr>
        <w:t>Final</w:t>
      </w:r>
      <w:r w:rsidRPr="008412B8">
        <w:rPr>
          <w:b/>
        </w:rPr>
        <w:t>Audit:</w:t>
      </w:r>
    </w:p>
    <w:p w14:paraId="45839882" w14:textId="77777777" w:rsidR="008E3C16" w:rsidRPr="008412B8" w:rsidRDefault="008E3C16" w:rsidP="002C0762">
      <w:pPr>
        <w:pStyle w:val="ListParagraph"/>
        <w:numPr>
          <w:ilvl w:val="1"/>
          <w:numId w:val="99"/>
        </w:numPr>
        <w:suppressAutoHyphens/>
        <w:spacing w:after="0" w:line="240" w:lineRule="auto"/>
        <w:ind w:right="142"/>
        <w:jc w:val="both"/>
      </w:pPr>
      <w:r>
        <w:t>Contains information relating to the mark as final such as the user who did it, and the description.</w:t>
      </w:r>
    </w:p>
    <w:p w14:paraId="647E9DB3" w14:textId="77777777" w:rsidR="008E3C16" w:rsidRPr="008412B8" w:rsidRDefault="008E3C16" w:rsidP="002C0762">
      <w:pPr>
        <w:pStyle w:val="ListParagraph"/>
        <w:numPr>
          <w:ilvl w:val="0"/>
          <w:numId w:val="99"/>
        </w:numPr>
        <w:suppressAutoHyphens/>
        <w:spacing w:after="0" w:line="240" w:lineRule="auto"/>
        <w:ind w:right="142"/>
        <w:jc w:val="both"/>
        <w:rPr>
          <w:b/>
        </w:rPr>
      </w:pPr>
      <w:r w:rsidRPr="008412B8">
        <w:rPr>
          <w:b/>
        </w:rPr>
        <w:t>ServiceOrder:</w:t>
      </w:r>
    </w:p>
    <w:p w14:paraId="6874BA23" w14:textId="77777777" w:rsidR="008E3C16" w:rsidRDefault="008E3C16" w:rsidP="002C0762">
      <w:pPr>
        <w:pStyle w:val="ListParagraph"/>
        <w:numPr>
          <w:ilvl w:val="1"/>
          <w:numId w:val="99"/>
        </w:numPr>
        <w:suppressAutoHyphens/>
        <w:spacing w:after="0" w:line="240" w:lineRule="auto"/>
        <w:ind w:right="142"/>
        <w:jc w:val="both"/>
      </w:pPr>
      <w:r>
        <w:t>Contains the service orders.</w:t>
      </w:r>
    </w:p>
    <w:p w14:paraId="6115AFF2" w14:textId="77777777" w:rsidR="008E3C16" w:rsidRPr="008412B8" w:rsidRDefault="008E3C16" w:rsidP="002C0762">
      <w:pPr>
        <w:pStyle w:val="ListParagraph"/>
        <w:numPr>
          <w:ilvl w:val="0"/>
          <w:numId w:val="99"/>
        </w:numPr>
        <w:suppressAutoHyphens/>
        <w:spacing w:after="0" w:line="240" w:lineRule="auto"/>
        <w:ind w:right="142"/>
        <w:jc w:val="both"/>
        <w:rPr>
          <w:b/>
        </w:rPr>
      </w:pPr>
      <w:r w:rsidRPr="008412B8">
        <w:rPr>
          <w:b/>
        </w:rPr>
        <w:t>SceneLicense:</w:t>
      </w:r>
    </w:p>
    <w:p w14:paraId="180BD1F3" w14:textId="77777777" w:rsidR="008E3C16" w:rsidRDefault="008E3C16" w:rsidP="002C0762">
      <w:pPr>
        <w:pStyle w:val="ListParagraph"/>
        <w:numPr>
          <w:ilvl w:val="1"/>
          <w:numId w:val="99"/>
        </w:numPr>
        <w:suppressAutoHyphens/>
        <w:spacing w:after="0" w:line="240" w:lineRule="auto"/>
        <w:ind w:right="142"/>
        <w:jc w:val="both"/>
      </w:pPr>
      <w:r>
        <w:t>Contains the licences.</w:t>
      </w:r>
    </w:p>
    <w:p w14:paraId="1882147F" w14:textId="77777777" w:rsidR="008E3C16" w:rsidRPr="008412B8" w:rsidRDefault="008E3C16" w:rsidP="002C0762">
      <w:pPr>
        <w:pStyle w:val="ListParagraph"/>
        <w:numPr>
          <w:ilvl w:val="0"/>
          <w:numId w:val="99"/>
        </w:numPr>
        <w:suppressAutoHyphens/>
        <w:spacing w:after="0" w:line="240" w:lineRule="auto"/>
        <w:ind w:right="142"/>
        <w:jc w:val="both"/>
        <w:rPr>
          <w:b/>
        </w:rPr>
      </w:pPr>
      <w:r w:rsidRPr="008412B8">
        <w:rPr>
          <w:b/>
        </w:rPr>
        <w:t>SentDocument:</w:t>
      </w:r>
    </w:p>
    <w:p w14:paraId="51590EF9" w14:textId="77777777" w:rsidR="008E3C16" w:rsidRDefault="008E3C16" w:rsidP="002C0762">
      <w:pPr>
        <w:pStyle w:val="ListParagraph"/>
        <w:numPr>
          <w:ilvl w:val="1"/>
          <w:numId w:val="99"/>
        </w:numPr>
        <w:suppressAutoHyphens/>
        <w:spacing w:after="0" w:line="240" w:lineRule="auto"/>
        <w:ind w:right="142"/>
        <w:jc w:val="both"/>
      </w:pPr>
      <w:r>
        <w:t>Contains a registry of documents sent to SPs.</w:t>
      </w:r>
    </w:p>
    <w:p w14:paraId="60A04132" w14:textId="77777777" w:rsidR="008E3C16" w:rsidRPr="008412B8" w:rsidRDefault="008E3C16" w:rsidP="002C0762">
      <w:pPr>
        <w:pStyle w:val="ListParagraph"/>
        <w:numPr>
          <w:ilvl w:val="0"/>
          <w:numId w:val="99"/>
        </w:numPr>
        <w:suppressAutoHyphens/>
        <w:spacing w:after="0" w:line="240" w:lineRule="auto"/>
        <w:ind w:right="142"/>
        <w:jc w:val="both"/>
        <w:rPr>
          <w:b/>
        </w:rPr>
      </w:pPr>
      <w:r w:rsidRPr="008412B8">
        <w:rPr>
          <w:b/>
        </w:rPr>
        <w:t>SentAlert:</w:t>
      </w:r>
    </w:p>
    <w:p w14:paraId="7EF1F3BA" w14:textId="77777777" w:rsidR="008E3C16" w:rsidRDefault="008E3C16" w:rsidP="002C0762">
      <w:pPr>
        <w:pStyle w:val="ListParagraph"/>
        <w:numPr>
          <w:ilvl w:val="1"/>
          <w:numId w:val="99"/>
        </w:numPr>
        <w:suppressAutoHyphens/>
        <w:spacing w:after="0" w:line="240" w:lineRule="auto"/>
        <w:ind w:right="142"/>
        <w:jc w:val="both"/>
      </w:pPr>
      <w:r w:rsidRPr="00664F3D">
        <w:t>Contains</w:t>
      </w:r>
      <w:r>
        <w:t xml:space="preserve"> a registry of alerts sent to coastal states.</w:t>
      </w:r>
    </w:p>
    <w:p w14:paraId="23201B3C" w14:textId="77777777" w:rsidR="008E3C16" w:rsidRPr="008412B8" w:rsidRDefault="008E3C16" w:rsidP="002C0762">
      <w:pPr>
        <w:pStyle w:val="ListParagraph"/>
        <w:numPr>
          <w:ilvl w:val="0"/>
          <w:numId w:val="99"/>
        </w:numPr>
        <w:suppressAutoHyphens/>
        <w:spacing w:after="0" w:line="240" w:lineRule="auto"/>
        <w:ind w:right="142"/>
        <w:jc w:val="both"/>
        <w:rPr>
          <w:b/>
        </w:rPr>
      </w:pPr>
      <w:r w:rsidRPr="008412B8">
        <w:rPr>
          <w:b/>
        </w:rPr>
        <w:t>SentReport:</w:t>
      </w:r>
    </w:p>
    <w:p w14:paraId="21C19F98" w14:textId="77777777" w:rsidR="008E3C16" w:rsidRDefault="008E3C16" w:rsidP="002C0762">
      <w:pPr>
        <w:pStyle w:val="ListParagraph"/>
        <w:numPr>
          <w:ilvl w:val="1"/>
          <w:numId w:val="99"/>
        </w:numPr>
        <w:suppressAutoHyphens/>
        <w:spacing w:after="0" w:line="240" w:lineRule="auto"/>
        <w:ind w:right="142"/>
        <w:jc w:val="both"/>
      </w:pPr>
      <w:r>
        <w:t>Contains a registry of reports sent to coastal states.</w:t>
      </w:r>
    </w:p>
    <w:p w14:paraId="1C14590C" w14:textId="77777777" w:rsidR="008E3C16" w:rsidRDefault="008E3C16" w:rsidP="002C0762">
      <w:pPr>
        <w:pStyle w:val="ListParagraph"/>
        <w:numPr>
          <w:ilvl w:val="0"/>
          <w:numId w:val="99"/>
        </w:numPr>
        <w:suppressAutoHyphens/>
        <w:spacing w:after="0" w:line="240" w:lineRule="auto"/>
        <w:ind w:right="142"/>
        <w:jc w:val="both"/>
        <w:rPr>
          <w:b/>
        </w:rPr>
      </w:pPr>
      <w:r w:rsidRPr="00D32266">
        <w:rPr>
          <w:b/>
        </w:rPr>
        <w:t>Reports</w:t>
      </w:r>
      <w:r>
        <w:rPr>
          <w:b/>
        </w:rPr>
        <w:t>:</w:t>
      </w:r>
    </w:p>
    <w:p w14:paraId="53A8D822" w14:textId="77777777" w:rsidR="008E3C16" w:rsidRPr="00D32266" w:rsidRDefault="008E3C16" w:rsidP="002C0762">
      <w:pPr>
        <w:pStyle w:val="ListParagraph"/>
        <w:numPr>
          <w:ilvl w:val="1"/>
          <w:numId w:val="99"/>
        </w:numPr>
        <w:suppressAutoHyphens/>
        <w:spacing w:after="0" w:line="240" w:lineRule="auto"/>
        <w:ind w:right="142"/>
        <w:jc w:val="both"/>
        <w:rPr>
          <w:b/>
        </w:rPr>
      </w:pPr>
      <w:r>
        <w:t>Contains the references to the dynamical Jasper-Generated reports</w:t>
      </w:r>
    </w:p>
    <w:p w14:paraId="0F7861BA" w14:textId="77777777" w:rsidR="008E3C16" w:rsidRDefault="008E3C16" w:rsidP="00EF55D8"/>
    <w:p w14:paraId="1849DA17" w14:textId="217331CA" w:rsidR="008E3C16" w:rsidRDefault="008E3C16" w:rsidP="00EF55D8">
      <w:r>
        <w:t xml:space="preserve">Some tables are used by JOU as </w:t>
      </w:r>
      <w:r w:rsidR="00E81F7F">
        <w:t xml:space="preserve">secundary </w:t>
      </w:r>
      <w:r>
        <w:t xml:space="preserve">tables to facilitate the statistical reports generation, </w:t>
      </w:r>
      <w:r w:rsidR="00E81F7F">
        <w:t xml:space="preserve">additional jms message </w:t>
      </w:r>
      <w:r w:rsidR="006D5FFF">
        <w:t>information and user/group/roles EMSA credential information.</w:t>
      </w:r>
      <w:r w:rsidR="00E81F7F">
        <w:t xml:space="preserve"> </w:t>
      </w:r>
      <w:r w:rsidR="006D5FFF">
        <w:t>T</w:t>
      </w:r>
      <w:r>
        <w:t>hese are:</w:t>
      </w:r>
    </w:p>
    <w:p w14:paraId="64405CB3" w14:textId="77777777" w:rsidR="008E3C16" w:rsidRPr="00D32266" w:rsidRDefault="008E3C16" w:rsidP="002C0762">
      <w:pPr>
        <w:pStyle w:val="ListParagraph"/>
        <w:numPr>
          <w:ilvl w:val="0"/>
          <w:numId w:val="101"/>
        </w:numPr>
        <w:suppressAutoHyphens/>
        <w:spacing w:after="0" w:line="240" w:lineRule="auto"/>
        <w:ind w:right="142"/>
        <w:jc w:val="both"/>
        <w:rPr>
          <w:b/>
        </w:rPr>
      </w:pPr>
      <w:r w:rsidRPr="00D32266">
        <w:rPr>
          <w:b/>
        </w:rPr>
        <w:t>Category</w:t>
      </w:r>
    </w:p>
    <w:p w14:paraId="14312FA6" w14:textId="77777777" w:rsidR="008E3C16" w:rsidRDefault="008E3C16" w:rsidP="002C0762">
      <w:pPr>
        <w:pStyle w:val="ListParagraph"/>
        <w:numPr>
          <w:ilvl w:val="0"/>
          <w:numId w:val="101"/>
        </w:numPr>
        <w:suppressAutoHyphens/>
        <w:spacing w:after="0" w:line="240" w:lineRule="auto"/>
        <w:rPr>
          <w:b/>
        </w:rPr>
      </w:pPr>
      <w:r w:rsidRPr="00D32266">
        <w:rPr>
          <w:b/>
        </w:rPr>
        <w:t>ReportsAnomaliesCance</w:t>
      </w:r>
      <w:r>
        <w:rPr>
          <w:b/>
        </w:rPr>
        <w:t>l</w:t>
      </w:r>
      <w:r w:rsidRPr="00D32266">
        <w:rPr>
          <w:b/>
        </w:rPr>
        <w:t>lations</w:t>
      </w:r>
    </w:p>
    <w:p w14:paraId="3936F1F2" w14:textId="5B49C46F" w:rsidR="00E81F7F" w:rsidRDefault="0068002B" w:rsidP="0068002B">
      <w:pPr>
        <w:pStyle w:val="ListParagraph"/>
        <w:numPr>
          <w:ilvl w:val="0"/>
          <w:numId w:val="101"/>
        </w:numPr>
        <w:suppressAutoHyphens/>
        <w:spacing w:after="0" w:line="240" w:lineRule="auto"/>
        <w:rPr>
          <w:b/>
        </w:rPr>
      </w:pPr>
      <w:r>
        <w:rPr>
          <w:b/>
        </w:rPr>
        <w:t>ReportCategory</w:t>
      </w:r>
    </w:p>
    <w:p w14:paraId="0BC59794" w14:textId="607FAB9C" w:rsidR="00963E0F" w:rsidRDefault="00963E0F" w:rsidP="0068002B">
      <w:pPr>
        <w:pStyle w:val="ListParagraph"/>
        <w:numPr>
          <w:ilvl w:val="0"/>
          <w:numId w:val="101"/>
        </w:numPr>
        <w:suppressAutoHyphens/>
        <w:spacing w:after="0" w:line="240" w:lineRule="auto"/>
        <w:rPr>
          <w:b/>
        </w:rPr>
      </w:pPr>
      <w:r>
        <w:rPr>
          <w:b/>
        </w:rPr>
        <w:t>JmsWlStore</w:t>
      </w:r>
    </w:p>
    <w:p w14:paraId="0E6EEE99" w14:textId="100B5139" w:rsidR="00963E0F" w:rsidRDefault="00963E0F" w:rsidP="00963E0F">
      <w:pPr>
        <w:pStyle w:val="ListParagraph"/>
        <w:numPr>
          <w:ilvl w:val="0"/>
          <w:numId w:val="101"/>
        </w:numPr>
        <w:suppressAutoHyphens/>
        <w:spacing w:after="0" w:line="240" w:lineRule="auto"/>
        <w:rPr>
          <w:b/>
        </w:rPr>
      </w:pPr>
      <w:r>
        <w:rPr>
          <w:b/>
        </w:rPr>
        <w:t>JmsWlStoreBack</w:t>
      </w:r>
    </w:p>
    <w:p w14:paraId="55A61BA7" w14:textId="7F639111" w:rsidR="00963E0F" w:rsidRDefault="00963E0F" w:rsidP="0068002B">
      <w:pPr>
        <w:pStyle w:val="ListParagraph"/>
        <w:numPr>
          <w:ilvl w:val="0"/>
          <w:numId w:val="101"/>
        </w:numPr>
        <w:suppressAutoHyphens/>
        <w:spacing w:after="0" w:line="240" w:lineRule="auto"/>
        <w:rPr>
          <w:b/>
        </w:rPr>
      </w:pPr>
      <w:r>
        <w:rPr>
          <w:b/>
        </w:rPr>
        <w:t>LeaseWlActive</w:t>
      </w:r>
    </w:p>
    <w:p w14:paraId="1D37C3E9" w14:textId="3F30D184" w:rsidR="00963E0F" w:rsidRDefault="00E81F7F" w:rsidP="0068002B">
      <w:pPr>
        <w:pStyle w:val="ListParagraph"/>
        <w:numPr>
          <w:ilvl w:val="0"/>
          <w:numId w:val="101"/>
        </w:numPr>
        <w:suppressAutoHyphens/>
        <w:spacing w:after="0" w:line="240" w:lineRule="auto"/>
        <w:rPr>
          <w:b/>
        </w:rPr>
      </w:pPr>
      <w:r>
        <w:rPr>
          <w:b/>
        </w:rPr>
        <w:t>Sib_Users</w:t>
      </w:r>
    </w:p>
    <w:p w14:paraId="1E931D9B" w14:textId="34A96738" w:rsidR="00E81F7F" w:rsidRDefault="00E81F7F" w:rsidP="00E81F7F">
      <w:pPr>
        <w:pStyle w:val="ListParagraph"/>
        <w:numPr>
          <w:ilvl w:val="0"/>
          <w:numId w:val="101"/>
        </w:numPr>
        <w:suppressAutoHyphens/>
        <w:spacing w:after="0" w:line="240" w:lineRule="auto"/>
        <w:rPr>
          <w:b/>
        </w:rPr>
      </w:pPr>
      <w:r>
        <w:rPr>
          <w:b/>
        </w:rPr>
        <w:t>Sib_Groups</w:t>
      </w:r>
    </w:p>
    <w:p w14:paraId="0CE37BBC" w14:textId="6F983D6B" w:rsidR="00E81F7F" w:rsidRDefault="00E81F7F" w:rsidP="00E81F7F">
      <w:pPr>
        <w:pStyle w:val="ListParagraph"/>
        <w:numPr>
          <w:ilvl w:val="0"/>
          <w:numId w:val="101"/>
        </w:numPr>
        <w:suppressAutoHyphens/>
        <w:spacing w:after="0" w:line="240" w:lineRule="auto"/>
        <w:rPr>
          <w:b/>
        </w:rPr>
      </w:pPr>
      <w:r>
        <w:rPr>
          <w:b/>
        </w:rPr>
        <w:t>Sib_Privileges</w:t>
      </w:r>
    </w:p>
    <w:p w14:paraId="0E0E8629" w14:textId="55AAA5C2" w:rsidR="00E81F7F" w:rsidRDefault="00E81F7F" w:rsidP="00E81F7F">
      <w:pPr>
        <w:pStyle w:val="ListParagraph"/>
        <w:numPr>
          <w:ilvl w:val="0"/>
          <w:numId w:val="101"/>
        </w:numPr>
        <w:suppressAutoHyphens/>
        <w:spacing w:after="0" w:line="240" w:lineRule="auto"/>
        <w:rPr>
          <w:b/>
        </w:rPr>
      </w:pPr>
      <w:r>
        <w:rPr>
          <w:b/>
        </w:rPr>
        <w:t>Sib_Provider</w:t>
      </w:r>
    </w:p>
    <w:p w14:paraId="5E3D8279" w14:textId="3209DFA1" w:rsidR="00E81F7F" w:rsidRDefault="00E81F7F" w:rsidP="00E81F7F">
      <w:pPr>
        <w:pStyle w:val="ListParagraph"/>
        <w:numPr>
          <w:ilvl w:val="0"/>
          <w:numId w:val="101"/>
        </w:numPr>
        <w:suppressAutoHyphens/>
        <w:spacing w:after="0" w:line="240" w:lineRule="auto"/>
        <w:rPr>
          <w:b/>
        </w:rPr>
      </w:pPr>
      <w:r>
        <w:rPr>
          <w:b/>
        </w:rPr>
        <w:t>Sib_Roles</w:t>
      </w:r>
    </w:p>
    <w:p w14:paraId="4EE29AA1" w14:textId="6507F92B" w:rsidR="00E81F7F" w:rsidRDefault="00E81F7F" w:rsidP="00E81F7F">
      <w:pPr>
        <w:pStyle w:val="ListParagraph"/>
        <w:numPr>
          <w:ilvl w:val="0"/>
          <w:numId w:val="101"/>
        </w:numPr>
        <w:suppressAutoHyphens/>
        <w:spacing w:after="0" w:line="240" w:lineRule="auto"/>
        <w:rPr>
          <w:b/>
        </w:rPr>
      </w:pPr>
      <w:r>
        <w:rPr>
          <w:b/>
        </w:rPr>
        <w:t>Sib_Users_x_Providers</w:t>
      </w:r>
    </w:p>
    <w:p w14:paraId="7DEEE40C" w14:textId="2C311B66" w:rsidR="00E81F7F" w:rsidRDefault="00E81F7F" w:rsidP="00E81F7F">
      <w:pPr>
        <w:pStyle w:val="ListParagraph"/>
        <w:numPr>
          <w:ilvl w:val="0"/>
          <w:numId w:val="101"/>
        </w:numPr>
        <w:suppressAutoHyphens/>
        <w:spacing w:after="0" w:line="240" w:lineRule="auto"/>
        <w:rPr>
          <w:b/>
        </w:rPr>
      </w:pPr>
      <w:r>
        <w:rPr>
          <w:b/>
        </w:rPr>
        <w:t>Sib_x_Groups_Privileges</w:t>
      </w:r>
    </w:p>
    <w:p w14:paraId="50AFA31C" w14:textId="53704487" w:rsidR="00E81F7F" w:rsidRDefault="00525125" w:rsidP="00E81F7F">
      <w:pPr>
        <w:pStyle w:val="ListParagraph"/>
        <w:numPr>
          <w:ilvl w:val="0"/>
          <w:numId w:val="101"/>
        </w:numPr>
        <w:suppressAutoHyphens/>
        <w:spacing w:after="0" w:line="240" w:lineRule="auto"/>
        <w:rPr>
          <w:b/>
        </w:rPr>
      </w:pPr>
      <w:r>
        <w:rPr>
          <w:b/>
        </w:rPr>
        <w:t>Sib_x_Roles_Privileges</w:t>
      </w:r>
    </w:p>
    <w:p w14:paraId="13E22090" w14:textId="02F13BD8" w:rsidR="00E81F7F" w:rsidRPr="00E81F7F" w:rsidRDefault="00525125" w:rsidP="00E81F7F">
      <w:pPr>
        <w:pStyle w:val="ListParagraph"/>
        <w:numPr>
          <w:ilvl w:val="0"/>
          <w:numId w:val="101"/>
        </w:numPr>
        <w:suppressAutoHyphens/>
        <w:spacing w:after="0" w:line="240" w:lineRule="auto"/>
        <w:rPr>
          <w:b/>
        </w:rPr>
      </w:pPr>
      <w:r>
        <w:rPr>
          <w:b/>
        </w:rPr>
        <w:t>Sib_x_Users_Privileges</w:t>
      </w:r>
    </w:p>
    <w:p w14:paraId="56A69CAE" w14:textId="31374D09" w:rsidR="00963E0F" w:rsidRDefault="00963E0F" w:rsidP="0068002B">
      <w:pPr>
        <w:pStyle w:val="ListParagraph"/>
        <w:numPr>
          <w:ilvl w:val="0"/>
          <w:numId w:val="101"/>
        </w:numPr>
        <w:suppressAutoHyphens/>
        <w:spacing w:after="0" w:line="240" w:lineRule="auto"/>
        <w:rPr>
          <w:b/>
        </w:rPr>
      </w:pPr>
      <w:r>
        <w:rPr>
          <w:b/>
        </w:rPr>
        <w:t>TSchema</w:t>
      </w:r>
    </w:p>
    <w:p w14:paraId="50D5B2C0" w14:textId="76E1D666" w:rsidR="00963E0F" w:rsidRDefault="00963E0F" w:rsidP="0068002B">
      <w:pPr>
        <w:pStyle w:val="ListParagraph"/>
        <w:numPr>
          <w:ilvl w:val="0"/>
          <w:numId w:val="101"/>
        </w:numPr>
        <w:suppressAutoHyphens/>
        <w:spacing w:after="0" w:line="240" w:lineRule="auto"/>
        <w:rPr>
          <w:b/>
        </w:rPr>
      </w:pPr>
      <w:r>
        <w:rPr>
          <w:b/>
        </w:rPr>
        <w:t>TSchemaModificationTypes</w:t>
      </w:r>
    </w:p>
    <w:p w14:paraId="31933194" w14:textId="6459D719" w:rsidR="00963E0F" w:rsidRDefault="00963E0F" w:rsidP="0068002B">
      <w:pPr>
        <w:pStyle w:val="ListParagraph"/>
        <w:numPr>
          <w:ilvl w:val="0"/>
          <w:numId w:val="101"/>
        </w:numPr>
        <w:suppressAutoHyphens/>
        <w:spacing w:after="0" w:line="240" w:lineRule="auto"/>
        <w:rPr>
          <w:b/>
        </w:rPr>
      </w:pPr>
      <w:r>
        <w:rPr>
          <w:b/>
        </w:rPr>
        <w:t>TSchemaTypes</w:t>
      </w:r>
    </w:p>
    <w:p w14:paraId="50EB0CE0" w14:textId="659DBF3C" w:rsidR="00963E0F" w:rsidRDefault="00963E0F" w:rsidP="0068002B">
      <w:pPr>
        <w:pStyle w:val="ListParagraph"/>
        <w:numPr>
          <w:ilvl w:val="0"/>
          <w:numId w:val="101"/>
        </w:numPr>
        <w:suppressAutoHyphens/>
        <w:spacing w:after="0" w:line="240" w:lineRule="auto"/>
        <w:rPr>
          <w:b/>
        </w:rPr>
      </w:pPr>
      <w:r>
        <w:rPr>
          <w:b/>
        </w:rPr>
        <w:t>ValidityChecks</w:t>
      </w:r>
    </w:p>
    <w:p w14:paraId="3DFDA701" w14:textId="77777777" w:rsidR="008E3C16" w:rsidRPr="00D32266" w:rsidRDefault="008E3C16" w:rsidP="0068002B">
      <w:pPr>
        <w:pStyle w:val="ListParagraph"/>
        <w:suppressAutoHyphens/>
        <w:spacing w:after="0" w:line="240" w:lineRule="auto"/>
        <w:rPr>
          <w:b/>
        </w:rPr>
      </w:pPr>
    </w:p>
    <w:p w14:paraId="46FCB7F1" w14:textId="77777777" w:rsidR="008E3C16" w:rsidRPr="00C321BD" w:rsidRDefault="008E3C16" w:rsidP="00EF55D8">
      <w:r>
        <w:t>The data model used by the journaling component will also be used by the JasperReports to provide the reports on the journaled information.</w:t>
      </w:r>
    </w:p>
    <w:p w14:paraId="68296593" w14:textId="77777777" w:rsidR="008E3C16" w:rsidRDefault="008E3C16" w:rsidP="00EF55D8"/>
    <w:p w14:paraId="172AAE1E" w14:textId="77777777" w:rsidR="008E3C16" w:rsidRDefault="008E3C16" w:rsidP="00EF55D8">
      <w:r>
        <w:t>The estimated data growth for COM and JOU together is for 18.7 GB of data per year. This value is detailed in the following tables.</w:t>
      </w:r>
    </w:p>
    <w:p w14:paraId="5B667616" w14:textId="77777777" w:rsidR="008E3C16" w:rsidRDefault="008E3C16" w:rsidP="00EF55D8"/>
    <w:tbl>
      <w:tblPr>
        <w:tblW w:w="0" w:type="auto"/>
        <w:jc w:val="center"/>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3644"/>
        <w:gridCol w:w="1115"/>
      </w:tblGrid>
      <w:tr w:rsidR="008E3C16" w14:paraId="03659A96" w14:textId="77777777" w:rsidTr="005D3548">
        <w:trPr>
          <w:jc w:val="center"/>
        </w:trPr>
        <w:tc>
          <w:tcPr>
            <w:tcW w:w="3644" w:type="dxa"/>
            <w:shd w:val="clear" w:color="auto" w:fill="D9D9D9"/>
          </w:tcPr>
          <w:p w14:paraId="04CD04E2" w14:textId="77777777" w:rsidR="008E3C16" w:rsidRPr="00C35226" w:rsidRDefault="008E3C16" w:rsidP="00EF55D8">
            <w:pPr>
              <w:jc w:val="center"/>
              <w:rPr>
                <w:b/>
                <w:bCs/>
              </w:rPr>
            </w:pPr>
            <w:r w:rsidRPr="00C35226">
              <w:rPr>
                <w:b/>
                <w:bCs/>
              </w:rPr>
              <w:t>COM Module/Functionality</w:t>
            </w:r>
          </w:p>
        </w:tc>
        <w:tc>
          <w:tcPr>
            <w:tcW w:w="1115" w:type="dxa"/>
            <w:shd w:val="clear" w:color="auto" w:fill="D9D9D9"/>
          </w:tcPr>
          <w:p w14:paraId="4841123D" w14:textId="77777777" w:rsidR="008E3C16" w:rsidRPr="00C35226" w:rsidRDefault="008E3C16" w:rsidP="00EF55D8">
            <w:pPr>
              <w:jc w:val="center"/>
              <w:rPr>
                <w:b/>
                <w:bCs/>
              </w:rPr>
            </w:pPr>
            <w:r w:rsidRPr="00C35226">
              <w:rPr>
                <w:b/>
                <w:bCs/>
              </w:rPr>
              <w:t>Growth</w:t>
            </w:r>
          </w:p>
        </w:tc>
      </w:tr>
      <w:tr w:rsidR="008E3C16" w14:paraId="035695F7" w14:textId="77777777" w:rsidTr="005D3548">
        <w:trPr>
          <w:jc w:val="center"/>
        </w:trPr>
        <w:tc>
          <w:tcPr>
            <w:tcW w:w="3644" w:type="dxa"/>
            <w:tcBorders>
              <w:top w:val="single" w:sz="8" w:space="0" w:color="4F81BD"/>
              <w:left w:val="single" w:sz="8" w:space="0" w:color="4F81BD"/>
              <w:bottom w:val="single" w:sz="8" w:space="0" w:color="4F81BD"/>
            </w:tcBorders>
          </w:tcPr>
          <w:p w14:paraId="6BE81999" w14:textId="77777777" w:rsidR="008E3C16" w:rsidRPr="005B5B4C" w:rsidRDefault="008E3C16" w:rsidP="00EF55D8">
            <w:pPr>
              <w:jc w:val="right"/>
              <w:rPr>
                <w:bCs/>
              </w:rPr>
            </w:pPr>
            <w:r w:rsidRPr="005B5B4C">
              <w:rPr>
                <w:bCs/>
              </w:rPr>
              <w:t>Forum data</w:t>
            </w:r>
          </w:p>
        </w:tc>
        <w:tc>
          <w:tcPr>
            <w:tcW w:w="1115" w:type="dxa"/>
            <w:tcBorders>
              <w:top w:val="single" w:sz="8" w:space="0" w:color="4F81BD"/>
              <w:bottom w:val="single" w:sz="8" w:space="0" w:color="4F81BD"/>
              <w:right w:val="single" w:sz="8" w:space="0" w:color="4F81BD"/>
            </w:tcBorders>
          </w:tcPr>
          <w:p w14:paraId="422AE9C2" w14:textId="77777777" w:rsidR="008E3C16" w:rsidRDefault="008E3C16" w:rsidP="00EF55D8">
            <w:pPr>
              <w:jc w:val="center"/>
            </w:pPr>
            <w:r>
              <w:t>1 GB</w:t>
            </w:r>
          </w:p>
        </w:tc>
      </w:tr>
      <w:tr w:rsidR="008E3C16" w14:paraId="66A3C6C0" w14:textId="77777777" w:rsidTr="005D3548">
        <w:trPr>
          <w:jc w:val="center"/>
        </w:trPr>
        <w:tc>
          <w:tcPr>
            <w:tcW w:w="3644" w:type="dxa"/>
          </w:tcPr>
          <w:p w14:paraId="2BC3DA15" w14:textId="77777777" w:rsidR="008E3C16" w:rsidRPr="005B5B4C" w:rsidRDefault="008E3C16" w:rsidP="00EF55D8">
            <w:pPr>
              <w:jc w:val="right"/>
              <w:rPr>
                <w:bCs/>
              </w:rPr>
            </w:pPr>
            <w:r w:rsidRPr="005B5B4C">
              <w:rPr>
                <w:bCs/>
              </w:rPr>
              <w:t>WIKI data</w:t>
            </w:r>
          </w:p>
        </w:tc>
        <w:tc>
          <w:tcPr>
            <w:tcW w:w="1115" w:type="dxa"/>
          </w:tcPr>
          <w:p w14:paraId="139217B2" w14:textId="77777777" w:rsidR="008E3C16" w:rsidRDefault="008E3C16" w:rsidP="00EF55D8">
            <w:pPr>
              <w:jc w:val="center"/>
            </w:pPr>
            <w:r>
              <w:t>1 GB</w:t>
            </w:r>
          </w:p>
        </w:tc>
      </w:tr>
      <w:tr w:rsidR="008E3C16" w14:paraId="2F7492BC" w14:textId="77777777" w:rsidTr="005D3548">
        <w:trPr>
          <w:jc w:val="center"/>
        </w:trPr>
        <w:tc>
          <w:tcPr>
            <w:tcW w:w="3644" w:type="dxa"/>
            <w:tcBorders>
              <w:top w:val="single" w:sz="8" w:space="0" w:color="4F81BD"/>
              <w:left w:val="single" w:sz="8" w:space="0" w:color="4F81BD"/>
              <w:bottom w:val="single" w:sz="8" w:space="0" w:color="4F81BD"/>
            </w:tcBorders>
          </w:tcPr>
          <w:p w14:paraId="340CB1B5" w14:textId="77777777" w:rsidR="008E3C16" w:rsidRPr="005B5B4C" w:rsidRDefault="008E3C16" w:rsidP="00EF55D8">
            <w:pPr>
              <w:jc w:val="right"/>
              <w:rPr>
                <w:bCs/>
              </w:rPr>
            </w:pPr>
            <w:r w:rsidRPr="005B5B4C">
              <w:rPr>
                <w:bCs/>
              </w:rPr>
              <w:t>Calendar data</w:t>
            </w:r>
          </w:p>
        </w:tc>
        <w:tc>
          <w:tcPr>
            <w:tcW w:w="1115" w:type="dxa"/>
            <w:tcBorders>
              <w:top w:val="single" w:sz="8" w:space="0" w:color="4F81BD"/>
              <w:bottom w:val="single" w:sz="8" w:space="0" w:color="4F81BD"/>
              <w:right w:val="single" w:sz="8" w:space="0" w:color="4F81BD"/>
            </w:tcBorders>
          </w:tcPr>
          <w:p w14:paraId="660A2D31" w14:textId="77777777" w:rsidR="008E3C16" w:rsidRDefault="008E3C16" w:rsidP="00EF55D8">
            <w:pPr>
              <w:jc w:val="center"/>
            </w:pPr>
            <w:r>
              <w:t>2 GB</w:t>
            </w:r>
          </w:p>
        </w:tc>
      </w:tr>
      <w:tr w:rsidR="008E3C16" w14:paraId="2921E6B4" w14:textId="77777777" w:rsidTr="005D3548">
        <w:trPr>
          <w:jc w:val="center"/>
        </w:trPr>
        <w:tc>
          <w:tcPr>
            <w:tcW w:w="3644" w:type="dxa"/>
          </w:tcPr>
          <w:p w14:paraId="262DF949" w14:textId="77777777" w:rsidR="008E3C16" w:rsidRPr="005B5B4C" w:rsidRDefault="008E3C16" w:rsidP="00EF55D8">
            <w:pPr>
              <w:jc w:val="right"/>
              <w:rPr>
                <w:bCs/>
              </w:rPr>
            </w:pPr>
            <w:r w:rsidRPr="005B5B4C">
              <w:rPr>
                <w:bCs/>
              </w:rPr>
              <w:t>Documents data</w:t>
            </w:r>
          </w:p>
        </w:tc>
        <w:tc>
          <w:tcPr>
            <w:tcW w:w="1115" w:type="dxa"/>
          </w:tcPr>
          <w:p w14:paraId="4CC127D5" w14:textId="77777777" w:rsidR="008E3C16" w:rsidRDefault="008E3C16" w:rsidP="00EF55D8">
            <w:pPr>
              <w:jc w:val="center"/>
            </w:pPr>
            <w:r>
              <w:t>10 GB</w:t>
            </w:r>
          </w:p>
        </w:tc>
      </w:tr>
      <w:tr w:rsidR="008E3C16" w14:paraId="22CEE2F2" w14:textId="77777777" w:rsidTr="005D3548">
        <w:trPr>
          <w:jc w:val="center"/>
        </w:trPr>
        <w:tc>
          <w:tcPr>
            <w:tcW w:w="3644" w:type="dxa"/>
            <w:tcBorders>
              <w:top w:val="single" w:sz="8" w:space="0" w:color="4F81BD"/>
              <w:left w:val="single" w:sz="8" w:space="0" w:color="4F81BD"/>
              <w:bottom w:val="single" w:sz="8" w:space="0" w:color="4F81BD"/>
            </w:tcBorders>
            <w:shd w:val="clear" w:color="auto" w:fill="auto"/>
          </w:tcPr>
          <w:p w14:paraId="149C5671" w14:textId="77777777" w:rsidR="008E3C16" w:rsidRPr="005B5B4C" w:rsidRDefault="008E3C16" w:rsidP="00EF55D8">
            <w:pPr>
              <w:jc w:val="right"/>
              <w:rPr>
                <w:b/>
                <w:bCs/>
              </w:rPr>
            </w:pPr>
            <w:r w:rsidRPr="005B5B4C">
              <w:rPr>
                <w:b/>
                <w:bCs/>
              </w:rPr>
              <w:t>TOTAL</w:t>
            </w:r>
          </w:p>
        </w:tc>
        <w:tc>
          <w:tcPr>
            <w:tcW w:w="1115" w:type="dxa"/>
            <w:tcBorders>
              <w:top w:val="single" w:sz="8" w:space="0" w:color="4F81BD"/>
              <w:bottom w:val="single" w:sz="8" w:space="0" w:color="4F81BD"/>
              <w:right w:val="single" w:sz="8" w:space="0" w:color="4F81BD"/>
            </w:tcBorders>
            <w:shd w:val="clear" w:color="auto" w:fill="auto"/>
          </w:tcPr>
          <w:p w14:paraId="4CACF8BA" w14:textId="77777777" w:rsidR="008E3C16" w:rsidRPr="005B5B4C" w:rsidRDefault="008E3C16" w:rsidP="00EF55D8">
            <w:pPr>
              <w:jc w:val="center"/>
              <w:rPr>
                <w:b/>
              </w:rPr>
            </w:pPr>
            <w:r w:rsidRPr="005B5B4C">
              <w:rPr>
                <w:b/>
              </w:rPr>
              <w:t>14 GB</w:t>
            </w:r>
          </w:p>
        </w:tc>
      </w:tr>
    </w:tbl>
    <w:p w14:paraId="75E51C8D" w14:textId="77777777" w:rsidR="008E3C16" w:rsidRDefault="008E3C16" w:rsidP="00EF55D8"/>
    <w:tbl>
      <w:tblPr>
        <w:tblW w:w="0" w:type="auto"/>
        <w:jc w:val="center"/>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3630"/>
        <w:gridCol w:w="1107"/>
      </w:tblGrid>
      <w:tr w:rsidR="008E3C16" w14:paraId="0A1640B7" w14:textId="77777777" w:rsidTr="005D3548">
        <w:trPr>
          <w:jc w:val="center"/>
        </w:trPr>
        <w:tc>
          <w:tcPr>
            <w:tcW w:w="3630" w:type="dxa"/>
            <w:shd w:val="clear" w:color="auto" w:fill="D9D9D9"/>
          </w:tcPr>
          <w:p w14:paraId="718547BA" w14:textId="77777777" w:rsidR="008E3C16" w:rsidRPr="00C35226" w:rsidRDefault="008E3C16" w:rsidP="00EF55D8">
            <w:pPr>
              <w:jc w:val="center"/>
              <w:rPr>
                <w:b/>
                <w:bCs/>
              </w:rPr>
            </w:pPr>
            <w:r w:rsidRPr="00C35226">
              <w:rPr>
                <w:b/>
                <w:bCs/>
              </w:rPr>
              <w:t>JOU Module/Functionality</w:t>
            </w:r>
          </w:p>
        </w:tc>
        <w:tc>
          <w:tcPr>
            <w:tcW w:w="1102" w:type="dxa"/>
            <w:shd w:val="clear" w:color="auto" w:fill="D9D9D9"/>
          </w:tcPr>
          <w:p w14:paraId="211DAA2D" w14:textId="77777777" w:rsidR="008E3C16" w:rsidRPr="00C35226" w:rsidRDefault="008E3C16" w:rsidP="00EF55D8">
            <w:pPr>
              <w:jc w:val="center"/>
              <w:rPr>
                <w:b/>
                <w:bCs/>
              </w:rPr>
            </w:pPr>
            <w:r w:rsidRPr="00C35226">
              <w:rPr>
                <w:b/>
                <w:bCs/>
              </w:rPr>
              <w:t>Growth</w:t>
            </w:r>
          </w:p>
        </w:tc>
      </w:tr>
      <w:tr w:rsidR="008E3C16" w14:paraId="3347F999" w14:textId="77777777" w:rsidTr="005D3548">
        <w:trPr>
          <w:jc w:val="center"/>
        </w:trPr>
        <w:tc>
          <w:tcPr>
            <w:tcW w:w="3630" w:type="dxa"/>
            <w:tcBorders>
              <w:top w:val="single" w:sz="8" w:space="0" w:color="4F81BD"/>
              <w:left w:val="single" w:sz="8" w:space="0" w:color="4F81BD"/>
              <w:bottom w:val="single" w:sz="8" w:space="0" w:color="4F81BD"/>
            </w:tcBorders>
          </w:tcPr>
          <w:p w14:paraId="12BD6115" w14:textId="77777777" w:rsidR="008E3C16" w:rsidRPr="005B5B4C" w:rsidRDefault="008E3C16" w:rsidP="00EF55D8">
            <w:pPr>
              <w:jc w:val="right"/>
              <w:rPr>
                <w:bCs/>
              </w:rPr>
            </w:pPr>
            <w:r w:rsidRPr="005B5B4C">
              <w:rPr>
                <w:bCs/>
              </w:rPr>
              <w:t>Service orders</w:t>
            </w:r>
          </w:p>
        </w:tc>
        <w:tc>
          <w:tcPr>
            <w:tcW w:w="1102" w:type="dxa"/>
            <w:tcBorders>
              <w:top w:val="single" w:sz="8" w:space="0" w:color="4F81BD"/>
              <w:bottom w:val="single" w:sz="8" w:space="0" w:color="4F81BD"/>
              <w:right w:val="single" w:sz="8" w:space="0" w:color="4F81BD"/>
            </w:tcBorders>
          </w:tcPr>
          <w:p w14:paraId="064229BD" w14:textId="77777777" w:rsidR="008E3C16" w:rsidRDefault="008E3C16" w:rsidP="00EF55D8">
            <w:pPr>
              <w:jc w:val="center"/>
            </w:pPr>
            <w:r>
              <w:t>0.1 GB</w:t>
            </w:r>
          </w:p>
        </w:tc>
      </w:tr>
      <w:tr w:rsidR="008E3C16" w14:paraId="74A9A26A" w14:textId="77777777" w:rsidTr="005D3548">
        <w:trPr>
          <w:jc w:val="center"/>
        </w:trPr>
        <w:tc>
          <w:tcPr>
            <w:tcW w:w="3630" w:type="dxa"/>
          </w:tcPr>
          <w:p w14:paraId="6B3F366D" w14:textId="77777777" w:rsidR="008E3C16" w:rsidRPr="005B5B4C" w:rsidRDefault="008E3C16" w:rsidP="00EF55D8">
            <w:pPr>
              <w:jc w:val="right"/>
              <w:rPr>
                <w:bCs/>
              </w:rPr>
            </w:pPr>
            <w:r w:rsidRPr="005B5B4C">
              <w:rPr>
                <w:bCs/>
              </w:rPr>
              <w:t>Scene licenses</w:t>
            </w:r>
          </w:p>
        </w:tc>
        <w:tc>
          <w:tcPr>
            <w:tcW w:w="1102" w:type="dxa"/>
          </w:tcPr>
          <w:p w14:paraId="7317D740" w14:textId="77777777" w:rsidR="008E3C16" w:rsidRDefault="008E3C16" w:rsidP="00EF55D8">
            <w:pPr>
              <w:jc w:val="center"/>
            </w:pPr>
            <w:r>
              <w:t>0.1 GB</w:t>
            </w:r>
          </w:p>
        </w:tc>
      </w:tr>
      <w:tr w:rsidR="008E3C16" w14:paraId="6302963C" w14:textId="77777777" w:rsidTr="005D3548">
        <w:trPr>
          <w:jc w:val="center"/>
        </w:trPr>
        <w:tc>
          <w:tcPr>
            <w:tcW w:w="3630" w:type="dxa"/>
            <w:tcBorders>
              <w:top w:val="single" w:sz="8" w:space="0" w:color="4F81BD"/>
              <w:left w:val="single" w:sz="8" w:space="0" w:color="4F81BD"/>
              <w:bottom w:val="single" w:sz="8" w:space="0" w:color="4F81BD"/>
            </w:tcBorders>
          </w:tcPr>
          <w:p w14:paraId="2AC8B991" w14:textId="77777777" w:rsidR="008E3C16" w:rsidRPr="005B5B4C" w:rsidRDefault="008E3C16" w:rsidP="00EF55D8">
            <w:pPr>
              <w:jc w:val="right"/>
              <w:rPr>
                <w:bCs/>
              </w:rPr>
            </w:pPr>
            <w:r w:rsidRPr="005B5B4C">
              <w:rPr>
                <w:bCs/>
              </w:rPr>
              <w:t>Frames</w:t>
            </w:r>
          </w:p>
        </w:tc>
        <w:tc>
          <w:tcPr>
            <w:tcW w:w="1102" w:type="dxa"/>
            <w:tcBorders>
              <w:top w:val="single" w:sz="8" w:space="0" w:color="4F81BD"/>
              <w:bottom w:val="single" w:sz="8" w:space="0" w:color="4F81BD"/>
              <w:right w:val="single" w:sz="8" w:space="0" w:color="4F81BD"/>
            </w:tcBorders>
          </w:tcPr>
          <w:p w14:paraId="7183A94B" w14:textId="77777777" w:rsidR="008E3C16" w:rsidRDefault="008E3C16" w:rsidP="00EF55D8">
            <w:pPr>
              <w:jc w:val="center"/>
            </w:pPr>
            <w:r>
              <w:t>1.5 GB</w:t>
            </w:r>
          </w:p>
        </w:tc>
      </w:tr>
      <w:tr w:rsidR="008E3C16" w14:paraId="03562ECD" w14:textId="77777777" w:rsidTr="005D3548">
        <w:trPr>
          <w:jc w:val="center"/>
        </w:trPr>
        <w:tc>
          <w:tcPr>
            <w:tcW w:w="3630" w:type="dxa"/>
          </w:tcPr>
          <w:p w14:paraId="754A5C87" w14:textId="77777777" w:rsidR="008E3C16" w:rsidRPr="005B5B4C" w:rsidRDefault="008E3C16" w:rsidP="00EF55D8">
            <w:pPr>
              <w:jc w:val="right"/>
              <w:rPr>
                <w:bCs/>
              </w:rPr>
            </w:pPr>
            <w:r w:rsidRPr="005B5B4C">
              <w:rPr>
                <w:bCs/>
              </w:rPr>
              <w:t>Sent documents</w:t>
            </w:r>
          </w:p>
        </w:tc>
        <w:tc>
          <w:tcPr>
            <w:tcW w:w="1102" w:type="dxa"/>
          </w:tcPr>
          <w:p w14:paraId="40CC93FD" w14:textId="77777777" w:rsidR="008E3C16" w:rsidRDefault="008E3C16" w:rsidP="00EF55D8">
            <w:pPr>
              <w:jc w:val="center"/>
            </w:pPr>
            <w:r>
              <w:t>0.5 GB</w:t>
            </w:r>
          </w:p>
        </w:tc>
      </w:tr>
      <w:tr w:rsidR="008E3C16" w14:paraId="269AFC4D" w14:textId="77777777" w:rsidTr="005D3548">
        <w:trPr>
          <w:jc w:val="center"/>
        </w:trPr>
        <w:tc>
          <w:tcPr>
            <w:tcW w:w="3630" w:type="dxa"/>
            <w:tcBorders>
              <w:top w:val="single" w:sz="8" w:space="0" w:color="4F81BD"/>
              <w:left w:val="single" w:sz="8" w:space="0" w:color="4F81BD"/>
              <w:bottom w:val="single" w:sz="8" w:space="0" w:color="4F81BD"/>
            </w:tcBorders>
          </w:tcPr>
          <w:p w14:paraId="1C4E1271" w14:textId="77777777" w:rsidR="008E3C16" w:rsidRPr="005B5B4C" w:rsidRDefault="008E3C16" w:rsidP="00EF55D8">
            <w:pPr>
              <w:jc w:val="right"/>
              <w:rPr>
                <w:bCs/>
              </w:rPr>
            </w:pPr>
            <w:r w:rsidRPr="005B5B4C">
              <w:rPr>
                <w:bCs/>
              </w:rPr>
              <w:t>Audit</w:t>
            </w:r>
          </w:p>
        </w:tc>
        <w:tc>
          <w:tcPr>
            <w:tcW w:w="1102" w:type="dxa"/>
            <w:tcBorders>
              <w:top w:val="single" w:sz="8" w:space="0" w:color="4F81BD"/>
              <w:bottom w:val="single" w:sz="8" w:space="0" w:color="4F81BD"/>
              <w:right w:val="single" w:sz="8" w:space="0" w:color="4F81BD"/>
            </w:tcBorders>
          </w:tcPr>
          <w:p w14:paraId="7A2633B7" w14:textId="77777777" w:rsidR="008E3C16" w:rsidRDefault="008E3C16" w:rsidP="00EF55D8">
            <w:pPr>
              <w:jc w:val="center"/>
            </w:pPr>
            <w:r>
              <w:t>0.5 GB</w:t>
            </w:r>
          </w:p>
        </w:tc>
      </w:tr>
      <w:tr w:rsidR="008E3C16" w14:paraId="2E19BD56" w14:textId="77777777" w:rsidTr="005D3548">
        <w:trPr>
          <w:jc w:val="center"/>
        </w:trPr>
        <w:tc>
          <w:tcPr>
            <w:tcW w:w="3630" w:type="dxa"/>
          </w:tcPr>
          <w:p w14:paraId="22CDE360" w14:textId="77777777" w:rsidR="008E3C16" w:rsidRPr="005B5B4C" w:rsidRDefault="008E3C16" w:rsidP="00EF55D8">
            <w:pPr>
              <w:jc w:val="right"/>
              <w:rPr>
                <w:bCs/>
              </w:rPr>
            </w:pPr>
            <w:r w:rsidRPr="005B5B4C">
              <w:rPr>
                <w:bCs/>
              </w:rPr>
              <w:t>Delivered products information</w:t>
            </w:r>
          </w:p>
        </w:tc>
        <w:tc>
          <w:tcPr>
            <w:tcW w:w="1102" w:type="dxa"/>
          </w:tcPr>
          <w:p w14:paraId="4F98A5B4" w14:textId="77777777" w:rsidR="008E3C16" w:rsidRDefault="008E3C16" w:rsidP="00EF55D8">
            <w:pPr>
              <w:jc w:val="center"/>
            </w:pPr>
            <w:r>
              <w:t>1 GB</w:t>
            </w:r>
          </w:p>
        </w:tc>
      </w:tr>
      <w:tr w:rsidR="008E3C16" w14:paraId="2F305619" w14:textId="77777777" w:rsidTr="005D3548">
        <w:trPr>
          <w:jc w:val="center"/>
        </w:trPr>
        <w:tc>
          <w:tcPr>
            <w:tcW w:w="3630" w:type="dxa"/>
            <w:tcBorders>
              <w:top w:val="single" w:sz="8" w:space="0" w:color="4F81BD"/>
              <w:left w:val="single" w:sz="8" w:space="0" w:color="4F81BD"/>
              <w:bottom w:val="single" w:sz="8" w:space="0" w:color="4F81BD"/>
            </w:tcBorders>
          </w:tcPr>
          <w:p w14:paraId="2C816901" w14:textId="77777777" w:rsidR="008E3C16" w:rsidRPr="005B5B4C" w:rsidRDefault="008E3C16" w:rsidP="00EF55D8">
            <w:pPr>
              <w:jc w:val="right"/>
              <w:rPr>
                <w:bCs/>
              </w:rPr>
            </w:pPr>
            <w:r w:rsidRPr="005B5B4C">
              <w:rPr>
                <w:bCs/>
              </w:rPr>
              <w:t>Alerts/reports log</w:t>
            </w:r>
          </w:p>
        </w:tc>
        <w:tc>
          <w:tcPr>
            <w:tcW w:w="1102" w:type="dxa"/>
            <w:tcBorders>
              <w:top w:val="single" w:sz="8" w:space="0" w:color="4F81BD"/>
              <w:bottom w:val="single" w:sz="8" w:space="0" w:color="4F81BD"/>
              <w:right w:val="single" w:sz="8" w:space="0" w:color="4F81BD"/>
            </w:tcBorders>
          </w:tcPr>
          <w:p w14:paraId="7BA62041" w14:textId="77777777" w:rsidR="008E3C16" w:rsidRDefault="008E3C16" w:rsidP="00EF55D8">
            <w:pPr>
              <w:jc w:val="center"/>
            </w:pPr>
            <w:r>
              <w:t>1 GB</w:t>
            </w:r>
          </w:p>
        </w:tc>
      </w:tr>
      <w:tr w:rsidR="008E3C16" w14:paraId="56F913CC" w14:textId="77777777" w:rsidTr="005D3548">
        <w:trPr>
          <w:jc w:val="center"/>
        </w:trPr>
        <w:tc>
          <w:tcPr>
            <w:tcW w:w="3630" w:type="dxa"/>
            <w:shd w:val="clear" w:color="auto" w:fill="auto"/>
          </w:tcPr>
          <w:p w14:paraId="6C63D9EA" w14:textId="77777777" w:rsidR="008E3C16" w:rsidRPr="005B5B4C" w:rsidRDefault="008E3C16" w:rsidP="00EF55D8">
            <w:pPr>
              <w:jc w:val="right"/>
              <w:rPr>
                <w:b/>
                <w:bCs/>
              </w:rPr>
            </w:pPr>
            <w:r w:rsidRPr="005B5B4C">
              <w:rPr>
                <w:b/>
                <w:bCs/>
              </w:rPr>
              <w:t>TOTAL</w:t>
            </w:r>
          </w:p>
        </w:tc>
        <w:tc>
          <w:tcPr>
            <w:tcW w:w="1102" w:type="dxa"/>
            <w:shd w:val="clear" w:color="auto" w:fill="auto"/>
          </w:tcPr>
          <w:p w14:paraId="4DABE83C" w14:textId="77777777" w:rsidR="008E3C16" w:rsidRPr="005B5B4C" w:rsidRDefault="008E3C16" w:rsidP="00EF55D8">
            <w:pPr>
              <w:jc w:val="center"/>
              <w:rPr>
                <w:b/>
              </w:rPr>
            </w:pPr>
            <w:r w:rsidRPr="005B5B4C">
              <w:rPr>
                <w:b/>
              </w:rPr>
              <w:t>4.7 GB</w:t>
            </w:r>
          </w:p>
        </w:tc>
      </w:tr>
    </w:tbl>
    <w:p w14:paraId="2C795652" w14:textId="77777777" w:rsidR="008E3C16" w:rsidRDefault="008E3C16" w:rsidP="00EF55D8"/>
    <w:p w14:paraId="45F16021" w14:textId="77777777" w:rsidR="008E3C16" w:rsidRDefault="008E3C16" w:rsidP="00EF55D8"/>
    <w:p w14:paraId="5801B1BF" w14:textId="77777777" w:rsidR="000F43D3" w:rsidRDefault="000F43D3" w:rsidP="00EF55D8">
      <w:r>
        <w:br w:type="page"/>
      </w:r>
    </w:p>
    <w:p w14:paraId="540CCB78" w14:textId="77777777" w:rsidR="000F43D3" w:rsidRPr="0054267A" w:rsidRDefault="000F43D3" w:rsidP="000F43D3">
      <w:pPr>
        <w:pStyle w:val="Heading2"/>
      </w:pPr>
      <w:bookmarkStart w:id="1067" w:name="_Toc379222458"/>
      <w:bookmarkStart w:id="1068" w:name="_Toc74640948"/>
      <w:r>
        <w:t>FinSys</w:t>
      </w:r>
      <w:bookmarkEnd w:id="1067"/>
      <w:bookmarkEnd w:id="1068"/>
    </w:p>
    <w:p w14:paraId="09E6A7B1" w14:textId="77777777" w:rsidR="000F43D3" w:rsidRDefault="000F43D3" w:rsidP="000F43D3">
      <w:r>
        <w:t>Below is a ER model of the Financial System</w:t>
      </w:r>
    </w:p>
    <w:p w14:paraId="70BBF6C2" w14:textId="3801BD0D" w:rsidR="000F43D3" w:rsidRDefault="0034507B" w:rsidP="000F43D3">
      <w:r>
        <w:rPr>
          <w:noProof/>
          <w:lang w:val="pt-PT" w:eastAsia="pt-PT"/>
        </w:rPr>
        <w:drawing>
          <wp:inline distT="0" distB="0" distL="0" distR="0" wp14:anchorId="3CDBEC19" wp14:editId="76E00AA4">
            <wp:extent cx="5693410" cy="2781300"/>
            <wp:effectExtent l="0" t="0" r="254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FINSYS_SCHEMA_DIAGRAM.JPG"/>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5693410" cy="2781300"/>
                    </a:xfrm>
                    <a:prstGeom prst="rect">
                      <a:avLst/>
                    </a:prstGeom>
                  </pic:spPr>
                </pic:pic>
              </a:graphicData>
            </a:graphic>
          </wp:inline>
        </w:drawing>
      </w:r>
    </w:p>
    <w:p w14:paraId="0C0520BB" w14:textId="12DB41F5" w:rsidR="0034507B" w:rsidRDefault="0034507B" w:rsidP="0034507B">
      <w:pPr>
        <w:jc w:val="center"/>
      </w:pPr>
      <w:r>
        <w:t xml:space="preserve">Figure </w:t>
      </w:r>
      <w:r>
        <w:rPr>
          <w:noProof/>
        </w:rPr>
        <w:fldChar w:fldCharType="begin"/>
      </w:r>
      <w:r>
        <w:rPr>
          <w:noProof/>
        </w:rPr>
        <w:instrText xml:space="preserve"> STYLEREF 1 \s </w:instrText>
      </w:r>
      <w:r>
        <w:rPr>
          <w:noProof/>
        </w:rPr>
        <w:fldChar w:fldCharType="separate"/>
      </w:r>
      <w:r w:rsidR="001F326B">
        <w:rPr>
          <w:noProof/>
        </w:rPr>
        <w:t>8</w:t>
      </w:r>
      <w:r>
        <w:rPr>
          <w:noProof/>
        </w:rPr>
        <w:fldChar w:fldCharType="end"/>
      </w:r>
      <w:r>
        <w:noBreakHyphen/>
      </w:r>
      <w:r>
        <w:rPr>
          <w:noProof/>
        </w:rPr>
        <w:fldChar w:fldCharType="begin"/>
      </w:r>
      <w:r>
        <w:rPr>
          <w:noProof/>
        </w:rPr>
        <w:instrText xml:space="preserve"> SEQ Figure \* ARABIC \s 1 </w:instrText>
      </w:r>
      <w:r>
        <w:rPr>
          <w:noProof/>
        </w:rPr>
        <w:fldChar w:fldCharType="separate"/>
      </w:r>
      <w:r w:rsidR="001F326B">
        <w:rPr>
          <w:noProof/>
        </w:rPr>
        <w:t>9</w:t>
      </w:r>
      <w:r>
        <w:rPr>
          <w:noProof/>
        </w:rPr>
        <w:fldChar w:fldCharType="end"/>
      </w:r>
      <w:r>
        <w:t>:</w:t>
      </w:r>
      <w:r w:rsidRPr="00B97821">
        <w:t xml:space="preserve"> </w:t>
      </w:r>
      <w:r>
        <w:t xml:space="preserve">FYNSYS Main </w:t>
      </w:r>
      <w:r w:rsidRPr="00B97821">
        <w:t>data Tables</w:t>
      </w:r>
    </w:p>
    <w:p w14:paraId="15EC5350" w14:textId="3C9FDD31" w:rsidR="0034507B" w:rsidRDefault="0034507B" w:rsidP="000F43D3">
      <w:r>
        <w:rPr>
          <w:noProof/>
          <w:lang w:val="pt-PT" w:eastAsia="pt-PT"/>
        </w:rPr>
        <w:drawing>
          <wp:inline distT="0" distB="0" distL="0" distR="0" wp14:anchorId="5BF56330" wp14:editId="1AEF6D51">
            <wp:extent cx="5693410" cy="2083435"/>
            <wp:effectExtent l="0" t="0" r="254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FINSYS_SCHEMA_DIAGRAM_2.JPG"/>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5693410" cy="2083435"/>
                    </a:xfrm>
                    <a:prstGeom prst="rect">
                      <a:avLst/>
                    </a:prstGeom>
                  </pic:spPr>
                </pic:pic>
              </a:graphicData>
            </a:graphic>
          </wp:inline>
        </w:drawing>
      </w:r>
    </w:p>
    <w:p w14:paraId="401F211E" w14:textId="7FA437F8" w:rsidR="0034507B" w:rsidRDefault="0034507B" w:rsidP="0034507B">
      <w:pPr>
        <w:jc w:val="center"/>
      </w:pPr>
      <w:r>
        <w:t xml:space="preserve">Figure </w:t>
      </w:r>
      <w:r>
        <w:rPr>
          <w:noProof/>
        </w:rPr>
        <w:fldChar w:fldCharType="begin"/>
      </w:r>
      <w:r>
        <w:rPr>
          <w:noProof/>
        </w:rPr>
        <w:instrText xml:space="preserve"> STYLEREF 1 \s </w:instrText>
      </w:r>
      <w:r>
        <w:rPr>
          <w:noProof/>
        </w:rPr>
        <w:fldChar w:fldCharType="separate"/>
      </w:r>
      <w:r w:rsidR="001F326B">
        <w:rPr>
          <w:noProof/>
        </w:rPr>
        <w:t>8</w:t>
      </w:r>
      <w:r>
        <w:rPr>
          <w:noProof/>
        </w:rPr>
        <w:fldChar w:fldCharType="end"/>
      </w:r>
      <w:r>
        <w:noBreakHyphen/>
      </w:r>
      <w:r>
        <w:rPr>
          <w:noProof/>
        </w:rPr>
        <w:fldChar w:fldCharType="begin"/>
      </w:r>
      <w:r>
        <w:rPr>
          <w:noProof/>
        </w:rPr>
        <w:instrText xml:space="preserve"> SEQ Figure \* ARABIC \s 1 </w:instrText>
      </w:r>
      <w:r>
        <w:rPr>
          <w:noProof/>
        </w:rPr>
        <w:fldChar w:fldCharType="separate"/>
      </w:r>
      <w:r w:rsidR="001F326B">
        <w:rPr>
          <w:noProof/>
        </w:rPr>
        <w:t>10</w:t>
      </w:r>
      <w:r>
        <w:rPr>
          <w:noProof/>
        </w:rPr>
        <w:fldChar w:fldCharType="end"/>
      </w:r>
      <w:r>
        <w:t>:</w:t>
      </w:r>
      <w:r w:rsidRPr="00B97821">
        <w:t xml:space="preserve"> </w:t>
      </w:r>
      <w:r>
        <w:t xml:space="preserve">FYNSYS Support </w:t>
      </w:r>
      <w:r w:rsidRPr="00B97821">
        <w:t>data Tables</w:t>
      </w:r>
    </w:p>
    <w:p w14:paraId="421B961A" w14:textId="77777777" w:rsidR="0034507B" w:rsidRDefault="0034507B" w:rsidP="000F43D3"/>
    <w:p w14:paraId="75F658EC" w14:textId="77777777" w:rsidR="000F43D3" w:rsidRDefault="000F43D3" w:rsidP="000F43D3">
      <w:r>
        <w:t>The main financial system tables are briefly described below:</w:t>
      </w:r>
    </w:p>
    <w:p w14:paraId="06BE5DE2" w14:textId="77777777" w:rsidR="000F43D3" w:rsidRDefault="000F43D3" w:rsidP="00D07D36">
      <w:pPr>
        <w:numPr>
          <w:ilvl w:val="0"/>
          <w:numId w:val="135"/>
        </w:numPr>
      </w:pPr>
      <w:r w:rsidRPr="00741A02">
        <w:rPr>
          <w:b/>
        </w:rPr>
        <w:t>Scene</w:t>
      </w:r>
      <w:r>
        <w:t>: contains information regarding the prices and details for a frame</w:t>
      </w:r>
    </w:p>
    <w:p w14:paraId="50245C3A" w14:textId="77777777" w:rsidR="000F43D3" w:rsidRDefault="000F43D3" w:rsidP="00D07D36">
      <w:pPr>
        <w:numPr>
          <w:ilvl w:val="0"/>
          <w:numId w:val="135"/>
        </w:numPr>
      </w:pPr>
      <w:r>
        <w:rPr>
          <w:b/>
        </w:rPr>
        <w:t>Task_Information</w:t>
      </w:r>
      <w:r w:rsidRPr="00741A02">
        <w:t>:</w:t>
      </w:r>
      <w:r>
        <w:t xml:space="preserve"> contains information for each cart (task) that was ordered from the POR</w:t>
      </w:r>
    </w:p>
    <w:p w14:paraId="1DF2EE98" w14:textId="77777777" w:rsidR="000F43D3" w:rsidRDefault="000F43D3" w:rsidP="00D07D36">
      <w:pPr>
        <w:numPr>
          <w:ilvl w:val="0"/>
          <w:numId w:val="135"/>
        </w:numPr>
      </w:pPr>
      <w:r>
        <w:rPr>
          <w:b/>
        </w:rPr>
        <w:t>Product</w:t>
      </w:r>
      <w:r w:rsidRPr="00741A02">
        <w:t>:</w:t>
      </w:r>
      <w:r>
        <w:t xml:space="preserve"> contains information relating to the products from the frames that were marked as final on the JOU</w:t>
      </w:r>
    </w:p>
    <w:p w14:paraId="0BB808AD" w14:textId="77777777" w:rsidR="000F43D3" w:rsidRDefault="000F43D3" w:rsidP="00D07D36">
      <w:pPr>
        <w:numPr>
          <w:ilvl w:val="0"/>
          <w:numId w:val="135"/>
        </w:numPr>
      </w:pPr>
      <w:r>
        <w:rPr>
          <w:b/>
        </w:rPr>
        <w:t>Delta_Payments</w:t>
      </w:r>
      <w:r>
        <w:t>: contains the old delta payments associated with a report, for the current version it is no longer possible to update it via the UI.</w:t>
      </w:r>
    </w:p>
    <w:p w14:paraId="2E3184F4" w14:textId="77777777" w:rsidR="000F43D3" w:rsidRDefault="000F43D3" w:rsidP="00D07D36">
      <w:pPr>
        <w:numPr>
          <w:ilvl w:val="0"/>
          <w:numId w:val="135"/>
        </w:numPr>
      </w:pPr>
      <w:r>
        <w:rPr>
          <w:b/>
        </w:rPr>
        <w:t>New_Delta_Payments</w:t>
      </w:r>
      <w:r w:rsidRPr="00741A02">
        <w:t>:</w:t>
      </w:r>
      <w:r>
        <w:t xml:space="preserve"> The new delta payments table now associated with a scene and a provider</w:t>
      </w:r>
    </w:p>
    <w:p w14:paraId="1EEA3FF7" w14:textId="084E8271" w:rsidR="000F43D3" w:rsidRDefault="000F43D3" w:rsidP="00E67AD8">
      <w:pPr>
        <w:numPr>
          <w:ilvl w:val="0"/>
          <w:numId w:val="135"/>
        </w:numPr>
      </w:pPr>
      <w:r>
        <w:rPr>
          <w:b/>
        </w:rPr>
        <w:t>Financial_Report</w:t>
      </w:r>
      <w:r w:rsidRPr="00741A02">
        <w:t>:</w:t>
      </w:r>
      <w:r>
        <w:t xml:space="preserve"> contains information about the generated financial reports.</w:t>
      </w:r>
    </w:p>
    <w:p w14:paraId="02C45B0F" w14:textId="1B7299D9" w:rsidR="000F43D3" w:rsidRDefault="000F43D3" w:rsidP="00E67AD8">
      <w:pPr>
        <w:numPr>
          <w:ilvl w:val="0"/>
          <w:numId w:val="135"/>
        </w:numPr>
      </w:pPr>
      <w:r>
        <w:rPr>
          <w:b/>
        </w:rPr>
        <w:t>Provider</w:t>
      </w:r>
      <w:r w:rsidRPr="00741A02">
        <w:t>:</w:t>
      </w:r>
      <w:r>
        <w:t xml:space="preserve"> contains information about the service and license providers on the financial system</w:t>
      </w:r>
    </w:p>
    <w:p w14:paraId="41E60167" w14:textId="77777777" w:rsidR="000F43D3" w:rsidRDefault="000F43D3" w:rsidP="00D07D36">
      <w:pPr>
        <w:numPr>
          <w:ilvl w:val="0"/>
          <w:numId w:val="135"/>
        </w:numPr>
      </w:pPr>
      <w:r>
        <w:rPr>
          <w:b/>
        </w:rPr>
        <w:t>Commitment</w:t>
      </w:r>
      <w:r w:rsidRPr="00741A02">
        <w:t>:</w:t>
      </w:r>
      <w:r>
        <w:t xml:space="preserve"> The commitment table works as an aggregator for commitment ammendments, which contain the real value that is on that commitment. The commitment is related to a provider via a contract.</w:t>
      </w:r>
    </w:p>
    <w:p w14:paraId="2FD093AE" w14:textId="77777777" w:rsidR="000F43D3" w:rsidRDefault="000F43D3" w:rsidP="00D07D36">
      <w:pPr>
        <w:numPr>
          <w:ilvl w:val="0"/>
          <w:numId w:val="135"/>
        </w:numPr>
      </w:pPr>
      <w:r>
        <w:rPr>
          <w:b/>
        </w:rPr>
        <w:t>Time_Matrix</w:t>
      </w:r>
      <w:r w:rsidRPr="00741A02">
        <w:t>:</w:t>
      </w:r>
      <w:r>
        <w:t xml:space="preserve"> Contains the allowed delay and coefficient for each product per provider so it is considered inside the NRT</w:t>
      </w:r>
    </w:p>
    <w:p w14:paraId="6FBE3AB9" w14:textId="77777777" w:rsidR="000F43D3" w:rsidRDefault="000F43D3" w:rsidP="00D07D36">
      <w:pPr>
        <w:numPr>
          <w:ilvl w:val="0"/>
          <w:numId w:val="135"/>
        </w:numPr>
      </w:pPr>
      <w:r>
        <w:rPr>
          <w:b/>
        </w:rPr>
        <w:t>Quality_Matrix</w:t>
      </w:r>
      <w:r w:rsidRPr="00741A02">
        <w:t>:</w:t>
      </w:r>
      <w:r>
        <w:t xml:space="preserve"> Contains the quality coefficient to be applied per provider.</w:t>
      </w:r>
    </w:p>
    <w:p w14:paraId="6FDFB41B" w14:textId="77777777" w:rsidR="000F43D3" w:rsidRDefault="000F43D3" w:rsidP="00D07D36">
      <w:pPr>
        <w:numPr>
          <w:ilvl w:val="0"/>
          <w:numId w:val="135"/>
        </w:numPr>
      </w:pPr>
      <w:r>
        <w:rPr>
          <w:b/>
        </w:rPr>
        <w:t>Quantity_Class</w:t>
      </w:r>
      <w:r w:rsidRPr="00741A02">
        <w:t>:</w:t>
      </w:r>
      <w:r>
        <w:t xml:space="preserve"> contains the default quantity class to be applied per provider.</w:t>
      </w:r>
    </w:p>
    <w:p w14:paraId="740D5509" w14:textId="77777777" w:rsidR="000F43D3" w:rsidRDefault="000F43D3" w:rsidP="00D07D36">
      <w:pPr>
        <w:numPr>
          <w:ilvl w:val="0"/>
          <w:numId w:val="135"/>
        </w:numPr>
      </w:pPr>
      <w:r>
        <w:rPr>
          <w:b/>
        </w:rPr>
        <w:t>CSN_Annual_Budget</w:t>
      </w:r>
      <w:r w:rsidRPr="00741A02">
        <w:t>:</w:t>
      </w:r>
      <w:r>
        <w:t xml:space="preserve"> The budget to be displayed on the graphs, per year</w:t>
      </w:r>
    </w:p>
    <w:p w14:paraId="3E842365" w14:textId="77777777" w:rsidR="000F43D3" w:rsidRDefault="000F43D3" w:rsidP="00D07D36">
      <w:pPr>
        <w:numPr>
          <w:ilvl w:val="0"/>
          <w:numId w:val="135"/>
        </w:numPr>
      </w:pPr>
      <w:r>
        <w:rPr>
          <w:b/>
        </w:rPr>
        <w:t>Cost_Impact</w:t>
      </w:r>
      <w:r w:rsidRPr="00741A02">
        <w:t>:</w:t>
      </w:r>
      <w:r>
        <w:t xml:space="preserve"> The ratio per month to apply the budget</w:t>
      </w:r>
    </w:p>
    <w:p w14:paraId="3219AC5D" w14:textId="01B6D138" w:rsidR="008E3DDF" w:rsidRDefault="00963E0F" w:rsidP="008E3DDF">
      <w:pPr>
        <w:numPr>
          <w:ilvl w:val="0"/>
          <w:numId w:val="135"/>
        </w:numPr>
      </w:pPr>
      <w:r>
        <w:rPr>
          <w:b/>
        </w:rPr>
        <w:t>Class</w:t>
      </w:r>
      <w:r w:rsidR="008E3DDF">
        <w:rPr>
          <w:b/>
        </w:rPr>
        <w:t>_Emsa_Product</w:t>
      </w:r>
      <w:r w:rsidR="008E3DDF" w:rsidRPr="008E3DDF">
        <w:t>:</w:t>
      </w:r>
      <w:r w:rsidR="008E3DDF">
        <w:t xml:space="preserve"> contains the classes for the products</w:t>
      </w:r>
    </w:p>
    <w:p w14:paraId="443D60C9" w14:textId="384DDF67" w:rsidR="008E3DDF" w:rsidRDefault="008E3DDF" w:rsidP="008E3DDF">
      <w:pPr>
        <w:numPr>
          <w:ilvl w:val="0"/>
          <w:numId w:val="135"/>
        </w:numPr>
      </w:pPr>
      <w:r>
        <w:rPr>
          <w:b/>
        </w:rPr>
        <w:t>Commitment_Amendment</w:t>
      </w:r>
      <w:r w:rsidRPr="008E3DDF">
        <w:t>:</w:t>
      </w:r>
      <w:r>
        <w:t xml:space="preserve"> </w:t>
      </w:r>
      <w:r w:rsidR="00E81F7F">
        <w:t>contains individual commitments with their amount.</w:t>
      </w:r>
    </w:p>
    <w:p w14:paraId="621E9CA7" w14:textId="57EBCF06" w:rsidR="008E3DDF" w:rsidRDefault="008E3DDF" w:rsidP="008E3DDF">
      <w:pPr>
        <w:numPr>
          <w:ilvl w:val="0"/>
          <w:numId w:val="135"/>
        </w:numPr>
      </w:pPr>
      <w:r w:rsidRPr="008E3DDF">
        <w:rPr>
          <w:b/>
        </w:rPr>
        <w:t>Contract</w:t>
      </w:r>
      <w:r>
        <w:t>: contains information about the contracts</w:t>
      </w:r>
    </w:p>
    <w:p w14:paraId="4B69C514" w14:textId="499A4F33" w:rsidR="00E02FE9" w:rsidRDefault="00E02FE9" w:rsidP="008E3DDF">
      <w:pPr>
        <w:numPr>
          <w:ilvl w:val="0"/>
          <w:numId w:val="135"/>
        </w:numPr>
      </w:pPr>
      <w:r>
        <w:rPr>
          <w:b/>
        </w:rPr>
        <w:t>Financial_Forecast</w:t>
      </w:r>
      <w:r w:rsidRPr="00E02FE9">
        <w:t>:</w:t>
      </w:r>
      <w:r>
        <w:t xml:space="preserve"> contains information about financial forecast related with project budget and contracts within a time interval</w:t>
      </w:r>
    </w:p>
    <w:p w14:paraId="0AB47FDF" w14:textId="620B1B48" w:rsidR="00E02FE9" w:rsidRDefault="00E02FE9" w:rsidP="008E3DDF">
      <w:pPr>
        <w:numPr>
          <w:ilvl w:val="0"/>
          <w:numId w:val="135"/>
        </w:numPr>
      </w:pPr>
      <w:r>
        <w:rPr>
          <w:b/>
        </w:rPr>
        <w:t>Financial_Forecast_Month</w:t>
      </w:r>
      <w:r w:rsidRPr="00E02FE9">
        <w:t>:</w:t>
      </w:r>
      <w:r>
        <w:t xml:space="preserve"> relates with </w:t>
      </w:r>
      <w:r w:rsidRPr="00E02FE9">
        <w:t>Financial_Forecast</w:t>
      </w:r>
      <w:r>
        <w:t xml:space="preserve"> table wih the information of the months.</w:t>
      </w:r>
    </w:p>
    <w:p w14:paraId="4F5861C3" w14:textId="27B19AF9" w:rsidR="00E02FE9" w:rsidRPr="00E02FE9" w:rsidRDefault="00E02FE9" w:rsidP="00B509A2">
      <w:pPr>
        <w:numPr>
          <w:ilvl w:val="0"/>
          <w:numId w:val="135"/>
        </w:numPr>
      </w:pPr>
      <w:r>
        <w:rPr>
          <w:b/>
        </w:rPr>
        <w:t xml:space="preserve">Financial_Forecast_Result: </w:t>
      </w:r>
      <w:r w:rsidR="00B509A2" w:rsidRPr="00B509A2">
        <w:t xml:space="preserve">contains the </w:t>
      </w:r>
      <w:r w:rsidR="00B509A2">
        <w:t xml:space="preserve">aggregate </w:t>
      </w:r>
      <w:r w:rsidR="00B509A2" w:rsidRPr="00B509A2">
        <w:t>results of the Financial Forecast table</w:t>
      </w:r>
      <w:r w:rsidR="00B509A2">
        <w:t xml:space="preserve"> by contract and project budget.</w:t>
      </w:r>
    </w:p>
    <w:p w14:paraId="0CC03D1A" w14:textId="38F85892" w:rsidR="00E02FE9" w:rsidRDefault="00E02FE9" w:rsidP="008E3DDF">
      <w:pPr>
        <w:numPr>
          <w:ilvl w:val="0"/>
          <w:numId w:val="135"/>
        </w:numPr>
      </w:pPr>
      <w:r>
        <w:rPr>
          <w:b/>
        </w:rPr>
        <w:t>Financial_Report_Scene:</w:t>
      </w:r>
      <w:r w:rsidR="00B509A2">
        <w:rPr>
          <w:b/>
        </w:rPr>
        <w:t xml:space="preserve"> </w:t>
      </w:r>
      <w:r w:rsidR="00B509A2">
        <w:t>contains financial report related with scenes</w:t>
      </w:r>
    </w:p>
    <w:p w14:paraId="2ECA9F32" w14:textId="054BE19B" w:rsidR="00B509A2" w:rsidRDefault="00B509A2" w:rsidP="008E3DDF">
      <w:pPr>
        <w:numPr>
          <w:ilvl w:val="0"/>
          <w:numId w:val="135"/>
        </w:numPr>
      </w:pPr>
      <w:r w:rsidRPr="00E67AD8">
        <w:rPr>
          <w:b/>
        </w:rPr>
        <w:t>Maximum_Delivery_Time</w:t>
      </w:r>
      <w:r>
        <w:t xml:space="preserve">: contains information of the maximum delivery times </w:t>
      </w:r>
      <w:r w:rsidR="00E67AD8">
        <w:t>for the different parent contracts and product classes.</w:t>
      </w:r>
    </w:p>
    <w:p w14:paraId="4B1AA204" w14:textId="15D50661" w:rsidR="00E67AD8" w:rsidRDefault="00E67AD8" w:rsidP="008E3DDF">
      <w:pPr>
        <w:numPr>
          <w:ilvl w:val="0"/>
          <w:numId w:val="135"/>
        </w:numPr>
      </w:pPr>
      <w:r>
        <w:rPr>
          <w:b/>
        </w:rPr>
        <w:t>Parent</w:t>
      </w:r>
      <w:r w:rsidRPr="00E67AD8">
        <w:rPr>
          <w:b/>
        </w:rPr>
        <w:t>_Contract</w:t>
      </w:r>
      <w:r>
        <w:t xml:space="preserve">: contains information about the available contracts that could be set to service or license </w:t>
      </w:r>
    </w:p>
    <w:p w14:paraId="286276B4" w14:textId="3083AA24" w:rsidR="00E67AD8" w:rsidRDefault="00E67AD8" w:rsidP="008E3DDF">
      <w:pPr>
        <w:numPr>
          <w:ilvl w:val="0"/>
          <w:numId w:val="135"/>
        </w:numPr>
      </w:pPr>
      <w:r>
        <w:rPr>
          <w:b/>
        </w:rPr>
        <w:t>Platform_Satellite</w:t>
      </w:r>
      <w:r w:rsidRPr="00E67AD8">
        <w:t>:</w:t>
      </w:r>
      <w:r>
        <w:t xml:space="preserve"> contains the platform satellite values</w:t>
      </w:r>
    </w:p>
    <w:p w14:paraId="1BFF699F" w14:textId="54BD1AAF" w:rsidR="00E67AD8" w:rsidRDefault="00E67AD8" w:rsidP="008E3DDF">
      <w:pPr>
        <w:numPr>
          <w:ilvl w:val="0"/>
          <w:numId w:val="135"/>
        </w:numPr>
      </w:pPr>
      <w:r w:rsidRPr="00E67AD8">
        <w:rPr>
          <w:b/>
        </w:rPr>
        <w:t>Project_Budget</w:t>
      </w:r>
      <w:r>
        <w:t>: table that contains project budget values.</w:t>
      </w:r>
    </w:p>
    <w:p w14:paraId="4A024926" w14:textId="37B4E3B9" w:rsidR="00E67AD8" w:rsidRDefault="00E67AD8" w:rsidP="008E3DDF">
      <w:pPr>
        <w:numPr>
          <w:ilvl w:val="0"/>
          <w:numId w:val="135"/>
        </w:numPr>
      </w:pPr>
      <w:r>
        <w:rPr>
          <w:b/>
        </w:rPr>
        <w:t>Provider_Type</w:t>
      </w:r>
      <w:r w:rsidRPr="00E67AD8">
        <w:t>:</w:t>
      </w:r>
      <w:r>
        <w:t xml:space="preserve"> table that relates with Provider, saying that if it is a License or Service Provider</w:t>
      </w:r>
    </w:p>
    <w:p w14:paraId="60D07211" w14:textId="6B043548" w:rsidR="00E67AD8" w:rsidRDefault="00E27338" w:rsidP="008E3DDF">
      <w:pPr>
        <w:numPr>
          <w:ilvl w:val="0"/>
          <w:numId w:val="135"/>
        </w:numPr>
      </w:pPr>
      <w:r w:rsidRPr="00E27338">
        <w:rPr>
          <w:b/>
        </w:rPr>
        <w:t>Scene_Provider</w:t>
      </w:r>
      <w:r>
        <w:t xml:space="preserve">: </w:t>
      </w:r>
      <w:r w:rsidR="00E81F7F">
        <w:t>table that relates scene information with providers</w:t>
      </w:r>
    </w:p>
    <w:p w14:paraId="08C43A7B" w14:textId="6AA47BCB" w:rsidR="00E81F7F" w:rsidRPr="00333D4D" w:rsidRDefault="00E81F7F" w:rsidP="008E3DDF">
      <w:pPr>
        <w:numPr>
          <w:ilvl w:val="0"/>
          <w:numId w:val="135"/>
        </w:numPr>
        <w:rPr>
          <w:lang w:val="fr-FR"/>
        </w:rPr>
      </w:pPr>
      <w:r w:rsidRPr="00333D4D">
        <w:rPr>
          <w:b/>
          <w:lang w:val="fr-FR"/>
        </w:rPr>
        <w:t>Sensor_Mode</w:t>
      </w:r>
      <w:r w:rsidRPr="00333D4D">
        <w:rPr>
          <w:lang w:val="fr-FR"/>
        </w:rPr>
        <w:t>: contains information about sensor modes.</w:t>
      </w:r>
    </w:p>
    <w:p w14:paraId="43D8AE53" w14:textId="0BEA5865" w:rsidR="00E81F7F" w:rsidRDefault="00E81F7F" w:rsidP="008E3DDF">
      <w:pPr>
        <w:numPr>
          <w:ilvl w:val="0"/>
          <w:numId w:val="135"/>
        </w:numPr>
      </w:pPr>
      <w:r>
        <w:rPr>
          <w:b/>
        </w:rPr>
        <w:t>Tasking_Type</w:t>
      </w:r>
      <w:r w:rsidRPr="00E81F7F">
        <w:t>:</w:t>
      </w:r>
      <w:r>
        <w:t xml:space="preserve"> relates the task type with the Task_Information table</w:t>
      </w:r>
    </w:p>
    <w:p w14:paraId="6E4EAD89" w14:textId="1CAC3247" w:rsidR="00B97821" w:rsidRPr="00AA5C69" w:rsidRDefault="00CE2851" w:rsidP="00EF55D8">
      <w:r w:rsidRPr="00AA5C69">
        <w:br w:type="page"/>
      </w:r>
    </w:p>
    <w:p w14:paraId="5B64446C" w14:textId="77777777" w:rsidR="00BC735C" w:rsidRPr="00AA5C69" w:rsidRDefault="00BC735C" w:rsidP="00EF55D8"/>
    <w:p w14:paraId="30A1D367" w14:textId="77777777" w:rsidR="00BC735C" w:rsidRPr="00AA5C69" w:rsidRDefault="00BC735C" w:rsidP="00EF55D8"/>
    <w:p w14:paraId="4B37ED09" w14:textId="77777777" w:rsidR="00464596" w:rsidRPr="00AA5C69" w:rsidRDefault="00464596" w:rsidP="00EF55D8">
      <w:pPr>
        <w:rPr>
          <w:highlight w:val="green"/>
        </w:rPr>
        <w:sectPr w:rsidR="00464596" w:rsidRPr="00AA5C69" w:rsidSect="00DA14CD">
          <w:pgSz w:w="12240" w:h="15840"/>
          <w:pgMar w:top="1440" w:right="2034" w:bottom="1440" w:left="1240" w:header="720" w:footer="864" w:gutter="0"/>
          <w:cols w:space="720"/>
          <w:docGrid w:linePitch="360"/>
        </w:sectPr>
      </w:pPr>
    </w:p>
    <w:p w14:paraId="3B8D4B36" w14:textId="77777777" w:rsidR="00BC735C" w:rsidRPr="00AA5C69" w:rsidRDefault="00BC735C" w:rsidP="00EF55D8">
      <w:pPr>
        <w:rPr>
          <w:highlight w:val="green"/>
        </w:rPr>
      </w:pPr>
    </w:p>
    <w:p w14:paraId="7A449D20" w14:textId="77777777" w:rsidR="00464596" w:rsidRPr="00AA5C69" w:rsidRDefault="00431934" w:rsidP="00EF55D8">
      <w:pPr>
        <w:rPr>
          <w:highlight w:val="green"/>
        </w:rPr>
      </w:pPr>
      <w:r>
        <w:rPr>
          <w:highlight w:val="green"/>
        </w:rPr>
        <w:br w:type="page"/>
      </w:r>
    </w:p>
    <w:p w14:paraId="354CD80D" w14:textId="77777777" w:rsidR="00CE2851" w:rsidRPr="00AA5C69" w:rsidRDefault="00CE2851" w:rsidP="00EF55D8">
      <w:pPr>
        <w:ind w:right="0"/>
        <w:jc w:val="left"/>
        <w:rPr>
          <w:b/>
          <w:highlight w:val="green"/>
        </w:rPr>
      </w:pPr>
    </w:p>
    <w:p w14:paraId="60093520" w14:textId="77777777" w:rsidR="00BC735C" w:rsidRPr="00C604A6" w:rsidRDefault="00BC735C" w:rsidP="00EF55D8">
      <w:pPr>
        <w:pStyle w:val="Heading1"/>
      </w:pPr>
      <w:bookmarkStart w:id="1069" w:name="_Toc250828463"/>
      <w:bookmarkStart w:id="1070" w:name="_Toc250828465"/>
      <w:bookmarkStart w:id="1071" w:name="_Toc250828472"/>
      <w:bookmarkStart w:id="1072" w:name="_Toc247624173"/>
      <w:bookmarkStart w:id="1073" w:name="_Toc379222459"/>
      <w:bookmarkStart w:id="1074" w:name="_Toc74640949"/>
      <w:bookmarkEnd w:id="1069"/>
      <w:bookmarkEnd w:id="1070"/>
      <w:bookmarkEnd w:id="1071"/>
      <w:r w:rsidRPr="00C604A6">
        <w:t>Internal Interfaces</w:t>
      </w:r>
      <w:bookmarkEnd w:id="1072"/>
      <w:bookmarkEnd w:id="1073"/>
      <w:bookmarkEnd w:id="1074"/>
    </w:p>
    <w:p w14:paraId="5C47F4A0" w14:textId="77777777" w:rsidR="00BC735C" w:rsidRPr="00AA5C69" w:rsidRDefault="00BC735C" w:rsidP="00EF55D8">
      <w:pPr>
        <w:rPr>
          <w:highlight w:val="yellow"/>
        </w:rPr>
      </w:pPr>
    </w:p>
    <w:p w14:paraId="4F807C76" w14:textId="77777777" w:rsidR="005F745E" w:rsidRPr="00AA5C69" w:rsidRDefault="005F745E" w:rsidP="00EF55D8">
      <w:r w:rsidRPr="00AA5C69">
        <w:t>The internal interfaces between the CSN-DC components are described in the following table, which includes the following fields:</w:t>
      </w:r>
    </w:p>
    <w:p w14:paraId="0F3388A5" w14:textId="77777777" w:rsidR="005F745E" w:rsidRPr="00AA5C69" w:rsidRDefault="005F745E" w:rsidP="002C0762">
      <w:pPr>
        <w:numPr>
          <w:ilvl w:val="0"/>
          <w:numId w:val="67"/>
        </w:numPr>
      </w:pPr>
      <w:r w:rsidRPr="00AA5C69">
        <w:t>ID: unique identifier of the internal interface</w:t>
      </w:r>
    </w:p>
    <w:p w14:paraId="470DEA3F" w14:textId="77777777" w:rsidR="005F745E" w:rsidRPr="00AA5C69" w:rsidRDefault="005F745E" w:rsidP="002C0762">
      <w:pPr>
        <w:numPr>
          <w:ilvl w:val="0"/>
          <w:numId w:val="67"/>
        </w:numPr>
      </w:pPr>
      <w:r w:rsidRPr="00AA5C69">
        <w:t>From: direction from which the communication is initiated</w:t>
      </w:r>
    </w:p>
    <w:p w14:paraId="7BE05796" w14:textId="77777777" w:rsidR="005F745E" w:rsidRPr="00AA5C69" w:rsidRDefault="005F745E" w:rsidP="002C0762">
      <w:pPr>
        <w:numPr>
          <w:ilvl w:val="0"/>
          <w:numId w:val="67"/>
        </w:numPr>
      </w:pPr>
      <w:r w:rsidRPr="00AA5C69">
        <w:t>To: direction towards which the communication goes</w:t>
      </w:r>
    </w:p>
    <w:p w14:paraId="688D1A7D" w14:textId="77777777" w:rsidR="005F745E" w:rsidRPr="00AA5C69" w:rsidRDefault="005F745E" w:rsidP="002C0762">
      <w:pPr>
        <w:numPr>
          <w:ilvl w:val="0"/>
          <w:numId w:val="67"/>
        </w:numPr>
      </w:pPr>
      <w:r w:rsidRPr="00AA5C69">
        <w:t>Volume: data volume exchanged in Mbytes/day (the volume estimates are based on the same assumptions that are made on the external interfaces definitions)</w:t>
      </w:r>
    </w:p>
    <w:p w14:paraId="083E1723" w14:textId="77777777" w:rsidR="005F745E" w:rsidRPr="00AA5C69" w:rsidRDefault="005F745E" w:rsidP="002C0762">
      <w:pPr>
        <w:numPr>
          <w:ilvl w:val="0"/>
          <w:numId w:val="67"/>
        </w:numPr>
      </w:pPr>
      <w:r w:rsidRPr="00AA5C69">
        <w:t>Protocol: description of the interface protocol</w:t>
      </w:r>
    </w:p>
    <w:p w14:paraId="510A5881" w14:textId="77777777" w:rsidR="005F745E" w:rsidRPr="00AA5C69" w:rsidRDefault="005F745E" w:rsidP="002C0762">
      <w:pPr>
        <w:numPr>
          <w:ilvl w:val="0"/>
          <w:numId w:val="67"/>
        </w:numPr>
      </w:pPr>
      <w:r w:rsidRPr="00AA5C69">
        <w:t>Comment: an additional comment, has been included where appropriate</w:t>
      </w:r>
    </w:p>
    <w:p w14:paraId="14F22EF3" w14:textId="77777777" w:rsidR="005F745E" w:rsidRPr="00AA5C69" w:rsidRDefault="005F745E" w:rsidP="00EF55D8"/>
    <w:p w14:paraId="29FFCAD7" w14:textId="77777777" w:rsidR="005F745E" w:rsidRPr="00AA5C69" w:rsidRDefault="005F745E" w:rsidP="00EF55D8">
      <w:r w:rsidRPr="00AA5C69">
        <w:t xml:space="preserve">This table includes the interfaces between all CSN-DC components, including also those based on COTS. For example, the interfaces for the PMA-PDS and the PMA-KEO components that are entirely based on pre-existing COTS have also been specified here. </w:t>
      </w:r>
    </w:p>
    <w:p w14:paraId="5515542D" w14:textId="77777777" w:rsidR="00BC735C" w:rsidRPr="00AA5C69" w:rsidRDefault="00BC735C" w:rsidP="00EF55D8">
      <w:pPr>
        <w:rPr>
          <w:highlight w:val="yellow"/>
        </w:rPr>
      </w:pPr>
    </w:p>
    <w:tbl>
      <w:tblPr>
        <w:tblW w:w="12943" w:type="dxa"/>
        <w:tblInd w:w="7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1210"/>
        <w:gridCol w:w="1026"/>
        <w:gridCol w:w="883"/>
        <w:gridCol w:w="1876"/>
        <w:gridCol w:w="1951"/>
        <w:gridCol w:w="1099"/>
        <w:gridCol w:w="1509"/>
        <w:gridCol w:w="3389"/>
      </w:tblGrid>
      <w:tr w:rsidR="00CC11E1" w:rsidRPr="005F745E" w14:paraId="654AF844" w14:textId="77777777" w:rsidTr="000A1338">
        <w:trPr>
          <w:trHeight w:val="255"/>
        </w:trPr>
        <w:tc>
          <w:tcPr>
            <w:tcW w:w="1210" w:type="dxa"/>
            <w:tcBorders>
              <w:top w:val="single" w:sz="4" w:space="0" w:color="auto"/>
              <w:bottom w:val="single" w:sz="6" w:space="0" w:color="auto"/>
            </w:tcBorders>
            <w:shd w:val="clear" w:color="auto" w:fill="C6D9F1"/>
            <w:vAlign w:val="bottom"/>
          </w:tcPr>
          <w:p w14:paraId="2E4B136C" w14:textId="77777777" w:rsidR="00495086" w:rsidRPr="00AA5C69" w:rsidRDefault="00495086" w:rsidP="00EF55D8">
            <w:pPr>
              <w:suppressAutoHyphens w:val="0"/>
              <w:ind w:right="0"/>
              <w:jc w:val="left"/>
              <w:rPr>
                <w:b/>
                <w:sz w:val="18"/>
              </w:rPr>
            </w:pPr>
            <w:r w:rsidRPr="00AA5C69">
              <w:rPr>
                <w:rFonts w:cs="Tahoma"/>
                <w:b/>
                <w:bCs/>
                <w:sz w:val="18"/>
                <w:szCs w:val="18"/>
                <w:lang w:eastAsia="it-IT"/>
              </w:rPr>
              <w:t>ID</w:t>
            </w:r>
          </w:p>
        </w:tc>
        <w:tc>
          <w:tcPr>
            <w:tcW w:w="1026" w:type="dxa"/>
            <w:tcBorders>
              <w:top w:val="single" w:sz="4" w:space="0" w:color="auto"/>
              <w:bottom w:val="single" w:sz="6" w:space="0" w:color="auto"/>
            </w:tcBorders>
            <w:shd w:val="clear" w:color="auto" w:fill="C6D9F1"/>
            <w:vAlign w:val="bottom"/>
          </w:tcPr>
          <w:p w14:paraId="1134DE3E" w14:textId="77777777" w:rsidR="00495086" w:rsidRPr="00AA5C69" w:rsidRDefault="00495086" w:rsidP="00EF55D8">
            <w:pPr>
              <w:suppressAutoHyphens w:val="0"/>
              <w:ind w:right="0"/>
              <w:jc w:val="left"/>
              <w:rPr>
                <w:b/>
                <w:sz w:val="18"/>
              </w:rPr>
            </w:pPr>
            <w:r w:rsidRPr="00AA5C69">
              <w:rPr>
                <w:rFonts w:cs="Tahoma"/>
                <w:b/>
                <w:bCs/>
                <w:sz w:val="18"/>
                <w:szCs w:val="18"/>
                <w:lang w:eastAsia="it-IT"/>
              </w:rPr>
              <w:t>From</w:t>
            </w:r>
          </w:p>
        </w:tc>
        <w:tc>
          <w:tcPr>
            <w:tcW w:w="883" w:type="dxa"/>
            <w:tcBorders>
              <w:top w:val="single" w:sz="4" w:space="0" w:color="auto"/>
              <w:bottom w:val="single" w:sz="6" w:space="0" w:color="auto"/>
            </w:tcBorders>
            <w:shd w:val="clear" w:color="auto" w:fill="C6D9F1"/>
            <w:vAlign w:val="bottom"/>
          </w:tcPr>
          <w:p w14:paraId="343EB95B" w14:textId="77777777" w:rsidR="00495086" w:rsidRPr="00AA5C69" w:rsidRDefault="00495086" w:rsidP="00EF55D8">
            <w:pPr>
              <w:suppressAutoHyphens w:val="0"/>
              <w:ind w:right="0"/>
              <w:jc w:val="left"/>
              <w:rPr>
                <w:b/>
                <w:sz w:val="18"/>
              </w:rPr>
            </w:pPr>
            <w:r w:rsidRPr="00AA5C69">
              <w:rPr>
                <w:rFonts w:cs="Tahoma"/>
                <w:b/>
                <w:bCs/>
                <w:sz w:val="18"/>
                <w:szCs w:val="18"/>
                <w:lang w:eastAsia="it-IT"/>
              </w:rPr>
              <w:t>To</w:t>
            </w:r>
          </w:p>
        </w:tc>
        <w:tc>
          <w:tcPr>
            <w:tcW w:w="1876" w:type="dxa"/>
            <w:tcBorders>
              <w:top w:val="single" w:sz="4" w:space="0" w:color="auto"/>
              <w:bottom w:val="single" w:sz="6" w:space="0" w:color="auto"/>
            </w:tcBorders>
            <w:shd w:val="clear" w:color="auto" w:fill="C6D9F1"/>
            <w:vAlign w:val="bottom"/>
          </w:tcPr>
          <w:p w14:paraId="6559A0D0" w14:textId="77777777" w:rsidR="00495086" w:rsidRPr="00AA5C69" w:rsidRDefault="00495086" w:rsidP="00EF55D8">
            <w:pPr>
              <w:suppressAutoHyphens w:val="0"/>
              <w:ind w:right="0"/>
              <w:jc w:val="left"/>
              <w:rPr>
                <w:rFonts w:cs="Tahoma"/>
                <w:b/>
                <w:bCs/>
                <w:sz w:val="18"/>
                <w:szCs w:val="18"/>
                <w:lang w:eastAsia="it-IT"/>
              </w:rPr>
            </w:pPr>
            <w:r w:rsidRPr="00AA5C69">
              <w:rPr>
                <w:rFonts w:cs="Tahoma"/>
                <w:b/>
                <w:bCs/>
                <w:sz w:val="18"/>
                <w:szCs w:val="18"/>
                <w:lang w:eastAsia="it-IT"/>
              </w:rPr>
              <w:t>Data</w:t>
            </w:r>
          </w:p>
        </w:tc>
        <w:tc>
          <w:tcPr>
            <w:tcW w:w="1951" w:type="dxa"/>
            <w:tcBorders>
              <w:top w:val="single" w:sz="4" w:space="0" w:color="auto"/>
              <w:bottom w:val="single" w:sz="6" w:space="0" w:color="auto"/>
            </w:tcBorders>
            <w:shd w:val="clear" w:color="auto" w:fill="C6D9F1"/>
            <w:vAlign w:val="bottom"/>
          </w:tcPr>
          <w:p w14:paraId="3A7B33B7" w14:textId="77777777" w:rsidR="00495086" w:rsidRPr="00AA5C69" w:rsidRDefault="00495086" w:rsidP="00EF55D8">
            <w:pPr>
              <w:suppressAutoHyphens w:val="0"/>
              <w:ind w:right="0"/>
              <w:jc w:val="left"/>
              <w:rPr>
                <w:rFonts w:cs="Tahoma"/>
                <w:b/>
                <w:bCs/>
                <w:sz w:val="18"/>
                <w:szCs w:val="18"/>
                <w:lang w:eastAsia="it-IT"/>
              </w:rPr>
            </w:pPr>
            <w:r w:rsidRPr="00AA5C69">
              <w:rPr>
                <w:rFonts w:cs="Tahoma"/>
                <w:b/>
                <w:bCs/>
                <w:sz w:val="18"/>
                <w:szCs w:val="18"/>
                <w:lang w:eastAsia="it-IT"/>
              </w:rPr>
              <w:t>Format</w:t>
            </w:r>
          </w:p>
        </w:tc>
        <w:tc>
          <w:tcPr>
            <w:tcW w:w="1099" w:type="dxa"/>
            <w:tcBorders>
              <w:top w:val="single" w:sz="4" w:space="0" w:color="auto"/>
              <w:bottom w:val="single" w:sz="6" w:space="0" w:color="auto"/>
            </w:tcBorders>
            <w:shd w:val="clear" w:color="auto" w:fill="C6D9F1"/>
            <w:vAlign w:val="bottom"/>
          </w:tcPr>
          <w:p w14:paraId="237BB964" w14:textId="77777777" w:rsidR="00495086" w:rsidRPr="00AA5C69" w:rsidRDefault="00495086" w:rsidP="00EF55D8">
            <w:pPr>
              <w:suppressAutoHyphens w:val="0"/>
              <w:ind w:right="0"/>
              <w:jc w:val="left"/>
              <w:rPr>
                <w:rFonts w:cs="Tahoma"/>
                <w:b/>
                <w:bCs/>
                <w:sz w:val="18"/>
                <w:szCs w:val="18"/>
                <w:lang w:eastAsia="it-IT"/>
              </w:rPr>
            </w:pPr>
            <w:r w:rsidRPr="00AA5C69">
              <w:rPr>
                <w:rFonts w:cs="Tahoma"/>
                <w:b/>
                <w:bCs/>
                <w:sz w:val="18"/>
                <w:szCs w:val="18"/>
                <w:lang w:eastAsia="it-IT"/>
              </w:rPr>
              <w:t>Volume (MB/day)</w:t>
            </w:r>
          </w:p>
        </w:tc>
        <w:tc>
          <w:tcPr>
            <w:tcW w:w="1509" w:type="dxa"/>
            <w:tcBorders>
              <w:top w:val="single" w:sz="4" w:space="0" w:color="auto"/>
              <w:bottom w:val="single" w:sz="6" w:space="0" w:color="auto"/>
            </w:tcBorders>
            <w:shd w:val="clear" w:color="auto" w:fill="C6D9F1"/>
            <w:vAlign w:val="bottom"/>
          </w:tcPr>
          <w:p w14:paraId="5C83F6DC" w14:textId="77777777" w:rsidR="00495086" w:rsidRPr="00AA5C69" w:rsidRDefault="00495086" w:rsidP="00EF55D8">
            <w:pPr>
              <w:suppressAutoHyphens w:val="0"/>
              <w:ind w:right="0"/>
              <w:jc w:val="left"/>
              <w:rPr>
                <w:rFonts w:cs="Tahoma"/>
                <w:b/>
                <w:bCs/>
                <w:sz w:val="18"/>
                <w:szCs w:val="18"/>
                <w:lang w:eastAsia="it-IT"/>
              </w:rPr>
            </w:pPr>
            <w:r w:rsidRPr="00AA5C69">
              <w:rPr>
                <w:rFonts w:cs="Tahoma"/>
                <w:b/>
                <w:bCs/>
                <w:sz w:val="18"/>
                <w:szCs w:val="18"/>
                <w:lang w:eastAsia="it-IT"/>
              </w:rPr>
              <w:t>Protocol</w:t>
            </w:r>
          </w:p>
        </w:tc>
        <w:tc>
          <w:tcPr>
            <w:tcW w:w="3389" w:type="dxa"/>
            <w:tcBorders>
              <w:top w:val="single" w:sz="4" w:space="0" w:color="auto"/>
              <w:bottom w:val="single" w:sz="6" w:space="0" w:color="auto"/>
            </w:tcBorders>
            <w:shd w:val="clear" w:color="auto" w:fill="C6D9F1"/>
            <w:vAlign w:val="bottom"/>
          </w:tcPr>
          <w:p w14:paraId="4DA24557" w14:textId="77777777" w:rsidR="00495086" w:rsidRPr="00AA5C69" w:rsidRDefault="00495086" w:rsidP="00EF55D8">
            <w:pPr>
              <w:suppressAutoHyphens w:val="0"/>
              <w:ind w:right="0"/>
              <w:jc w:val="left"/>
              <w:rPr>
                <w:rFonts w:cs="Tahoma"/>
                <w:b/>
                <w:bCs/>
                <w:sz w:val="18"/>
                <w:szCs w:val="18"/>
                <w:lang w:eastAsia="it-IT"/>
              </w:rPr>
            </w:pPr>
            <w:r w:rsidRPr="00AA5C69">
              <w:rPr>
                <w:rFonts w:cs="Tahoma"/>
                <w:b/>
                <w:bCs/>
                <w:sz w:val="18"/>
                <w:szCs w:val="18"/>
                <w:lang w:eastAsia="it-IT"/>
              </w:rPr>
              <w:t>Comment</w:t>
            </w:r>
          </w:p>
        </w:tc>
      </w:tr>
      <w:tr w:rsidR="00CC11E1" w:rsidRPr="005F745E" w14:paraId="020B1C97" w14:textId="77777777" w:rsidTr="0070064A">
        <w:trPr>
          <w:trHeight w:val="317"/>
        </w:trPr>
        <w:tc>
          <w:tcPr>
            <w:tcW w:w="1210" w:type="dxa"/>
            <w:tcBorders>
              <w:top w:val="single" w:sz="6" w:space="0" w:color="auto"/>
            </w:tcBorders>
            <w:shd w:val="clear" w:color="auto" w:fill="auto"/>
            <w:vAlign w:val="bottom"/>
          </w:tcPr>
          <w:p w14:paraId="0823247E" w14:textId="77777777" w:rsidR="00495086" w:rsidRPr="00AA5C69" w:rsidRDefault="00495086" w:rsidP="00EF55D8">
            <w:pPr>
              <w:suppressAutoHyphens w:val="0"/>
              <w:ind w:right="0"/>
              <w:jc w:val="left"/>
              <w:rPr>
                <w:sz w:val="18"/>
              </w:rPr>
            </w:pPr>
            <w:r w:rsidRPr="00AA5C69">
              <w:rPr>
                <w:rFonts w:cs="Tahoma"/>
                <w:sz w:val="18"/>
                <w:szCs w:val="18"/>
                <w:lang w:eastAsia="it-IT"/>
              </w:rPr>
              <w:t>IF-IN-01</w:t>
            </w:r>
          </w:p>
        </w:tc>
        <w:tc>
          <w:tcPr>
            <w:tcW w:w="1026" w:type="dxa"/>
            <w:tcBorders>
              <w:top w:val="single" w:sz="6" w:space="0" w:color="auto"/>
            </w:tcBorders>
            <w:shd w:val="clear" w:color="auto" w:fill="auto"/>
            <w:vAlign w:val="bottom"/>
          </w:tcPr>
          <w:p w14:paraId="473BBCCE" w14:textId="77777777" w:rsidR="00495086" w:rsidRPr="00AA5C69" w:rsidRDefault="00495086" w:rsidP="00EF55D8">
            <w:pPr>
              <w:suppressAutoHyphens w:val="0"/>
              <w:ind w:right="0"/>
              <w:jc w:val="left"/>
              <w:rPr>
                <w:sz w:val="18"/>
              </w:rPr>
            </w:pPr>
            <w:r w:rsidRPr="00AA5C69">
              <w:rPr>
                <w:rFonts w:cs="Tahoma"/>
                <w:sz w:val="18"/>
                <w:szCs w:val="18"/>
                <w:lang w:eastAsia="it-IT"/>
              </w:rPr>
              <w:t>DAM</w:t>
            </w:r>
          </w:p>
        </w:tc>
        <w:tc>
          <w:tcPr>
            <w:tcW w:w="883" w:type="dxa"/>
            <w:tcBorders>
              <w:top w:val="single" w:sz="6" w:space="0" w:color="auto"/>
            </w:tcBorders>
            <w:shd w:val="clear" w:color="auto" w:fill="auto"/>
            <w:vAlign w:val="bottom"/>
          </w:tcPr>
          <w:p w14:paraId="59C70C2B" w14:textId="77777777" w:rsidR="00495086" w:rsidRPr="00AA5C69" w:rsidRDefault="00495086" w:rsidP="00EF55D8">
            <w:pPr>
              <w:suppressAutoHyphens w:val="0"/>
              <w:ind w:right="0"/>
              <w:jc w:val="left"/>
              <w:rPr>
                <w:sz w:val="18"/>
              </w:rPr>
            </w:pPr>
            <w:r w:rsidRPr="00AA5C69">
              <w:rPr>
                <w:rFonts w:cs="Tahoma"/>
                <w:sz w:val="18"/>
                <w:szCs w:val="18"/>
                <w:lang w:eastAsia="it-IT"/>
              </w:rPr>
              <w:t>PMA</w:t>
            </w:r>
            <w:r w:rsidR="008F5B92">
              <w:rPr>
                <w:rFonts w:cs="Tahoma"/>
                <w:sz w:val="18"/>
                <w:szCs w:val="18"/>
                <w:lang w:eastAsia="it-IT"/>
              </w:rPr>
              <w:t>-PDS</w:t>
            </w:r>
          </w:p>
        </w:tc>
        <w:tc>
          <w:tcPr>
            <w:tcW w:w="1876" w:type="dxa"/>
            <w:tcBorders>
              <w:top w:val="single" w:sz="6" w:space="0" w:color="auto"/>
            </w:tcBorders>
            <w:shd w:val="clear" w:color="auto" w:fill="auto"/>
            <w:vAlign w:val="bottom"/>
          </w:tcPr>
          <w:p w14:paraId="442AA596"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Data and products</w:t>
            </w:r>
          </w:p>
        </w:tc>
        <w:tc>
          <w:tcPr>
            <w:tcW w:w="1951" w:type="dxa"/>
            <w:tcBorders>
              <w:top w:val="single" w:sz="6" w:space="0" w:color="auto"/>
            </w:tcBorders>
            <w:shd w:val="clear" w:color="auto" w:fill="auto"/>
            <w:vAlign w:val="bottom"/>
          </w:tcPr>
          <w:p w14:paraId="331F4EC6"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All formats of the products and data ingested (see external interfaces for details)</w:t>
            </w:r>
          </w:p>
        </w:tc>
        <w:tc>
          <w:tcPr>
            <w:tcW w:w="1099" w:type="dxa"/>
            <w:tcBorders>
              <w:top w:val="single" w:sz="6" w:space="0" w:color="auto"/>
            </w:tcBorders>
            <w:shd w:val="clear" w:color="auto" w:fill="auto"/>
            <w:vAlign w:val="bottom"/>
          </w:tcPr>
          <w:p w14:paraId="531DCF41"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9000</w:t>
            </w:r>
          </w:p>
        </w:tc>
        <w:tc>
          <w:tcPr>
            <w:tcW w:w="1509" w:type="dxa"/>
            <w:tcBorders>
              <w:top w:val="single" w:sz="6" w:space="0" w:color="auto"/>
            </w:tcBorders>
            <w:shd w:val="clear" w:color="auto" w:fill="auto"/>
            <w:vAlign w:val="bottom"/>
          </w:tcPr>
          <w:p w14:paraId="39A4DBD6"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FTP</w:t>
            </w:r>
          </w:p>
        </w:tc>
        <w:tc>
          <w:tcPr>
            <w:tcW w:w="3389" w:type="dxa"/>
            <w:tcBorders>
              <w:top w:val="single" w:sz="6" w:space="0" w:color="auto"/>
            </w:tcBorders>
            <w:shd w:val="clear" w:color="auto" w:fill="auto"/>
            <w:vAlign w:val="bottom"/>
          </w:tcPr>
          <w:p w14:paraId="049277D0"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It is assumed the worst case scenario in which all data that are ingested are processed in the PMA, e.g. geometric correction.</w:t>
            </w:r>
          </w:p>
        </w:tc>
      </w:tr>
      <w:tr w:rsidR="00CC11E1" w:rsidRPr="005F745E" w14:paraId="03BACF55" w14:textId="77777777" w:rsidTr="000A1338">
        <w:trPr>
          <w:trHeight w:val="255"/>
        </w:trPr>
        <w:tc>
          <w:tcPr>
            <w:tcW w:w="1210" w:type="dxa"/>
            <w:shd w:val="clear" w:color="auto" w:fill="auto"/>
            <w:vAlign w:val="bottom"/>
          </w:tcPr>
          <w:p w14:paraId="7F547EE7" w14:textId="77777777" w:rsidR="00495086" w:rsidRPr="00AA5C69" w:rsidRDefault="00495086" w:rsidP="00EF55D8">
            <w:pPr>
              <w:suppressAutoHyphens w:val="0"/>
              <w:ind w:right="0"/>
              <w:jc w:val="left"/>
              <w:rPr>
                <w:sz w:val="18"/>
              </w:rPr>
            </w:pPr>
            <w:r w:rsidRPr="00AA5C69">
              <w:rPr>
                <w:rFonts w:cs="Tahoma"/>
                <w:sz w:val="18"/>
                <w:szCs w:val="18"/>
                <w:lang w:eastAsia="it-IT"/>
              </w:rPr>
              <w:t>IF-IN-02</w:t>
            </w:r>
          </w:p>
        </w:tc>
        <w:tc>
          <w:tcPr>
            <w:tcW w:w="1026" w:type="dxa"/>
            <w:shd w:val="clear" w:color="auto" w:fill="auto"/>
            <w:vAlign w:val="bottom"/>
          </w:tcPr>
          <w:p w14:paraId="67957102" w14:textId="77777777" w:rsidR="00495086" w:rsidRPr="00AA5C69" w:rsidRDefault="00495086" w:rsidP="00EF55D8">
            <w:pPr>
              <w:suppressAutoHyphens w:val="0"/>
              <w:ind w:right="0"/>
              <w:jc w:val="left"/>
              <w:rPr>
                <w:sz w:val="18"/>
              </w:rPr>
            </w:pPr>
            <w:r w:rsidRPr="00AA5C69">
              <w:rPr>
                <w:rFonts w:cs="Tahoma"/>
                <w:sz w:val="18"/>
                <w:szCs w:val="18"/>
                <w:lang w:eastAsia="it-IT"/>
              </w:rPr>
              <w:t>DAM</w:t>
            </w:r>
          </w:p>
        </w:tc>
        <w:tc>
          <w:tcPr>
            <w:tcW w:w="883" w:type="dxa"/>
            <w:shd w:val="clear" w:color="auto" w:fill="auto"/>
            <w:vAlign w:val="bottom"/>
          </w:tcPr>
          <w:p w14:paraId="6B1D4BB1" w14:textId="77777777" w:rsidR="00495086" w:rsidRPr="00AA5C69" w:rsidRDefault="00495086" w:rsidP="00EF55D8">
            <w:pPr>
              <w:suppressAutoHyphens w:val="0"/>
              <w:ind w:right="0"/>
              <w:jc w:val="left"/>
              <w:rPr>
                <w:sz w:val="18"/>
              </w:rPr>
            </w:pPr>
            <w:r w:rsidRPr="00AA5C69">
              <w:rPr>
                <w:rFonts w:cs="Tahoma"/>
                <w:sz w:val="18"/>
                <w:szCs w:val="18"/>
                <w:lang w:eastAsia="it-IT"/>
              </w:rPr>
              <w:t>SYS</w:t>
            </w:r>
          </w:p>
        </w:tc>
        <w:tc>
          <w:tcPr>
            <w:tcW w:w="1876" w:type="dxa"/>
            <w:shd w:val="clear" w:color="auto" w:fill="auto"/>
            <w:vAlign w:val="bottom"/>
          </w:tcPr>
          <w:p w14:paraId="5DEDA9B4"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Logs and messages</w:t>
            </w:r>
          </w:p>
        </w:tc>
        <w:tc>
          <w:tcPr>
            <w:tcW w:w="1951" w:type="dxa"/>
            <w:shd w:val="clear" w:color="auto" w:fill="auto"/>
            <w:vAlign w:val="bottom"/>
          </w:tcPr>
          <w:p w14:paraId="01944785"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HP OVO Library Format</w:t>
            </w:r>
          </w:p>
        </w:tc>
        <w:tc>
          <w:tcPr>
            <w:tcW w:w="1099" w:type="dxa"/>
            <w:shd w:val="clear" w:color="auto" w:fill="auto"/>
            <w:vAlign w:val="bottom"/>
          </w:tcPr>
          <w:p w14:paraId="308866B9"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1</w:t>
            </w:r>
          </w:p>
        </w:tc>
        <w:tc>
          <w:tcPr>
            <w:tcW w:w="1509" w:type="dxa"/>
            <w:shd w:val="clear" w:color="auto" w:fill="auto"/>
            <w:vAlign w:val="bottom"/>
          </w:tcPr>
          <w:p w14:paraId="7BD9A3E4"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HP OV Agent protocol</w:t>
            </w:r>
          </w:p>
        </w:tc>
        <w:tc>
          <w:tcPr>
            <w:tcW w:w="3389" w:type="dxa"/>
            <w:shd w:val="clear" w:color="auto" w:fill="auto"/>
            <w:vAlign w:val="bottom"/>
          </w:tcPr>
          <w:p w14:paraId="6771619E"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 </w:t>
            </w:r>
          </w:p>
        </w:tc>
      </w:tr>
      <w:tr w:rsidR="00CC11E1" w:rsidRPr="005F745E" w14:paraId="47666335" w14:textId="77777777" w:rsidTr="000A1338">
        <w:trPr>
          <w:trHeight w:val="1020"/>
        </w:trPr>
        <w:tc>
          <w:tcPr>
            <w:tcW w:w="1210" w:type="dxa"/>
            <w:shd w:val="clear" w:color="auto" w:fill="auto"/>
            <w:vAlign w:val="bottom"/>
          </w:tcPr>
          <w:p w14:paraId="30B096B1" w14:textId="77777777" w:rsidR="00495086" w:rsidRPr="00AA5C69" w:rsidRDefault="00495086" w:rsidP="00EF55D8">
            <w:pPr>
              <w:suppressAutoHyphens w:val="0"/>
              <w:ind w:right="0"/>
              <w:jc w:val="left"/>
              <w:rPr>
                <w:sz w:val="18"/>
              </w:rPr>
            </w:pPr>
            <w:r w:rsidRPr="00AA5C69">
              <w:rPr>
                <w:rFonts w:cs="Tahoma"/>
                <w:sz w:val="18"/>
                <w:szCs w:val="18"/>
                <w:lang w:eastAsia="it-IT"/>
              </w:rPr>
              <w:t>IF-IN-03</w:t>
            </w:r>
          </w:p>
        </w:tc>
        <w:tc>
          <w:tcPr>
            <w:tcW w:w="1026" w:type="dxa"/>
            <w:shd w:val="clear" w:color="auto" w:fill="auto"/>
            <w:vAlign w:val="bottom"/>
          </w:tcPr>
          <w:p w14:paraId="0191E197" w14:textId="77777777" w:rsidR="00495086" w:rsidRPr="00AA5C69" w:rsidRDefault="00495086" w:rsidP="00EF55D8">
            <w:pPr>
              <w:suppressAutoHyphens w:val="0"/>
              <w:ind w:right="0"/>
              <w:jc w:val="left"/>
              <w:rPr>
                <w:sz w:val="18"/>
              </w:rPr>
            </w:pPr>
            <w:r w:rsidRPr="00AA5C69">
              <w:rPr>
                <w:rFonts w:cs="Tahoma"/>
                <w:sz w:val="18"/>
                <w:szCs w:val="18"/>
                <w:lang w:eastAsia="it-IT"/>
              </w:rPr>
              <w:t>DAM</w:t>
            </w:r>
          </w:p>
        </w:tc>
        <w:tc>
          <w:tcPr>
            <w:tcW w:w="883" w:type="dxa"/>
            <w:shd w:val="clear" w:color="auto" w:fill="auto"/>
            <w:vAlign w:val="bottom"/>
          </w:tcPr>
          <w:p w14:paraId="548816CD" w14:textId="77777777" w:rsidR="00495086" w:rsidRPr="00AA5C69" w:rsidRDefault="00495086" w:rsidP="00EF55D8">
            <w:pPr>
              <w:suppressAutoHyphens w:val="0"/>
              <w:ind w:right="0"/>
              <w:jc w:val="left"/>
              <w:rPr>
                <w:sz w:val="18"/>
              </w:rPr>
            </w:pPr>
            <w:r w:rsidRPr="00AA5C69">
              <w:rPr>
                <w:rFonts w:cs="Tahoma"/>
                <w:sz w:val="18"/>
                <w:szCs w:val="18"/>
                <w:lang w:eastAsia="it-IT"/>
              </w:rPr>
              <w:t>WUP</w:t>
            </w:r>
          </w:p>
        </w:tc>
        <w:tc>
          <w:tcPr>
            <w:tcW w:w="1876" w:type="dxa"/>
            <w:shd w:val="clear" w:color="auto" w:fill="auto"/>
            <w:vAlign w:val="bottom"/>
          </w:tcPr>
          <w:p w14:paraId="03DF921D"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Products images and metadata</w:t>
            </w:r>
          </w:p>
        </w:tc>
        <w:tc>
          <w:tcPr>
            <w:tcW w:w="1951" w:type="dxa"/>
            <w:shd w:val="clear" w:color="auto" w:fill="auto"/>
            <w:vAlign w:val="bottom"/>
          </w:tcPr>
          <w:p w14:paraId="32F52718"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GeoTIFF for images</w:t>
            </w:r>
            <w:r w:rsidRPr="00AA5C69">
              <w:rPr>
                <w:rFonts w:cs="Tahoma"/>
                <w:sz w:val="18"/>
                <w:szCs w:val="18"/>
                <w:lang w:eastAsia="it-IT"/>
              </w:rPr>
              <w:br/>
              <w:t>GML for metadata</w:t>
            </w:r>
          </w:p>
        </w:tc>
        <w:tc>
          <w:tcPr>
            <w:tcW w:w="1099" w:type="dxa"/>
            <w:shd w:val="clear" w:color="auto" w:fill="auto"/>
            <w:vAlign w:val="bottom"/>
          </w:tcPr>
          <w:p w14:paraId="01E9A548"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1000</w:t>
            </w:r>
          </w:p>
        </w:tc>
        <w:tc>
          <w:tcPr>
            <w:tcW w:w="1509" w:type="dxa"/>
            <w:shd w:val="clear" w:color="auto" w:fill="auto"/>
            <w:vAlign w:val="bottom"/>
          </w:tcPr>
          <w:p w14:paraId="7B765B4C"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Virtual File System</w:t>
            </w:r>
          </w:p>
        </w:tc>
        <w:tc>
          <w:tcPr>
            <w:tcW w:w="3389" w:type="dxa"/>
            <w:shd w:val="clear" w:color="auto" w:fill="auto"/>
            <w:vAlign w:val="bottom"/>
          </w:tcPr>
          <w:p w14:paraId="06996FE5"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 xml:space="preserve">The data transfer size depends by the number of users accessing the WUP. By default it has been put equal to the size of SAR data ingested into the system, based on the </w:t>
            </w:r>
            <w:r w:rsidR="00CF52F1" w:rsidRPr="00AA5C69">
              <w:rPr>
                <w:rFonts w:cs="Tahoma"/>
                <w:sz w:val="18"/>
                <w:szCs w:val="18"/>
                <w:lang w:eastAsia="it-IT"/>
              </w:rPr>
              <w:t>assumption</w:t>
            </w:r>
            <w:r w:rsidRPr="00AA5C69">
              <w:rPr>
                <w:rFonts w:cs="Tahoma"/>
                <w:sz w:val="18"/>
                <w:szCs w:val="18"/>
                <w:lang w:eastAsia="it-IT"/>
              </w:rPr>
              <w:t xml:space="preserve"> that all data are visualised on the WUP at least once per day. </w:t>
            </w:r>
          </w:p>
        </w:tc>
      </w:tr>
      <w:tr w:rsidR="00CC11E1" w:rsidRPr="005F745E" w14:paraId="6B9E6161" w14:textId="77777777" w:rsidTr="000A1338">
        <w:trPr>
          <w:trHeight w:val="1020"/>
        </w:trPr>
        <w:tc>
          <w:tcPr>
            <w:tcW w:w="1210" w:type="dxa"/>
            <w:shd w:val="clear" w:color="auto" w:fill="auto"/>
            <w:vAlign w:val="bottom"/>
          </w:tcPr>
          <w:p w14:paraId="3DF8B8E1" w14:textId="77777777" w:rsidR="00495086" w:rsidRPr="00AA5C69" w:rsidRDefault="00495086" w:rsidP="00EF55D8">
            <w:pPr>
              <w:suppressAutoHyphens w:val="0"/>
              <w:ind w:right="0"/>
              <w:jc w:val="left"/>
              <w:rPr>
                <w:sz w:val="18"/>
              </w:rPr>
            </w:pPr>
            <w:r w:rsidRPr="00AA5C69">
              <w:rPr>
                <w:rFonts w:cs="Tahoma"/>
                <w:sz w:val="18"/>
                <w:szCs w:val="18"/>
                <w:lang w:eastAsia="it-IT"/>
              </w:rPr>
              <w:t>IF-IN-04</w:t>
            </w:r>
          </w:p>
        </w:tc>
        <w:tc>
          <w:tcPr>
            <w:tcW w:w="1026" w:type="dxa"/>
            <w:shd w:val="clear" w:color="auto" w:fill="auto"/>
            <w:vAlign w:val="bottom"/>
          </w:tcPr>
          <w:p w14:paraId="09D9544D" w14:textId="77777777" w:rsidR="00495086" w:rsidRPr="00AA5C69" w:rsidRDefault="00495086" w:rsidP="00EF55D8">
            <w:pPr>
              <w:suppressAutoHyphens w:val="0"/>
              <w:ind w:right="0"/>
              <w:jc w:val="left"/>
              <w:rPr>
                <w:sz w:val="18"/>
              </w:rPr>
            </w:pPr>
            <w:r w:rsidRPr="00AA5C69">
              <w:rPr>
                <w:rFonts w:cs="Tahoma"/>
                <w:sz w:val="18"/>
                <w:szCs w:val="18"/>
                <w:lang w:eastAsia="it-IT"/>
              </w:rPr>
              <w:t>DAM</w:t>
            </w:r>
          </w:p>
        </w:tc>
        <w:tc>
          <w:tcPr>
            <w:tcW w:w="883" w:type="dxa"/>
            <w:shd w:val="clear" w:color="auto" w:fill="auto"/>
            <w:vAlign w:val="bottom"/>
          </w:tcPr>
          <w:p w14:paraId="7183C92A" w14:textId="77777777" w:rsidR="00495086" w:rsidRPr="00AA5C69" w:rsidRDefault="00495086" w:rsidP="00EF55D8">
            <w:pPr>
              <w:suppressAutoHyphens w:val="0"/>
              <w:ind w:right="0"/>
              <w:jc w:val="left"/>
              <w:rPr>
                <w:sz w:val="18"/>
              </w:rPr>
            </w:pPr>
            <w:r w:rsidRPr="00AA5C69">
              <w:rPr>
                <w:rFonts w:cs="Tahoma"/>
                <w:sz w:val="18"/>
                <w:szCs w:val="18"/>
                <w:lang w:eastAsia="it-IT"/>
              </w:rPr>
              <w:t>PDE</w:t>
            </w:r>
          </w:p>
        </w:tc>
        <w:tc>
          <w:tcPr>
            <w:tcW w:w="1876" w:type="dxa"/>
            <w:shd w:val="clear" w:color="auto" w:fill="auto"/>
            <w:vAlign w:val="bottom"/>
          </w:tcPr>
          <w:p w14:paraId="67C93D20" w14:textId="77777777" w:rsidR="000A1338" w:rsidRPr="00AA5C69" w:rsidRDefault="000A1338" w:rsidP="002C0762">
            <w:pPr>
              <w:numPr>
                <w:ilvl w:val="0"/>
                <w:numId w:val="70"/>
              </w:numPr>
              <w:suppressAutoHyphens w:val="0"/>
              <w:ind w:left="226" w:right="0" w:hanging="113"/>
              <w:jc w:val="left"/>
              <w:rPr>
                <w:rFonts w:cs="Tahoma"/>
                <w:sz w:val="18"/>
                <w:szCs w:val="18"/>
                <w:lang w:eastAsia="it-IT"/>
              </w:rPr>
            </w:pPr>
            <w:r w:rsidRPr="00AA5C69">
              <w:rPr>
                <w:rFonts w:cs="Tahoma"/>
                <w:sz w:val="18"/>
                <w:szCs w:val="18"/>
                <w:lang w:eastAsia="it-IT"/>
              </w:rPr>
              <w:t>Data notification</w:t>
            </w:r>
          </w:p>
          <w:p w14:paraId="2E3AF1FB" w14:textId="77777777" w:rsidR="00495086" w:rsidRPr="00AA5C69" w:rsidRDefault="00495086" w:rsidP="002C0762">
            <w:pPr>
              <w:numPr>
                <w:ilvl w:val="0"/>
                <w:numId w:val="70"/>
              </w:numPr>
              <w:suppressAutoHyphens w:val="0"/>
              <w:ind w:left="226" w:right="0" w:hanging="113"/>
              <w:jc w:val="left"/>
              <w:rPr>
                <w:rFonts w:cs="Tahoma"/>
                <w:sz w:val="18"/>
                <w:szCs w:val="18"/>
                <w:lang w:eastAsia="it-IT"/>
              </w:rPr>
            </w:pPr>
            <w:r w:rsidRPr="00AA5C69">
              <w:rPr>
                <w:rFonts w:cs="Tahoma"/>
                <w:sz w:val="18"/>
                <w:szCs w:val="18"/>
                <w:lang w:eastAsia="it-IT"/>
              </w:rPr>
              <w:t>Image clips and associated Metadata</w:t>
            </w:r>
            <w:r w:rsidRPr="00AA5C69">
              <w:rPr>
                <w:rFonts w:cs="Tahoma"/>
                <w:sz w:val="18"/>
                <w:szCs w:val="18"/>
                <w:lang w:eastAsia="it-IT"/>
              </w:rPr>
              <w:br/>
              <w:t>Maps (wind and wave, situation maps, etc.)</w:t>
            </w:r>
          </w:p>
        </w:tc>
        <w:tc>
          <w:tcPr>
            <w:tcW w:w="1951" w:type="dxa"/>
            <w:shd w:val="clear" w:color="auto" w:fill="auto"/>
            <w:vAlign w:val="bottom"/>
          </w:tcPr>
          <w:p w14:paraId="2661FF9B" w14:textId="77777777" w:rsidR="000A1338" w:rsidRPr="00AA5C69" w:rsidRDefault="00495086" w:rsidP="002C0762">
            <w:pPr>
              <w:numPr>
                <w:ilvl w:val="0"/>
                <w:numId w:val="70"/>
              </w:numPr>
              <w:suppressAutoHyphens w:val="0"/>
              <w:ind w:left="226" w:right="0" w:hanging="113"/>
              <w:jc w:val="left"/>
              <w:rPr>
                <w:rFonts w:cs="Tahoma"/>
                <w:sz w:val="18"/>
                <w:szCs w:val="18"/>
                <w:lang w:eastAsia="it-IT"/>
              </w:rPr>
            </w:pPr>
            <w:r w:rsidRPr="00AA5C69">
              <w:rPr>
                <w:rFonts w:cs="Tahoma"/>
                <w:sz w:val="18"/>
                <w:szCs w:val="18"/>
                <w:lang w:eastAsia="it-IT"/>
              </w:rPr>
              <w:t>jpeg/png for image clips and maps</w:t>
            </w:r>
          </w:p>
          <w:p w14:paraId="1897937C" w14:textId="77777777" w:rsidR="00495086" w:rsidRPr="00AA5C69" w:rsidRDefault="00495086" w:rsidP="002C0762">
            <w:pPr>
              <w:numPr>
                <w:ilvl w:val="0"/>
                <w:numId w:val="70"/>
              </w:numPr>
              <w:suppressAutoHyphens w:val="0"/>
              <w:ind w:left="226" w:right="0" w:hanging="113"/>
              <w:jc w:val="left"/>
              <w:rPr>
                <w:rFonts w:cs="Tahoma"/>
                <w:sz w:val="18"/>
                <w:szCs w:val="18"/>
                <w:lang w:eastAsia="it-IT"/>
              </w:rPr>
            </w:pPr>
            <w:r w:rsidRPr="00AA5C69">
              <w:rPr>
                <w:rFonts w:cs="Tahoma"/>
                <w:sz w:val="18"/>
                <w:szCs w:val="18"/>
                <w:lang w:eastAsia="it-IT"/>
              </w:rPr>
              <w:t>XML for metadata and notification</w:t>
            </w:r>
          </w:p>
        </w:tc>
        <w:tc>
          <w:tcPr>
            <w:tcW w:w="1099" w:type="dxa"/>
            <w:shd w:val="clear" w:color="auto" w:fill="auto"/>
            <w:vAlign w:val="bottom"/>
          </w:tcPr>
          <w:p w14:paraId="0A01BC0A"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150</w:t>
            </w:r>
          </w:p>
        </w:tc>
        <w:tc>
          <w:tcPr>
            <w:tcW w:w="1509" w:type="dxa"/>
            <w:shd w:val="clear" w:color="auto" w:fill="auto"/>
            <w:vAlign w:val="bottom"/>
          </w:tcPr>
          <w:p w14:paraId="7F9783C0" w14:textId="77777777" w:rsidR="00CF52F1" w:rsidRPr="00AA5C69" w:rsidRDefault="00495086" w:rsidP="002C0762">
            <w:pPr>
              <w:numPr>
                <w:ilvl w:val="0"/>
                <w:numId w:val="70"/>
              </w:numPr>
              <w:suppressAutoHyphens w:val="0"/>
              <w:ind w:left="226" w:right="0" w:hanging="113"/>
              <w:jc w:val="left"/>
              <w:rPr>
                <w:rFonts w:cs="Tahoma"/>
                <w:sz w:val="18"/>
                <w:szCs w:val="18"/>
                <w:lang w:eastAsia="it-IT"/>
              </w:rPr>
            </w:pPr>
            <w:r w:rsidRPr="00AA5C69">
              <w:rPr>
                <w:rFonts w:cs="Tahoma"/>
                <w:sz w:val="18"/>
                <w:szCs w:val="18"/>
                <w:lang w:eastAsia="it-IT"/>
              </w:rPr>
              <w:t>FTP</w:t>
            </w:r>
          </w:p>
          <w:p w14:paraId="72A65ED3" w14:textId="77777777" w:rsidR="00495086" w:rsidRPr="00AA5C69" w:rsidRDefault="0070064A" w:rsidP="002C0762">
            <w:pPr>
              <w:numPr>
                <w:ilvl w:val="0"/>
                <w:numId w:val="70"/>
              </w:numPr>
              <w:suppressAutoHyphens w:val="0"/>
              <w:ind w:left="226" w:right="0" w:hanging="113"/>
              <w:jc w:val="left"/>
              <w:rPr>
                <w:rFonts w:cs="Tahoma"/>
                <w:sz w:val="18"/>
                <w:szCs w:val="18"/>
                <w:lang w:eastAsia="it-IT"/>
              </w:rPr>
            </w:pPr>
            <w:r w:rsidRPr="00AA5C69">
              <w:rPr>
                <w:rFonts w:cs="Tahoma"/>
                <w:sz w:val="18"/>
                <w:szCs w:val="18"/>
                <w:lang w:eastAsia="it-IT"/>
              </w:rPr>
              <w:t>REST</w:t>
            </w:r>
            <w:r w:rsidR="00CF52F1" w:rsidRPr="00AA5C69">
              <w:rPr>
                <w:rFonts w:cs="Tahoma"/>
                <w:sz w:val="18"/>
                <w:szCs w:val="18"/>
                <w:lang w:eastAsia="it-IT"/>
              </w:rPr>
              <w:t xml:space="preserve"> (</w:t>
            </w:r>
            <w:r w:rsidRPr="00AA5C69">
              <w:footnoteReference w:id="4"/>
            </w:r>
            <w:r w:rsidR="00CF52F1" w:rsidRPr="00AA5C69">
              <w:rPr>
                <w:rFonts w:cs="Tahoma"/>
                <w:sz w:val="18"/>
                <w:szCs w:val="18"/>
                <w:lang w:eastAsia="it-IT"/>
              </w:rPr>
              <w:t>)</w:t>
            </w:r>
          </w:p>
        </w:tc>
        <w:tc>
          <w:tcPr>
            <w:tcW w:w="3389" w:type="dxa"/>
            <w:shd w:val="clear" w:color="auto" w:fill="auto"/>
            <w:vAlign w:val="bottom"/>
          </w:tcPr>
          <w:p w14:paraId="7390AB14" w14:textId="77777777" w:rsidR="000A1338" w:rsidRPr="00AA5C69" w:rsidRDefault="000A1338" w:rsidP="00EF55D8">
            <w:pPr>
              <w:suppressAutoHyphens w:val="0"/>
              <w:ind w:right="0"/>
              <w:jc w:val="left"/>
              <w:rPr>
                <w:rFonts w:cs="Tahoma"/>
                <w:sz w:val="18"/>
                <w:szCs w:val="18"/>
                <w:lang w:eastAsia="it-IT"/>
              </w:rPr>
            </w:pPr>
            <w:r w:rsidRPr="00AA5C69">
              <w:rPr>
                <w:rFonts w:cs="Tahoma"/>
                <w:sz w:val="18"/>
                <w:szCs w:val="18"/>
                <w:lang w:eastAsia="it-IT"/>
              </w:rPr>
              <w:t>Based on the data notification, the PDE triggers the retrieval of necessary information and rules and creates the alerts and reports.</w:t>
            </w:r>
          </w:p>
          <w:p w14:paraId="100003CC" w14:textId="77777777" w:rsidR="0070064A"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It is assumed that for each processed SAR image, there is an amount of image clips and maps vector layers which amo</w:t>
            </w:r>
            <w:r w:rsidR="000A1338" w:rsidRPr="00AA5C69">
              <w:rPr>
                <w:rFonts w:cs="Tahoma"/>
                <w:sz w:val="18"/>
                <w:szCs w:val="18"/>
                <w:lang w:eastAsia="it-IT"/>
              </w:rPr>
              <w:t>u</w:t>
            </w:r>
            <w:r w:rsidRPr="00AA5C69">
              <w:rPr>
                <w:rFonts w:cs="Tahoma"/>
                <w:sz w:val="18"/>
                <w:szCs w:val="18"/>
                <w:lang w:eastAsia="it-IT"/>
              </w:rPr>
              <w:t>nt to 10 MB.</w:t>
            </w:r>
          </w:p>
        </w:tc>
      </w:tr>
      <w:tr w:rsidR="00CC11E1" w:rsidRPr="005F745E" w14:paraId="094FB859" w14:textId="77777777" w:rsidTr="000A1338">
        <w:trPr>
          <w:trHeight w:val="765"/>
        </w:trPr>
        <w:tc>
          <w:tcPr>
            <w:tcW w:w="1210" w:type="dxa"/>
            <w:shd w:val="clear" w:color="auto" w:fill="auto"/>
            <w:vAlign w:val="bottom"/>
          </w:tcPr>
          <w:p w14:paraId="360AAFE3" w14:textId="77777777" w:rsidR="00495086" w:rsidRPr="00AA5C69" w:rsidRDefault="00495086" w:rsidP="00EF55D8">
            <w:pPr>
              <w:suppressAutoHyphens w:val="0"/>
              <w:ind w:right="0"/>
              <w:jc w:val="left"/>
              <w:rPr>
                <w:sz w:val="18"/>
              </w:rPr>
            </w:pPr>
            <w:r w:rsidRPr="00AA5C69">
              <w:rPr>
                <w:rFonts w:cs="Tahoma"/>
                <w:sz w:val="18"/>
                <w:szCs w:val="18"/>
                <w:lang w:eastAsia="it-IT"/>
              </w:rPr>
              <w:t>IF-IN-05</w:t>
            </w:r>
          </w:p>
        </w:tc>
        <w:tc>
          <w:tcPr>
            <w:tcW w:w="1026" w:type="dxa"/>
            <w:shd w:val="clear" w:color="auto" w:fill="auto"/>
            <w:vAlign w:val="bottom"/>
          </w:tcPr>
          <w:p w14:paraId="530A75A6" w14:textId="77777777" w:rsidR="00495086" w:rsidRPr="00AA5C69" w:rsidRDefault="00495086" w:rsidP="00EF55D8">
            <w:pPr>
              <w:suppressAutoHyphens w:val="0"/>
              <w:ind w:right="0"/>
              <w:jc w:val="left"/>
              <w:rPr>
                <w:sz w:val="18"/>
              </w:rPr>
            </w:pPr>
            <w:r w:rsidRPr="00AA5C69">
              <w:rPr>
                <w:rFonts w:cs="Tahoma"/>
                <w:sz w:val="18"/>
                <w:szCs w:val="18"/>
                <w:lang w:eastAsia="it-IT"/>
              </w:rPr>
              <w:t>DAM</w:t>
            </w:r>
          </w:p>
        </w:tc>
        <w:tc>
          <w:tcPr>
            <w:tcW w:w="883" w:type="dxa"/>
            <w:shd w:val="clear" w:color="auto" w:fill="auto"/>
            <w:vAlign w:val="bottom"/>
          </w:tcPr>
          <w:p w14:paraId="53504782" w14:textId="77777777" w:rsidR="00495086" w:rsidRPr="00AA5C69" w:rsidRDefault="00495086" w:rsidP="00EF55D8">
            <w:pPr>
              <w:suppressAutoHyphens w:val="0"/>
              <w:ind w:right="0"/>
              <w:jc w:val="left"/>
              <w:rPr>
                <w:sz w:val="18"/>
              </w:rPr>
            </w:pPr>
            <w:r w:rsidRPr="00AA5C69">
              <w:rPr>
                <w:rFonts w:cs="Tahoma"/>
                <w:sz w:val="18"/>
                <w:szCs w:val="18"/>
                <w:lang w:eastAsia="it-IT"/>
              </w:rPr>
              <w:t>POR</w:t>
            </w:r>
          </w:p>
        </w:tc>
        <w:tc>
          <w:tcPr>
            <w:tcW w:w="1876" w:type="dxa"/>
            <w:shd w:val="clear" w:color="auto" w:fill="auto"/>
            <w:vAlign w:val="bottom"/>
          </w:tcPr>
          <w:p w14:paraId="49D416C6"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Data notification</w:t>
            </w:r>
          </w:p>
        </w:tc>
        <w:tc>
          <w:tcPr>
            <w:tcW w:w="1951" w:type="dxa"/>
            <w:shd w:val="clear" w:color="auto" w:fill="auto"/>
            <w:vAlign w:val="bottom"/>
          </w:tcPr>
          <w:p w14:paraId="687A8DE2"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XML</w:t>
            </w:r>
          </w:p>
        </w:tc>
        <w:tc>
          <w:tcPr>
            <w:tcW w:w="1099" w:type="dxa"/>
            <w:shd w:val="clear" w:color="auto" w:fill="auto"/>
            <w:vAlign w:val="bottom"/>
          </w:tcPr>
          <w:p w14:paraId="40A1FCC8"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1</w:t>
            </w:r>
          </w:p>
        </w:tc>
        <w:tc>
          <w:tcPr>
            <w:tcW w:w="1509" w:type="dxa"/>
            <w:shd w:val="clear" w:color="auto" w:fill="auto"/>
            <w:vAlign w:val="bottom"/>
          </w:tcPr>
          <w:p w14:paraId="216B4ACB" w14:textId="77777777" w:rsidR="00495086" w:rsidRPr="00AA5C69" w:rsidRDefault="00CF52F1" w:rsidP="00EF55D8">
            <w:pPr>
              <w:suppressAutoHyphens w:val="0"/>
              <w:ind w:right="0"/>
              <w:jc w:val="left"/>
              <w:rPr>
                <w:rFonts w:cs="Tahoma"/>
                <w:sz w:val="18"/>
                <w:szCs w:val="18"/>
                <w:lang w:eastAsia="it-IT"/>
              </w:rPr>
            </w:pPr>
            <w:r w:rsidRPr="00AA5C69">
              <w:rPr>
                <w:rFonts w:cs="Tahoma"/>
                <w:sz w:val="18"/>
                <w:szCs w:val="18"/>
                <w:lang w:eastAsia="it-IT"/>
              </w:rPr>
              <w:t>REST</w:t>
            </w:r>
          </w:p>
        </w:tc>
        <w:tc>
          <w:tcPr>
            <w:tcW w:w="3389" w:type="dxa"/>
            <w:shd w:val="clear" w:color="auto" w:fill="auto"/>
            <w:vAlign w:val="bottom"/>
          </w:tcPr>
          <w:p w14:paraId="2C2101D3"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 xml:space="preserve">The DAM notifies the POR about the received data. The POR matches the received SAR data with the order database in order to correctly update the status flag of the received scene. </w:t>
            </w:r>
          </w:p>
        </w:tc>
      </w:tr>
      <w:tr w:rsidR="00CC11E1" w:rsidRPr="005F745E" w14:paraId="7CC8AE43" w14:textId="77777777" w:rsidTr="00774227">
        <w:trPr>
          <w:trHeight w:val="320"/>
        </w:trPr>
        <w:tc>
          <w:tcPr>
            <w:tcW w:w="1210" w:type="dxa"/>
            <w:shd w:val="clear" w:color="auto" w:fill="auto"/>
            <w:vAlign w:val="bottom"/>
          </w:tcPr>
          <w:p w14:paraId="525FE6C1" w14:textId="77777777" w:rsidR="00495086" w:rsidRPr="00AA5C69" w:rsidRDefault="00495086" w:rsidP="00EF55D8">
            <w:pPr>
              <w:suppressAutoHyphens w:val="0"/>
              <w:ind w:right="0"/>
              <w:jc w:val="left"/>
              <w:rPr>
                <w:sz w:val="18"/>
              </w:rPr>
            </w:pPr>
            <w:r w:rsidRPr="00AA5C69">
              <w:rPr>
                <w:rFonts w:cs="Tahoma"/>
                <w:sz w:val="18"/>
                <w:szCs w:val="18"/>
                <w:lang w:eastAsia="it-IT"/>
              </w:rPr>
              <w:t>IF-IN-06</w:t>
            </w:r>
          </w:p>
        </w:tc>
        <w:tc>
          <w:tcPr>
            <w:tcW w:w="1026" w:type="dxa"/>
            <w:shd w:val="clear" w:color="auto" w:fill="auto"/>
            <w:vAlign w:val="bottom"/>
          </w:tcPr>
          <w:p w14:paraId="44244B56" w14:textId="77777777" w:rsidR="00495086" w:rsidRPr="00AA5C69" w:rsidRDefault="00495086" w:rsidP="00EF55D8">
            <w:pPr>
              <w:suppressAutoHyphens w:val="0"/>
              <w:ind w:right="0"/>
              <w:jc w:val="left"/>
              <w:rPr>
                <w:sz w:val="18"/>
              </w:rPr>
            </w:pPr>
            <w:r w:rsidRPr="00AA5C69">
              <w:rPr>
                <w:rFonts w:cs="Tahoma"/>
                <w:sz w:val="18"/>
                <w:szCs w:val="18"/>
                <w:lang w:eastAsia="it-IT"/>
              </w:rPr>
              <w:t>DAM</w:t>
            </w:r>
          </w:p>
        </w:tc>
        <w:tc>
          <w:tcPr>
            <w:tcW w:w="883" w:type="dxa"/>
            <w:shd w:val="clear" w:color="auto" w:fill="auto"/>
            <w:vAlign w:val="bottom"/>
          </w:tcPr>
          <w:p w14:paraId="3F6AF82F" w14:textId="77777777" w:rsidR="00495086" w:rsidRPr="00AA5C69" w:rsidRDefault="00495086" w:rsidP="00EF55D8">
            <w:pPr>
              <w:suppressAutoHyphens w:val="0"/>
              <w:ind w:right="0"/>
              <w:jc w:val="left"/>
              <w:rPr>
                <w:sz w:val="18"/>
              </w:rPr>
            </w:pPr>
            <w:r w:rsidRPr="00AA5C69">
              <w:rPr>
                <w:rFonts w:cs="Tahoma"/>
                <w:sz w:val="18"/>
                <w:szCs w:val="18"/>
                <w:lang w:eastAsia="it-IT"/>
              </w:rPr>
              <w:t>JOU</w:t>
            </w:r>
          </w:p>
        </w:tc>
        <w:tc>
          <w:tcPr>
            <w:tcW w:w="1876" w:type="dxa"/>
            <w:shd w:val="clear" w:color="auto" w:fill="auto"/>
            <w:vAlign w:val="bottom"/>
          </w:tcPr>
          <w:p w14:paraId="05C00A08" w14:textId="77777777" w:rsidR="00495086" w:rsidRPr="00AA5C69" w:rsidRDefault="00495086" w:rsidP="00EF55D8">
            <w:pPr>
              <w:suppressAutoHyphens w:val="0"/>
              <w:ind w:right="0"/>
              <w:jc w:val="left"/>
              <w:rPr>
                <w:rFonts w:cs="Tahoma"/>
                <w:sz w:val="18"/>
                <w:szCs w:val="18"/>
                <w:highlight w:val="yellow"/>
                <w:lang w:eastAsia="it-IT"/>
              </w:rPr>
            </w:pPr>
            <w:r w:rsidRPr="00774227">
              <w:rPr>
                <w:rFonts w:cs="Tahoma"/>
                <w:sz w:val="18"/>
                <w:szCs w:val="18"/>
                <w:lang w:eastAsia="it-IT"/>
              </w:rPr>
              <w:t>Quality Information</w:t>
            </w:r>
          </w:p>
        </w:tc>
        <w:tc>
          <w:tcPr>
            <w:tcW w:w="1951" w:type="dxa"/>
            <w:shd w:val="clear" w:color="auto" w:fill="auto"/>
            <w:vAlign w:val="bottom"/>
          </w:tcPr>
          <w:p w14:paraId="334D780C" w14:textId="77777777" w:rsidR="00495086" w:rsidRPr="00774227" w:rsidRDefault="00495086" w:rsidP="00EF55D8">
            <w:pPr>
              <w:suppressAutoHyphens w:val="0"/>
              <w:ind w:right="0"/>
              <w:jc w:val="left"/>
              <w:rPr>
                <w:rFonts w:cs="Tahoma"/>
                <w:sz w:val="18"/>
                <w:szCs w:val="18"/>
                <w:lang w:eastAsia="it-IT"/>
              </w:rPr>
            </w:pPr>
            <w:r w:rsidRPr="00774227">
              <w:rPr>
                <w:rFonts w:cs="Tahoma"/>
                <w:sz w:val="18"/>
                <w:szCs w:val="18"/>
                <w:lang w:eastAsia="it-IT"/>
              </w:rPr>
              <w:t> </w:t>
            </w:r>
            <w:r w:rsidR="00774227" w:rsidRPr="00774227">
              <w:rPr>
                <w:rFonts w:cs="Tahoma"/>
                <w:sz w:val="18"/>
                <w:szCs w:val="18"/>
                <w:lang w:eastAsia="it-IT"/>
              </w:rPr>
              <w:t>XML</w:t>
            </w:r>
          </w:p>
        </w:tc>
        <w:tc>
          <w:tcPr>
            <w:tcW w:w="1099" w:type="dxa"/>
            <w:shd w:val="clear" w:color="auto" w:fill="auto"/>
            <w:vAlign w:val="bottom"/>
          </w:tcPr>
          <w:p w14:paraId="3E034578"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 </w:t>
            </w:r>
            <w:r w:rsidR="000A1338" w:rsidRPr="00AA5C69">
              <w:rPr>
                <w:rFonts w:cs="Tahoma"/>
                <w:sz w:val="18"/>
                <w:szCs w:val="18"/>
                <w:lang w:eastAsia="it-IT"/>
              </w:rPr>
              <w:t>1</w:t>
            </w:r>
          </w:p>
        </w:tc>
        <w:tc>
          <w:tcPr>
            <w:tcW w:w="1509" w:type="dxa"/>
            <w:shd w:val="clear" w:color="auto" w:fill="auto"/>
            <w:vAlign w:val="bottom"/>
          </w:tcPr>
          <w:p w14:paraId="1E8CCFA8" w14:textId="77777777" w:rsidR="00495086" w:rsidRPr="00AA5C69" w:rsidRDefault="00774227" w:rsidP="00EF55D8">
            <w:pPr>
              <w:suppressAutoHyphens w:val="0"/>
              <w:ind w:right="0"/>
              <w:jc w:val="left"/>
              <w:rPr>
                <w:rFonts w:cs="Tahoma"/>
                <w:sz w:val="18"/>
                <w:szCs w:val="18"/>
                <w:lang w:eastAsia="it-IT"/>
              </w:rPr>
            </w:pPr>
            <w:r>
              <w:rPr>
                <w:rFonts w:cs="Tahoma"/>
                <w:sz w:val="18"/>
                <w:szCs w:val="18"/>
                <w:lang w:eastAsia="it-IT"/>
              </w:rPr>
              <w:t xml:space="preserve">Web Service </w:t>
            </w:r>
            <w:r w:rsidR="00495086" w:rsidRPr="00AA5C69">
              <w:rPr>
                <w:rFonts w:cs="Tahoma"/>
                <w:sz w:val="18"/>
                <w:szCs w:val="18"/>
                <w:lang w:eastAsia="it-IT"/>
              </w:rPr>
              <w:t> </w:t>
            </w:r>
          </w:p>
        </w:tc>
        <w:tc>
          <w:tcPr>
            <w:tcW w:w="3389" w:type="dxa"/>
            <w:shd w:val="clear" w:color="auto" w:fill="auto"/>
            <w:vAlign w:val="bottom"/>
          </w:tcPr>
          <w:p w14:paraId="1B072950" w14:textId="77777777" w:rsidR="00495086" w:rsidRPr="00AA5C69" w:rsidRDefault="00495086" w:rsidP="00EF55D8">
            <w:pPr>
              <w:suppressAutoHyphens w:val="0"/>
              <w:ind w:right="0"/>
              <w:jc w:val="left"/>
              <w:rPr>
                <w:rFonts w:cs="Tahoma"/>
                <w:sz w:val="18"/>
                <w:szCs w:val="18"/>
                <w:lang w:eastAsia="it-IT"/>
              </w:rPr>
            </w:pPr>
          </w:p>
        </w:tc>
      </w:tr>
      <w:tr w:rsidR="00CC11E1" w:rsidRPr="005F745E" w14:paraId="433DB550" w14:textId="77777777" w:rsidTr="000A1338">
        <w:trPr>
          <w:trHeight w:val="1020"/>
        </w:trPr>
        <w:tc>
          <w:tcPr>
            <w:tcW w:w="1210" w:type="dxa"/>
            <w:shd w:val="clear" w:color="auto" w:fill="auto"/>
            <w:vAlign w:val="bottom"/>
          </w:tcPr>
          <w:p w14:paraId="39D23621" w14:textId="77777777" w:rsidR="00495086" w:rsidRPr="00AA5C69" w:rsidRDefault="00495086" w:rsidP="00EF55D8">
            <w:pPr>
              <w:suppressAutoHyphens w:val="0"/>
              <w:ind w:right="0"/>
              <w:jc w:val="left"/>
              <w:rPr>
                <w:sz w:val="18"/>
              </w:rPr>
            </w:pPr>
            <w:r w:rsidRPr="00AA5C69">
              <w:rPr>
                <w:rFonts w:cs="Tahoma"/>
                <w:sz w:val="18"/>
                <w:szCs w:val="18"/>
                <w:lang w:eastAsia="it-IT"/>
              </w:rPr>
              <w:t>IF-IN-07</w:t>
            </w:r>
          </w:p>
        </w:tc>
        <w:tc>
          <w:tcPr>
            <w:tcW w:w="1026" w:type="dxa"/>
            <w:shd w:val="clear" w:color="auto" w:fill="auto"/>
            <w:vAlign w:val="bottom"/>
          </w:tcPr>
          <w:p w14:paraId="50735825" w14:textId="77777777" w:rsidR="00495086" w:rsidRPr="00AA5C69" w:rsidRDefault="00495086" w:rsidP="00EF55D8">
            <w:pPr>
              <w:suppressAutoHyphens w:val="0"/>
              <w:ind w:right="0"/>
              <w:jc w:val="left"/>
              <w:rPr>
                <w:sz w:val="18"/>
              </w:rPr>
            </w:pPr>
            <w:r w:rsidRPr="00AA5C69">
              <w:rPr>
                <w:rFonts w:cs="Tahoma"/>
                <w:sz w:val="18"/>
                <w:szCs w:val="18"/>
                <w:lang w:eastAsia="it-IT"/>
              </w:rPr>
              <w:t>IIF</w:t>
            </w:r>
          </w:p>
        </w:tc>
        <w:tc>
          <w:tcPr>
            <w:tcW w:w="883" w:type="dxa"/>
            <w:shd w:val="clear" w:color="auto" w:fill="auto"/>
            <w:vAlign w:val="bottom"/>
          </w:tcPr>
          <w:p w14:paraId="74095A35" w14:textId="77777777" w:rsidR="00495086" w:rsidRPr="00AA5C69" w:rsidRDefault="00495086" w:rsidP="00EF55D8">
            <w:pPr>
              <w:suppressAutoHyphens w:val="0"/>
              <w:ind w:right="0"/>
              <w:jc w:val="left"/>
              <w:rPr>
                <w:sz w:val="18"/>
              </w:rPr>
            </w:pPr>
            <w:r w:rsidRPr="00AA5C69">
              <w:rPr>
                <w:rFonts w:cs="Tahoma"/>
                <w:sz w:val="18"/>
                <w:szCs w:val="18"/>
                <w:lang w:eastAsia="it-IT"/>
              </w:rPr>
              <w:t>DAM</w:t>
            </w:r>
          </w:p>
        </w:tc>
        <w:tc>
          <w:tcPr>
            <w:tcW w:w="1876" w:type="dxa"/>
            <w:shd w:val="clear" w:color="auto" w:fill="auto"/>
            <w:vAlign w:val="bottom"/>
          </w:tcPr>
          <w:p w14:paraId="25D68A22"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Input data and products</w:t>
            </w:r>
          </w:p>
        </w:tc>
        <w:tc>
          <w:tcPr>
            <w:tcW w:w="1951" w:type="dxa"/>
            <w:shd w:val="clear" w:color="auto" w:fill="auto"/>
            <w:vAlign w:val="bottom"/>
          </w:tcPr>
          <w:p w14:paraId="327DFCF7"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All formats of the products and data ingested (see external interfaces for details)</w:t>
            </w:r>
          </w:p>
        </w:tc>
        <w:tc>
          <w:tcPr>
            <w:tcW w:w="1099" w:type="dxa"/>
            <w:shd w:val="clear" w:color="auto" w:fill="auto"/>
            <w:vAlign w:val="bottom"/>
          </w:tcPr>
          <w:p w14:paraId="265E5591"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9000</w:t>
            </w:r>
          </w:p>
        </w:tc>
        <w:tc>
          <w:tcPr>
            <w:tcW w:w="1509" w:type="dxa"/>
            <w:shd w:val="clear" w:color="auto" w:fill="auto"/>
            <w:vAlign w:val="bottom"/>
          </w:tcPr>
          <w:p w14:paraId="0C055A3F"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FTP (for the data)</w:t>
            </w:r>
            <w:r w:rsidRPr="00AA5C69">
              <w:rPr>
                <w:rFonts w:cs="Tahoma"/>
                <w:sz w:val="18"/>
                <w:szCs w:val="18"/>
                <w:lang w:eastAsia="it-IT"/>
              </w:rPr>
              <w:br/>
              <w:t>Web Services (for commands)</w:t>
            </w:r>
          </w:p>
        </w:tc>
        <w:tc>
          <w:tcPr>
            <w:tcW w:w="3389" w:type="dxa"/>
            <w:shd w:val="clear" w:color="auto" w:fill="auto"/>
            <w:vAlign w:val="bottom"/>
          </w:tcPr>
          <w:p w14:paraId="4463C9B3"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All data arriving to the IIF described in the EIF-04, EIF-7, EIF-08</w:t>
            </w:r>
          </w:p>
        </w:tc>
      </w:tr>
      <w:tr w:rsidR="00CC11E1" w:rsidRPr="005F745E" w14:paraId="16039351" w14:textId="77777777" w:rsidTr="000A1338">
        <w:trPr>
          <w:trHeight w:val="255"/>
        </w:trPr>
        <w:tc>
          <w:tcPr>
            <w:tcW w:w="1210" w:type="dxa"/>
            <w:shd w:val="clear" w:color="auto" w:fill="auto"/>
            <w:vAlign w:val="bottom"/>
          </w:tcPr>
          <w:p w14:paraId="31619D5F" w14:textId="77777777" w:rsidR="00495086" w:rsidRPr="00AA5C69" w:rsidRDefault="00495086" w:rsidP="00EF55D8">
            <w:pPr>
              <w:suppressAutoHyphens w:val="0"/>
              <w:ind w:right="0"/>
              <w:jc w:val="left"/>
              <w:rPr>
                <w:sz w:val="18"/>
              </w:rPr>
            </w:pPr>
            <w:r w:rsidRPr="00AA5C69">
              <w:rPr>
                <w:rFonts w:cs="Tahoma"/>
                <w:sz w:val="18"/>
                <w:szCs w:val="18"/>
                <w:lang w:eastAsia="it-IT"/>
              </w:rPr>
              <w:t>IF-IN-08</w:t>
            </w:r>
          </w:p>
        </w:tc>
        <w:tc>
          <w:tcPr>
            <w:tcW w:w="1026" w:type="dxa"/>
            <w:shd w:val="clear" w:color="auto" w:fill="auto"/>
            <w:vAlign w:val="bottom"/>
          </w:tcPr>
          <w:p w14:paraId="08DF2127" w14:textId="77777777" w:rsidR="00495086" w:rsidRPr="00AA5C69" w:rsidRDefault="00495086" w:rsidP="00EF55D8">
            <w:pPr>
              <w:suppressAutoHyphens w:val="0"/>
              <w:ind w:right="0"/>
              <w:jc w:val="left"/>
              <w:rPr>
                <w:sz w:val="18"/>
              </w:rPr>
            </w:pPr>
            <w:r w:rsidRPr="00AA5C69">
              <w:rPr>
                <w:rFonts w:cs="Tahoma"/>
                <w:sz w:val="18"/>
                <w:szCs w:val="18"/>
                <w:lang w:eastAsia="it-IT"/>
              </w:rPr>
              <w:t>IIF</w:t>
            </w:r>
          </w:p>
        </w:tc>
        <w:tc>
          <w:tcPr>
            <w:tcW w:w="883" w:type="dxa"/>
            <w:shd w:val="clear" w:color="auto" w:fill="auto"/>
            <w:vAlign w:val="bottom"/>
          </w:tcPr>
          <w:p w14:paraId="73078E43" w14:textId="77777777" w:rsidR="00495086" w:rsidRPr="00AA5C69" w:rsidRDefault="00495086" w:rsidP="00EF55D8">
            <w:pPr>
              <w:suppressAutoHyphens w:val="0"/>
              <w:ind w:right="0"/>
              <w:jc w:val="left"/>
              <w:rPr>
                <w:sz w:val="18"/>
              </w:rPr>
            </w:pPr>
            <w:r w:rsidRPr="00AA5C69">
              <w:rPr>
                <w:rFonts w:cs="Tahoma"/>
                <w:sz w:val="18"/>
                <w:szCs w:val="18"/>
                <w:lang w:eastAsia="it-IT"/>
              </w:rPr>
              <w:t>SYS</w:t>
            </w:r>
          </w:p>
        </w:tc>
        <w:tc>
          <w:tcPr>
            <w:tcW w:w="1876" w:type="dxa"/>
            <w:shd w:val="clear" w:color="auto" w:fill="auto"/>
            <w:vAlign w:val="bottom"/>
          </w:tcPr>
          <w:p w14:paraId="03E989EB"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Logs and messages</w:t>
            </w:r>
          </w:p>
        </w:tc>
        <w:tc>
          <w:tcPr>
            <w:tcW w:w="1951" w:type="dxa"/>
            <w:shd w:val="clear" w:color="auto" w:fill="auto"/>
            <w:vAlign w:val="bottom"/>
          </w:tcPr>
          <w:p w14:paraId="315CAD4D"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HP OVO Library Format</w:t>
            </w:r>
          </w:p>
        </w:tc>
        <w:tc>
          <w:tcPr>
            <w:tcW w:w="1099" w:type="dxa"/>
            <w:shd w:val="clear" w:color="auto" w:fill="auto"/>
            <w:vAlign w:val="bottom"/>
          </w:tcPr>
          <w:p w14:paraId="4B712DE7"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1</w:t>
            </w:r>
          </w:p>
        </w:tc>
        <w:tc>
          <w:tcPr>
            <w:tcW w:w="1509" w:type="dxa"/>
            <w:shd w:val="clear" w:color="auto" w:fill="auto"/>
            <w:vAlign w:val="bottom"/>
          </w:tcPr>
          <w:p w14:paraId="4FFAC2F8"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HP OV Agent protocol</w:t>
            </w:r>
          </w:p>
        </w:tc>
        <w:tc>
          <w:tcPr>
            <w:tcW w:w="3389" w:type="dxa"/>
            <w:shd w:val="clear" w:color="auto" w:fill="auto"/>
            <w:vAlign w:val="bottom"/>
          </w:tcPr>
          <w:p w14:paraId="62168BF1" w14:textId="77777777" w:rsidR="00495086" w:rsidRPr="005F745E" w:rsidRDefault="00495086" w:rsidP="00EF55D8">
            <w:pPr>
              <w:suppressAutoHyphens w:val="0"/>
              <w:ind w:right="0"/>
              <w:jc w:val="left"/>
              <w:rPr>
                <w:rFonts w:cs="Tahoma"/>
                <w:sz w:val="18"/>
                <w:szCs w:val="18"/>
                <w:lang w:eastAsia="it-IT"/>
              </w:rPr>
            </w:pPr>
          </w:p>
        </w:tc>
      </w:tr>
      <w:tr w:rsidR="00CC11E1" w:rsidRPr="005F745E" w14:paraId="32D0D303" w14:textId="77777777" w:rsidTr="000A1338">
        <w:trPr>
          <w:trHeight w:val="255"/>
        </w:trPr>
        <w:tc>
          <w:tcPr>
            <w:tcW w:w="1210" w:type="dxa"/>
            <w:shd w:val="clear" w:color="auto" w:fill="auto"/>
            <w:vAlign w:val="bottom"/>
          </w:tcPr>
          <w:p w14:paraId="22373A15"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IF-IN-</w:t>
            </w:r>
            <w:r w:rsidR="0070064A" w:rsidRPr="00AA5C69">
              <w:rPr>
                <w:rFonts w:cs="Tahoma"/>
                <w:sz w:val="18"/>
                <w:szCs w:val="18"/>
                <w:lang w:eastAsia="it-IT"/>
              </w:rPr>
              <w:t>09</w:t>
            </w:r>
          </w:p>
        </w:tc>
        <w:tc>
          <w:tcPr>
            <w:tcW w:w="1026" w:type="dxa"/>
            <w:shd w:val="clear" w:color="auto" w:fill="auto"/>
            <w:vAlign w:val="bottom"/>
          </w:tcPr>
          <w:p w14:paraId="3BBBFF30"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IIF</w:t>
            </w:r>
          </w:p>
        </w:tc>
        <w:tc>
          <w:tcPr>
            <w:tcW w:w="883" w:type="dxa"/>
            <w:shd w:val="clear" w:color="auto" w:fill="auto"/>
            <w:vAlign w:val="bottom"/>
          </w:tcPr>
          <w:p w14:paraId="363999D2"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JOU</w:t>
            </w:r>
          </w:p>
        </w:tc>
        <w:tc>
          <w:tcPr>
            <w:tcW w:w="1876" w:type="dxa"/>
            <w:shd w:val="clear" w:color="auto" w:fill="auto"/>
            <w:vAlign w:val="bottom"/>
          </w:tcPr>
          <w:p w14:paraId="5ACEEEC5"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Notify reception</w:t>
            </w:r>
          </w:p>
        </w:tc>
        <w:tc>
          <w:tcPr>
            <w:tcW w:w="1951" w:type="dxa"/>
            <w:shd w:val="clear" w:color="auto" w:fill="auto"/>
            <w:vAlign w:val="bottom"/>
          </w:tcPr>
          <w:p w14:paraId="4FAAE178" w14:textId="77777777" w:rsidR="00495086" w:rsidRPr="00AA5C69" w:rsidRDefault="00774227" w:rsidP="00EF55D8">
            <w:pPr>
              <w:suppressAutoHyphens w:val="0"/>
              <w:ind w:right="0"/>
              <w:jc w:val="left"/>
              <w:rPr>
                <w:rFonts w:cs="Tahoma"/>
                <w:sz w:val="18"/>
                <w:szCs w:val="18"/>
                <w:lang w:eastAsia="it-IT"/>
              </w:rPr>
            </w:pPr>
            <w:r>
              <w:rPr>
                <w:rFonts w:cs="Tahoma"/>
                <w:sz w:val="18"/>
                <w:szCs w:val="18"/>
                <w:lang w:eastAsia="it-IT"/>
              </w:rPr>
              <w:t>XML</w:t>
            </w:r>
          </w:p>
        </w:tc>
        <w:tc>
          <w:tcPr>
            <w:tcW w:w="1099" w:type="dxa"/>
            <w:shd w:val="clear" w:color="auto" w:fill="auto"/>
            <w:vAlign w:val="bottom"/>
          </w:tcPr>
          <w:p w14:paraId="699893A1"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1</w:t>
            </w:r>
          </w:p>
        </w:tc>
        <w:tc>
          <w:tcPr>
            <w:tcW w:w="1509" w:type="dxa"/>
            <w:shd w:val="clear" w:color="auto" w:fill="auto"/>
            <w:vAlign w:val="bottom"/>
          </w:tcPr>
          <w:p w14:paraId="1D647BEE" w14:textId="77777777" w:rsidR="00495086" w:rsidRPr="00774227" w:rsidRDefault="00774227" w:rsidP="00EF55D8">
            <w:pPr>
              <w:suppressAutoHyphens w:val="0"/>
              <w:ind w:right="0"/>
              <w:jc w:val="left"/>
              <w:rPr>
                <w:rFonts w:cs="Tahoma"/>
                <w:sz w:val="18"/>
                <w:szCs w:val="18"/>
                <w:lang w:eastAsia="it-IT"/>
              </w:rPr>
            </w:pPr>
            <w:r w:rsidRPr="00774227">
              <w:rPr>
                <w:rFonts w:cs="Tahoma"/>
                <w:sz w:val="18"/>
                <w:szCs w:val="18"/>
                <w:lang w:eastAsia="it-IT"/>
              </w:rPr>
              <w:t xml:space="preserve">Web </w:t>
            </w:r>
            <w:r>
              <w:rPr>
                <w:rFonts w:cs="Tahoma"/>
                <w:sz w:val="18"/>
                <w:szCs w:val="18"/>
                <w:lang w:eastAsia="it-IT"/>
              </w:rPr>
              <w:t>S</w:t>
            </w:r>
            <w:r w:rsidRPr="00774227">
              <w:rPr>
                <w:rFonts w:cs="Tahoma"/>
                <w:sz w:val="18"/>
                <w:szCs w:val="18"/>
                <w:lang w:eastAsia="it-IT"/>
              </w:rPr>
              <w:t>ervice</w:t>
            </w:r>
          </w:p>
        </w:tc>
        <w:tc>
          <w:tcPr>
            <w:tcW w:w="3389" w:type="dxa"/>
            <w:shd w:val="clear" w:color="auto" w:fill="auto"/>
            <w:vAlign w:val="bottom"/>
          </w:tcPr>
          <w:p w14:paraId="32F31747"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Notification of reception of the SP data packages</w:t>
            </w:r>
          </w:p>
        </w:tc>
      </w:tr>
      <w:tr w:rsidR="007C7F13" w:rsidRPr="005F745E" w14:paraId="57C9641F" w14:textId="77777777" w:rsidTr="000A1338">
        <w:trPr>
          <w:trHeight w:val="285"/>
        </w:trPr>
        <w:tc>
          <w:tcPr>
            <w:tcW w:w="1210" w:type="dxa"/>
            <w:shd w:val="clear" w:color="auto" w:fill="auto"/>
            <w:vAlign w:val="bottom"/>
          </w:tcPr>
          <w:p w14:paraId="103BFA3A"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IF-IN-1</w:t>
            </w:r>
            <w:r w:rsidR="0070064A" w:rsidRPr="00AA5C69">
              <w:rPr>
                <w:rFonts w:cs="Tahoma"/>
                <w:sz w:val="18"/>
                <w:szCs w:val="18"/>
                <w:lang w:eastAsia="it-IT"/>
              </w:rPr>
              <w:t>0</w:t>
            </w:r>
          </w:p>
        </w:tc>
        <w:tc>
          <w:tcPr>
            <w:tcW w:w="1026" w:type="dxa"/>
            <w:shd w:val="clear" w:color="auto" w:fill="auto"/>
            <w:vAlign w:val="bottom"/>
          </w:tcPr>
          <w:p w14:paraId="67FB3844"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UMA</w:t>
            </w:r>
          </w:p>
        </w:tc>
        <w:tc>
          <w:tcPr>
            <w:tcW w:w="883" w:type="dxa"/>
            <w:shd w:val="clear" w:color="auto" w:fill="auto"/>
            <w:vAlign w:val="bottom"/>
          </w:tcPr>
          <w:p w14:paraId="2BAA878F"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DAM</w:t>
            </w:r>
          </w:p>
        </w:tc>
        <w:tc>
          <w:tcPr>
            <w:tcW w:w="1876" w:type="dxa"/>
            <w:shd w:val="clear" w:color="auto" w:fill="auto"/>
            <w:vAlign w:val="center"/>
          </w:tcPr>
          <w:p w14:paraId="481F4048" w14:textId="77777777" w:rsidR="00495086" w:rsidRPr="00774227" w:rsidRDefault="00495086" w:rsidP="00EF55D8">
            <w:pPr>
              <w:suppressAutoHyphens w:val="0"/>
              <w:ind w:right="0"/>
              <w:jc w:val="left"/>
              <w:rPr>
                <w:rFonts w:cs="Tahoma"/>
                <w:sz w:val="18"/>
                <w:szCs w:val="18"/>
                <w:lang w:eastAsia="it-IT"/>
              </w:rPr>
            </w:pPr>
            <w:r w:rsidRPr="00774227">
              <w:rPr>
                <w:rFonts w:cs="Tahoma"/>
                <w:sz w:val="18"/>
                <w:szCs w:val="18"/>
                <w:lang w:eastAsia="it-IT"/>
              </w:rPr>
              <w:t>Id Mng info</w:t>
            </w:r>
          </w:p>
        </w:tc>
        <w:tc>
          <w:tcPr>
            <w:tcW w:w="1951" w:type="dxa"/>
            <w:shd w:val="clear" w:color="auto" w:fill="auto"/>
            <w:vAlign w:val="bottom"/>
          </w:tcPr>
          <w:p w14:paraId="71F1E0FF" w14:textId="77777777" w:rsidR="00495086" w:rsidRPr="00774227" w:rsidRDefault="00774227" w:rsidP="00EF55D8">
            <w:pPr>
              <w:suppressAutoHyphens w:val="0"/>
              <w:ind w:right="0"/>
              <w:jc w:val="left"/>
              <w:rPr>
                <w:rFonts w:cs="Tahoma"/>
                <w:bCs/>
                <w:sz w:val="18"/>
                <w:szCs w:val="18"/>
                <w:lang w:eastAsia="it-IT"/>
              </w:rPr>
            </w:pPr>
            <w:r w:rsidRPr="00774227">
              <w:rPr>
                <w:rFonts w:cs="Tahoma"/>
                <w:bCs/>
                <w:sz w:val="18"/>
                <w:szCs w:val="18"/>
                <w:lang w:eastAsia="it-IT"/>
              </w:rPr>
              <w:t>XML</w:t>
            </w:r>
          </w:p>
        </w:tc>
        <w:tc>
          <w:tcPr>
            <w:tcW w:w="1099" w:type="dxa"/>
            <w:shd w:val="clear" w:color="auto" w:fill="auto"/>
            <w:vAlign w:val="bottom"/>
          </w:tcPr>
          <w:p w14:paraId="6751847B" w14:textId="77777777" w:rsidR="00495086" w:rsidRPr="00774227" w:rsidRDefault="00495086" w:rsidP="00EF55D8">
            <w:pPr>
              <w:suppressAutoHyphens w:val="0"/>
              <w:ind w:right="0"/>
              <w:jc w:val="left"/>
              <w:rPr>
                <w:rFonts w:cs="Tahoma"/>
                <w:sz w:val="18"/>
                <w:szCs w:val="18"/>
                <w:lang w:eastAsia="it-IT"/>
              </w:rPr>
            </w:pPr>
            <w:r w:rsidRPr="00774227">
              <w:rPr>
                <w:rFonts w:cs="Tahoma"/>
                <w:sz w:val="18"/>
                <w:szCs w:val="18"/>
                <w:lang w:eastAsia="it-IT"/>
              </w:rPr>
              <w:t> </w:t>
            </w:r>
          </w:p>
        </w:tc>
        <w:tc>
          <w:tcPr>
            <w:tcW w:w="1509" w:type="dxa"/>
            <w:shd w:val="clear" w:color="auto" w:fill="auto"/>
            <w:vAlign w:val="bottom"/>
          </w:tcPr>
          <w:p w14:paraId="3D544776" w14:textId="77777777" w:rsidR="00495086" w:rsidRPr="00AA5C69" w:rsidRDefault="00774227" w:rsidP="00EF55D8">
            <w:pPr>
              <w:suppressAutoHyphens w:val="0"/>
              <w:ind w:right="0"/>
              <w:jc w:val="left"/>
              <w:rPr>
                <w:rFonts w:cs="Tahoma"/>
                <w:sz w:val="18"/>
                <w:szCs w:val="18"/>
                <w:lang w:eastAsia="it-IT"/>
              </w:rPr>
            </w:pPr>
            <w:r w:rsidRPr="00774227">
              <w:rPr>
                <w:rFonts w:cs="Tahoma"/>
                <w:sz w:val="18"/>
                <w:szCs w:val="18"/>
                <w:lang w:eastAsia="it-IT"/>
              </w:rPr>
              <w:t xml:space="preserve">Web </w:t>
            </w:r>
            <w:r>
              <w:rPr>
                <w:rFonts w:cs="Tahoma"/>
                <w:sz w:val="18"/>
                <w:szCs w:val="18"/>
                <w:lang w:eastAsia="it-IT"/>
              </w:rPr>
              <w:t>S</w:t>
            </w:r>
            <w:r w:rsidRPr="00774227">
              <w:rPr>
                <w:rFonts w:cs="Tahoma"/>
                <w:sz w:val="18"/>
                <w:szCs w:val="18"/>
                <w:lang w:eastAsia="it-IT"/>
              </w:rPr>
              <w:t>ervice</w:t>
            </w:r>
          </w:p>
        </w:tc>
        <w:tc>
          <w:tcPr>
            <w:tcW w:w="3389" w:type="dxa"/>
            <w:shd w:val="clear" w:color="auto" w:fill="auto"/>
            <w:vAlign w:val="bottom"/>
          </w:tcPr>
          <w:p w14:paraId="65465F78"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 </w:t>
            </w:r>
          </w:p>
        </w:tc>
      </w:tr>
      <w:tr w:rsidR="007C7F13" w:rsidRPr="005F745E" w14:paraId="4F86DC68" w14:textId="77777777" w:rsidTr="000A1338">
        <w:trPr>
          <w:trHeight w:val="285"/>
        </w:trPr>
        <w:tc>
          <w:tcPr>
            <w:tcW w:w="1210" w:type="dxa"/>
            <w:shd w:val="clear" w:color="auto" w:fill="auto"/>
            <w:vAlign w:val="bottom"/>
          </w:tcPr>
          <w:p w14:paraId="6412D7D2"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IF-IN-1</w:t>
            </w:r>
            <w:r w:rsidR="0070064A" w:rsidRPr="00AA5C69">
              <w:rPr>
                <w:rFonts w:cs="Tahoma"/>
                <w:sz w:val="18"/>
                <w:szCs w:val="18"/>
                <w:lang w:eastAsia="it-IT"/>
              </w:rPr>
              <w:t>1</w:t>
            </w:r>
          </w:p>
        </w:tc>
        <w:tc>
          <w:tcPr>
            <w:tcW w:w="1026" w:type="dxa"/>
            <w:shd w:val="clear" w:color="auto" w:fill="auto"/>
            <w:vAlign w:val="bottom"/>
          </w:tcPr>
          <w:p w14:paraId="41EE75F8"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UMA</w:t>
            </w:r>
          </w:p>
        </w:tc>
        <w:tc>
          <w:tcPr>
            <w:tcW w:w="883" w:type="dxa"/>
            <w:shd w:val="clear" w:color="auto" w:fill="auto"/>
            <w:vAlign w:val="bottom"/>
          </w:tcPr>
          <w:p w14:paraId="74308D66"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IIF</w:t>
            </w:r>
          </w:p>
        </w:tc>
        <w:tc>
          <w:tcPr>
            <w:tcW w:w="1876" w:type="dxa"/>
            <w:shd w:val="clear" w:color="auto" w:fill="auto"/>
            <w:vAlign w:val="center"/>
          </w:tcPr>
          <w:p w14:paraId="05AD67E3" w14:textId="77777777" w:rsidR="00495086" w:rsidRPr="00774227" w:rsidRDefault="00495086" w:rsidP="00EF55D8">
            <w:pPr>
              <w:suppressAutoHyphens w:val="0"/>
              <w:ind w:right="0"/>
              <w:jc w:val="left"/>
              <w:rPr>
                <w:rFonts w:cs="Tahoma"/>
                <w:sz w:val="18"/>
                <w:szCs w:val="18"/>
                <w:lang w:eastAsia="it-IT"/>
              </w:rPr>
            </w:pPr>
            <w:r w:rsidRPr="00774227">
              <w:rPr>
                <w:rFonts w:cs="Tahoma"/>
                <w:sz w:val="18"/>
                <w:szCs w:val="18"/>
                <w:lang w:eastAsia="it-IT"/>
              </w:rPr>
              <w:t>Id Mng info</w:t>
            </w:r>
          </w:p>
        </w:tc>
        <w:tc>
          <w:tcPr>
            <w:tcW w:w="1951" w:type="dxa"/>
            <w:shd w:val="clear" w:color="auto" w:fill="auto"/>
            <w:vAlign w:val="bottom"/>
          </w:tcPr>
          <w:p w14:paraId="68771D3E" w14:textId="77777777" w:rsidR="00495086" w:rsidRPr="00774227" w:rsidRDefault="00774227" w:rsidP="00EF55D8">
            <w:pPr>
              <w:suppressAutoHyphens w:val="0"/>
              <w:ind w:right="0"/>
              <w:jc w:val="left"/>
              <w:rPr>
                <w:rFonts w:cs="Tahoma"/>
                <w:bCs/>
                <w:sz w:val="18"/>
                <w:szCs w:val="18"/>
                <w:lang w:eastAsia="it-IT"/>
              </w:rPr>
            </w:pPr>
            <w:r w:rsidRPr="00774227">
              <w:rPr>
                <w:rFonts w:cs="Tahoma"/>
                <w:bCs/>
                <w:sz w:val="18"/>
                <w:szCs w:val="18"/>
                <w:lang w:eastAsia="it-IT"/>
              </w:rPr>
              <w:t>XML</w:t>
            </w:r>
          </w:p>
        </w:tc>
        <w:tc>
          <w:tcPr>
            <w:tcW w:w="1099" w:type="dxa"/>
            <w:shd w:val="clear" w:color="auto" w:fill="auto"/>
            <w:vAlign w:val="bottom"/>
          </w:tcPr>
          <w:p w14:paraId="3CA9D30D" w14:textId="77777777" w:rsidR="00495086" w:rsidRPr="00774227" w:rsidRDefault="00495086" w:rsidP="00EF55D8">
            <w:pPr>
              <w:suppressAutoHyphens w:val="0"/>
              <w:ind w:right="0"/>
              <w:jc w:val="left"/>
              <w:rPr>
                <w:rFonts w:cs="Tahoma"/>
                <w:sz w:val="18"/>
                <w:szCs w:val="18"/>
                <w:lang w:eastAsia="it-IT"/>
              </w:rPr>
            </w:pPr>
            <w:r w:rsidRPr="00774227">
              <w:rPr>
                <w:rFonts w:cs="Tahoma"/>
                <w:sz w:val="18"/>
                <w:szCs w:val="18"/>
                <w:lang w:eastAsia="it-IT"/>
              </w:rPr>
              <w:t> </w:t>
            </w:r>
          </w:p>
        </w:tc>
        <w:tc>
          <w:tcPr>
            <w:tcW w:w="1509" w:type="dxa"/>
            <w:shd w:val="clear" w:color="auto" w:fill="auto"/>
            <w:vAlign w:val="bottom"/>
          </w:tcPr>
          <w:p w14:paraId="5A127968" w14:textId="77777777" w:rsidR="00495086" w:rsidRPr="00AA5C69" w:rsidRDefault="00774227" w:rsidP="00EF55D8">
            <w:pPr>
              <w:suppressAutoHyphens w:val="0"/>
              <w:ind w:right="0"/>
              <w:jc w:val="left"/>
              <w:rPr>
                <w:rFonts w:cs="Tahoma"/>
                <w:sz w:val="18"/>
                <w:szCs w:val="18"/>
                <w:lang w:eastAsia="it-IT"/>
              </w:rPr>
            </w:pPr>
            <w:r w:rsidRPr="00774227">
              <w:rPr>
                <w:rFonts w:cs="Tahoma"/>
                <w:sz w:val="18"/>
                <w:szCs w:val="18"/>
                <w:lang w:eastAsia="it-IT"/>
              </w:rPr>
              <w:t xml:space="preserve">Web </w:t>
            </w:r>
            <w:r>
              <w:rPr>
                <w:rFonts w:cs="Tahoma"/>
                <w:sz w:val="18"/>
                <w:szCs w:val="18"/>
                <w:lang w:eastAsia="it-IT"/>
              </w:rPr>
              <w:t>S</w:t>
            </w:r>
            <w:r w:rsidRPr="00774227">
              <w:rPr>
                <w:rFonts w:cs="Tahoma"/>
                <w:sz w:val="18"/>
                <w:szCs w:val="18"/>
                <w:lang w:eastAsia="it-IT"/>
              </w:rPr>
              <w:t>ervice</w:t>
            </w:r>
          </w:p>
        </w:tc>
        <w:tc>
          <w:tcPr>
            <w:tcW w:w="3389" w:type="dxa"/>
            <w:shd w:val="clear" w:color="auto" w:fill="auto"/>
            <w:vAlign w:val="bottom"/>
          </w:tcPr>
          <w:p w14:paraId="11C862E6"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 </w:t>
            </w:r>
          </w:p>
        </w:tc>
      </w:tr>
      <w:tr w:rsidR="007C7F13" w:rsidRPr="005F745E" w14:paraId="47C35547" w14:textId="77777777" w:rsidTr="000A1338">
        <w:trPr>
          <w:trHeight w:val="255"/>
        </w:trPr>
        <w:tc>
          <w:tcPr>
            <w:tcW w:w="1210" w:type="dxa"/>
            <w:shd w:val="clear" w:color="auto" w:fill="auto"/>
            <w:vAlign w:val="bottom"/>
          </w:tcPr>
          <w:p w14:paraId="03C26D3B"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IF-IN-1</w:t>
            </w:r>
            <w:r w:rsidR="0070064A" w:rsidRPr="00AA5C69">
              <w:rPr>
                <w:rFonts w:cs="Tahoma"/>
                <w:sz w:val="18"/>
                <w:szCs w:val="18"/>
                <w:lang w:eastAsia="it-IT"/>
              </w:rPr>
              <w:t>2</w:t>
            </w:r>
          </w:p>
        </w:tc>
        <w:tc>
          <w:tcPr>
            <w:tcW w:w="1026" w:type="dxa"/>
            <w:shd w:val="clear" w:color="auto" w:fill="auto"/>
            <w:vAlign w:val="bottom"/>
          </w:tcPr>
          <w:p w14:paraId="54E5360B"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UMA</w:t>
            </w:r>
          </w:p>
        </w:tc>
        <w:tc>
          <w:tcPr>
            <w:tcW w:w="883" w:type="dxa"/>
            <w:shd w:val="clear" w:color="auto" w:fill="auto"/>
            <w:vAlign w:val="bottom"/>
          </w:tcPr>
          <w:p w14:paraId="78571404"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SYS</w:t>
            </w:r>
          </w:p>
        </w:tc>
        <w:tc>
          <w:tcPr>
            <w:tcW w:w="1876" w:type="dxa"/>
            <w:shd w:val="clear" w:color="auto" w:fill="auto"/>
            <w:vAlign w:val="bottom"/>
          </w:tcPr>
          <w:p w14:paraId="3FA7DD5B" w14:textId="77777777" w:rsidR="00495086" w:rsidRPr="00774227" w:rsidRDefault="00495086" w:rsidP="00EF55D8">
            <w:pPr>
              <w:suppressAutoHyphens w:val="0"/>
              <w:ind w:right="0"/>
              <w:jc w:val="left"/>
              <w:rPr>
                <w:rFonts w:cs="Tahoma"/>
                <w:sz w:val="18"/>
                <w:szCs w:val="18"/>
                <w:lang w:eastAsia="it-IT"/>
              </w:rPr>
            </w:pPr>
            <w:r w:rsidRPr="00774227">
              <w:rPr>
                <w:rFonts w:cs="Tahoma"/>
                <w:sz w:val="18"/>
                <w:szCs w:val="18"/>
                <w:lang w:eastAsia="it-IT"/>
              </w:rPr>
              <w:t>Logs and messages</w:t>
            </w:r>
          </w:p>
        </w:tc>
        <w:tc>
          <w:tcPr>
            <w:tcW w:w="1951" w:type="dxa"/>
            <w:shd w:val="clear" w:color="auto" w:fill="auto"/>
            <w:vAlign w:val="bottom"/>
          </w:tcPr>
          <w:p w14:paraId="25E3C84C" w14:textId="77777777" w:rsidR="00495086" w:rsidRPr="00774227" w:rsidRDefault="00495086" w:rsidP="00EF55D8">
            <w:pPr>
              <w:suppressAutoHyphens w:val="0"/>
              <w:ind w:right="0"/>
              <w:jc w:val="left"/>
              <w:rPr>
                <w:rFonts w:cs="Tahoma"/>
                <w:sz w:val="18"/>
                <w:szCs w:val="18"/>
                <w:lang w:eastAsia="it-IT"/>
              </w:rPr>
            </w:pPr>
            <w:r w:rsidRPr="00774227">
              <w:rPr>
                <w:rFonts w:cs="Tahoma"/>
                <w:sz w:val="18"/>
                <w:szCs w:val="18"/>
                <w:lang w:eastAsia="it-IT"/>
              </w:rPr>
              <w:t>HP OVO Library Format</w:t>
            </w:r>
          </w:p>
        </w:tc>
        <w:tc>
          <w:tcPr>
            <w:tcW w:w="1099" w:type="dxa"/>
            <w:shd w:val="clear" w:color="auto" w:fill="auto"/>
            <w:vAlign w:val="bottom"/>
          </w:tcPr>
          <w:p w14:paraId="2E87D617" w14:textId="77777777" w:rsidR="00495086" w:rsidRPr="00774227" w:rsidRDefault="00495086" w:rsidP="00EF55D8">
            <w:pPr>
              <w:suppressAutoHyphens w:val="0"/>
              <w:ind w:right="0"/>
              <w:jc w:val="left"/>
              <w:rPr>
                <w:rFonts w:cs="Tahoma"/>
                <w:sz w:val="18"/>
                <w:szCs w:val="18"/>
                <w:lang w:eastAsia="it-IT"/>
              </w:rPr>
            </w:pPr>
            <w:r w:rsidRPr="00774227">
              <w:rPr>
                <w:rFonts w:cs="Tahoma"/>
                <w:sz w:val="18"/>
                <w:szCs w:val="18"/>
                <w:lang w:eastAsia="it-IT"/>
              </w:rPr>
              <w:t>1</w:t>
            </w:r>
          </w:p>
        </w:tc>
        <w:tc>
          <w:tcPr>
            <w:tcW w:w="1509" w:type="dxa"/>
            <w:shd w:val="clear" w:color="auto" w:fill="auto"/>
            <w:vAlign w:val="bottom"/>
          </w:tcPr>
          <w:p w14:paraId="2C2CF8F6"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HP OV Agent protocol</w:t>
            </w:r>
          </w:p>
        </w:tc>
        <w:tc>
          <w:tcPr>
            <w:tcW w:w="3389" w:type="dxa"/>
            <w:shd w:val="clear" w:color="auto" w:fill="auto"/>
            <w:vAlign w:val="bottom"/>
          </w:tcPr>
          <w:p w14:paraId="5457CF94"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 </w:t>
            </w:r>
          </w:p>
        </w:tc>
      </w:tr>
      <w:tr w:rsidR="007C7F13" w:rsidRPr="005F745E" w14:paraId="7CCF53AD" w14:textId="77777777" w:rsidTr="000A1338">
        <w:trPr>
          <w:trHeight w:val="255"/>
        </w:trPr>
        <w:tc>
          <w:tcPr>
            <w:tcW w:w="1210" w:type="dxa"/>
            <w:shd w:val="clear" w:color="auto" w:fill="auto"/>
            <w:vAlign w:val="bottom"/>
          </w:tcPr>
          <w:p w14:paraId="2BAB6FF1"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IF-IN-1</w:t>
            </w:r>
            <w:r w:rsidR="0070064A" w:rsidRPr="00AA5C69">
              <w:rPr>
                <w:rFonts w:cs="Tahoma"/>
                <w:sz w:val="18"/>
                <w:szCs w:val="18"/>
                <w:lang w:eastAsia="it-IT"/>
              </w:rPr>
              <w:t>3</w:t>
            </w:r>
          </w:p>
        </w:tc>
        <w:tc>
          <w:tcPr>
            <w:tcW w:w="1026" w:type="dxa"/>
            <w:shd w:val="clear" w:color="auto" w:fill="auto"/>
            <w:vAlign w:val="bottom"/>
          </w:tcPr>
          <w:p w14:paraId="6AF240A6"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UMA</w:t>
            </w:r>
          </w:p>
        </w:tc>
        <w:tc>
          <w:tcPr>
            <w:tcW w:w="883" w:type="dxa"/>
            <w:shd w:val="clear" w:color="auto" w:fill="auto"/>
            <w:vAlign w:val="bottom"/>
          </w:tcPr>
          <w:p w14:paraId="6AA700CF"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WUP</w:t>
            </w:r>
          </w:p>
        </w:tc>
        <w:tc>
          <w:tcPr>
            <w:tcW w:w="1876" w:type="dxa"/>
            <w:shd w:val="clear" w:color="auto" w:fill="auto"/>
            <w:vAlign w:val="bottom"/>
          </w:tcPr>
          <w:p w14:paraId="23D7039B" w14:textId="77777777" w:rsidR="00495086" w:rsidRPr="00774227" w:rsidRDefault="00C97193" w:rsidP="00EF55D8">
            <w:pPr>
              <w:suppressAutoHyphens w:val="0"/>
              <w:ind w:right="0"/>
              <w:jc w:val="left"/>
              <w:rPr>
                <w:rFonts w:cs="Tahoma"/>
                <w:sz w:val="18"/>
                <w:szCs w:val="18"/>
                <w:lang w:eastAsia="it-IT"/>
              </w:rPr>
            </w:pPr>
            <w:r w:rsidRPr="00774227">
              <w:rPr>
                <w:rFonts w:cs="Tahoma"/>
                <w:sz w:val="18"/>
                <w:szCs w:val="18"/>
                <w:lang w:eastAsia="it-IT"/>
              </w:rPr>
              <w:t>Id Mng info</w:t>
            </w:r>
          </w:p>
        </w:tc>
        <w:tc>
          <w:tcPr>
            <w:tcW w:w="1951" w:type="dxa"/>
            <w:shd w:val="clear" w:color="auto" w:fill="auto"/>
            <w:vAlign w:val="bottom"/>
          </w:tcPr>
          <w:p w14:paraId="0AB21532" w14:textId="77777777" w:rsidR="00495086" w:rsidRPr="00774227" w:rsidRDefault="00774227" w:rsidP="00EF55D8">
            <w:pPr>
              <w:suppressAutoHyphens w:val="0"/>
              <w:ind w:right="0"/>
              <w:jc w:val="left"/>
              <w:rPr>
                <w:rFonts w:cs="Tahoma"/>
                <w:bCs/>
                <w:sz w:val="18"/>
                <w:szCs w:val="18"/>
                <w:lang w:eastAsia="it-IT"/>
              </w:rPr>
            </w:pPr>
            <w:r w:rsidRPr="00774227">
              <w:rPr>
                <w:rFonts w:cs="Tahoma"/>
                <w:bCs/>
                <w:sz w:val="18"/>
                <w:szCs w:val="18"/>
                <w:lang w:eastAsia="it-IT"/>
              </w:rPr>
              <w:t>XML</w:t>
            </w:r>
          </w:p>
        </w:tc>
        <w:tc>
          <w:tcPr>
            <w:tcW w:w="1099" w:type="dxa"/>
            <w:shd w:val="clear" w:color="auto" w:fill="auto"/>
            <w:vAlign w:val="bottom"/>
          </w:tcPr>
          <w:p w14:paraId="6CE3E85E" w14:textId="77777777" w:rsidR="00495086" w:rsidRPr="00774227" w:rsidRDefault="00495086" w:rsidP="00EF55D8">
            <w:pPr>
              <w:suppressAutoHyphens w:val="0"/>
              <w:ind w:right="0"/>
              <w:jc w:val="left"/>
              <w:rPr>
                <w:rFonts w:cs="Tahoma"/>
                <w:sz w:val="18"/>
                <w:szCs w:val="18"/>
                <w:lang w:eastAsia="it-IT"/>
              </w:rPr>
            </w:pPr>
            <w:r w:rsidRPr="00774227">
              <w:rPr>
                <w:rFonts w:cs="Tahoma"/>
                <w:sz w:val="18"/>
                <w:szCs w:val="18"/>
                <w:lang w:eastAsia="it-IT"/>
              </w:rPr>
              <w:t> </w:t>
            </w:r>
          </w:p>
        </w:tc>
        <w:tc>
          <w:tcPr>
            <w:tcW w:w="1509" w:type="dxa"/>
            <w:shd w:val="clear" w:color="auto" w:fill="auto"/>
            <w:vAlign w:val="bottom"/>
          </w:tcPr>
          <w:p w14:paraId="7E5649BE" w14:textId="77777777" w:rsidR="00495086" w:rsidRPr="00AA5C69" w:rsidRDefault="00774227" w:rsidP="00EF55D8">
            <w:pPr>
              <w:suppressAutoHyphens w:val="0"/>
              <w:ind w:right="0"/>
              <w:jc w:val="left"/>
              <w:rPr>
                <w:rFonts w:cs="Tahoma"/>
                <w:sz w:val="18"/>
                <w:szCs w:val="18"/>
                <w:lang w:eastAsia="it-IT"/>
              </w:rPr>
            </w:pPr>
            <w:r w:rsidRPr="00774227">
              <w:rPr>
                <w:rFonts w:cs="Tahoma"/>
                <w:sz w:val="18"/>
                <w:szCs w:val="18"/>
                <w:lang w:eastAsia="it-IT"/>
              </w:rPr>
              <w:t xml:space="preserve">Web </w:t>
            </w:r>
            <w:r>
              <w:rPr>
                <w:rFonts w:cs="Tahoma"/>
                <w:sz w:val="18"/>
                <w:szCs w:val="18"/>
                <w:lang w:eastAsia="it-IT"/>
              </w:rPr>
              <w:t>S</w:t>
            </w:r>
            <w:r w:rsidRPr="00774227">
              <w:rPr>
                <w:rFonts w:cs="Tahoma"/>
                <w:sz w:val="18"/>
                <w:szCs w:val="18"/>
                <w:lang w:eastAsia="it-IT"/>
              </w:rPr>
              <w:t>ervice</w:t>
            </w:r>
          </w:p>
        </w:tc>
        <w:tc>
          <w:tcPr>
            <w:tcW w:w="3389" w:type="dxa"/>
            <w:shd w:val="clear" w:color="auto" w:fill="auto"/>
            <w:vAlign w:val="bottom"/>
          </w:tcPr>
          <w:p w14:paraId="4F57F7EE"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 </w:t>
            </w:r>
          </w:p>
        </w:tc>
      </w:tr>
      <w:tr w:rsidR="007C7F13" w:rsidRPr="005F745E" w14:paraId="4F3606EE" w14:textId="77777777" w:rsidTr="000A1338">
        <w:trPr>
          <w:trHeight w:val="765"/>
        </w:trPr>
        <w:tc>
          <w:tcPr>
            <w:tcW w:w="1210" w:type="dxa"/>
            <w:shd w:val="clear" w:color="auto" w:fill="auto"/>
            <w:vAlign w:val="bottom"/>
          </w:tcPr>
          <w:p w14:paraId="38CA1B78"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IF-IN-1</w:t>
            </w:r>
            <w:r w:rsidR="0070064A" w:rsidRPr="00AA5C69">
              <w:rPr>
                <w:rFonts w:cs="Tahoma"/>
                <w:sz w:val="18"/>
                <w:szCs w:val="18"/>
                <w:lang w:eastAsia="it-IT"/>
              </w:rPr>
              <w:t>4</w:t>
            </w:r>
          </w:p>
        </w:tc>
        <w:tc>
          <w:tcPr>
            <w:tcW w:w="1026" w:type="dxa"/>
            <w:shd w:val="clear" w:color="auto" w:fill="auto"/>
            <w:vAlign w:val="bottom"/>
          </w:tcPr>
          <w:p w14:paraId="3C8C9B97"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UMA</w:t>
            </w:r>
          </w:p>
        </w:tc>
        <w:tc>
          <w:tcPr>
            <w:tcW w:w="883" w:type="dxa"/>
            <w:shd w:val="clear" w:color="auto" w:fill="auto"/>
            <w:vAlign w:val="bottom"/>
          </w:tcPr>
          <w:p w14:paraId="7939D741"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PDE</w:t>
            </w:r>
          </w:p>
        </w:tc>
        <w:tc>
          <w:tcPr>
            <w:tcW w:w="1876" w:type="dxa"/>
            <w:shd w:val="clear" w:color="auto" w:fill="auto"/>
            <w:vAlign w:val="bottom"/>
          </w:tcPr>
          <w:p w14:paraId="3B03CBEE" w14:textId="77777777" w:rsidR="000A1338" w:rsidRPr="00774227" w:rsidRDefault="00495086" w:rsidP="002C0762">
            <w:pPr>
              <w:numPr>
                <w:ilvl w:val="0"/>
                <w:numId w:val="70"/>
              </w:numPr>
              <w:suppressAutoHyphens w:val="0"/>
              <w:ind w:left="226" w:right="0" w:hanging="113"/>
              <w:jc w:val="left"/>
              <w:rPr>
                <w:rFonts w:cs="Tahoma"/>
                <w:sz w:val="18"/>
                <w:szCs w:val="18"/>
                <w:lang w:eastAsia="it-IT"/>
              </w:rPr>
            </w:pPr>
            <w:r w:rsidRPr="00774227">
              <w:rPr>
                <w:rFonts w:cs="Tahoma"/>
                <w:sz w:val="18"/>
                <w:szCs w:val="18"/>
                <w:lang w:eastAsia="it-IT"/>
              </w:rPr>
              <w:t>Id Mng info</w:t>
            </w:r>
          </w:p>
          <w:p w14:paraId="1BB331EB" w14:textId="77777777" w:rsidR="000A1338" w:rsidRPr="00774227" w:rsidRDefault="00495086" w:rsidP="002C0762">
            <w:pPr>
              <w:numPr>
                <w:ilvl w:val="0"/>
                <w:numId w:val="70"/>
              </w:numPr>
              <w:suppressAutoHyphens w:val="0"/>
              <w:ind w:left="226" w:right="0" w:hanging="113"/>
              <w:jc w:val="left"/>
              <w:rPr>
                <w:rFonts w:cs="Tahoma"/>
                <w:sz w:val="18"/>
                <w:szCs w:val="18"/>
                <w:lang w:eastAsia="it-IT"/>
              </w:rPr>
            </w:pPr>
            <w:r w:rsidRPr="00774227">
              <w:rPr>
                <w:rFonts w:cs="Tahoma"/>
                <w:sz w:val="18"/>
                <w:szCs w:val="18"/>
                <w:lang w:eastAsia="it-IT"/>
              </w:rPr>
              <w:t>report distribution policies</w:t>
            </w:r>
          </w:p>
          <w:p w14:paraId="448ED0A6" w14:textId="77777777" w:rsidR="00495086" w:rsidRPr="00774227" w:rsidRDefault="00495086" w:rsidP="002C0762">
            <w:pPr>
              <w:numPr>
                <w:ilvl w:val="0"/>
                <w:numId w:val="70"/>
              </w:numPr>
              <w:suppressAutoHyphens w:val="0"/>
              <w:ind w:left="226" w:right="0" w:hanging="113"/>
              <w:jc w:val="left"/>
              <w:rPr>
                <w:rFonts w:cs="Tahoma"/>
                <w:sz w:val="18"/>
                <w:szCs w:val="18"/>
                <w:lang w:eastAsia="it-IT"/>
              </w:rPr>
            </w:pPr>
            <w:r w:rsidRPr="00774227">
              <w:rPr>
                <w:rFonts w:cs="Tahoma"/>
                <w:sz w:val="18"/>
                <w:szCs w:val="18"/>
                <w:lang w:eastAsia="it-IT"/>
              </w:rPr>
              <w:t>product subscription policies</w:t>
            </w:r>
          </w:p>
        </w:tc>
        <w:tc>
          <w:tcPr>
            <w:tcW w:w="1951" w:type="dxa"/>
            <w:shd w:val="clear" w:color="auto" w:fill="auto"/>
            <w:vAlign w:val="bottom"/>
          </w:tcPr>
          <w:p w14:paraId="35E746B3" w14:textId="77777777" w:rsidR="00495086" w:rsidRPr="00774227" w:rsidRDefault="00774227" w:rsidP="00EF55D8">
            <w:pPr>
              <w:suppressAutoHyphens w:val="0"/>
              <w:ind w:right="0"/>
              <w:jc w:val="left"/>
              <w:rPr>
                <w:rFonts w:cs="Tahoma"/>
                <w:bCs/>
                <w:sz w:val="18"/>
                <w:szCs w:val="18"/>
                <w:lang w:eastAsia="it-IT"/>
              </w:rPr>
            </w:pPr>
            <w:r>
              <w:rPr>
                <w:rFonts w:cs="Tahoma"/>
                <w:sz w:val="18"/>
                <w:szCs w:val="18"/>
                <w:lang w:eastAsia="it-IT"/>
              </w:rPr>
              <w:t>XML</w:t>
            </w:r>
          </w:p>
        </w:tc>
        <w:tc>
          <w:tcPr>
            <w:tcW w:w="1099" w:type="dxa"/>
            <w:shd w:val="clear" w:color="auto" w:fill="auto"/>
            <w:vAlign w:val="bottom"/>
          </w:tcPr>
          <w:p w14:paraId="04900511" w14:textId="77777777" w:rsidR="00495086" w:rsidRPr="00774227" w:rsidRDefault="00495086" w:rsidP="00EF55D8">
            <w:pPr>
              <w:suppressAutoHyphens w:val="0"/>
              <w:ind w:right="0"/>
              <w:jc w:val="left"/>
              <w:rPr>
                <w:rFonts w:cs="Tahoma"/>
                <w:sz w:val="18"/>
                <w:szCs w:val="18"/>
                <w:lang w:eastAsia="it-IT"/>
              </w:rPr>
            </w:pPr>
            <w:r w:rsidRPr="00774227">
              <w:rPr>
                <w:rFonts w:cs="Tahoma"/>
                <w:sz w:val="18"/>
                <w:szCs w:val="18"/>
                <w:lang w:eastAsia="it-IT"/>
              </w:rPr>
              <w:t>0,15</w:t>
            </w:r>
          </w:p>
        </w:tc>
        <w:tc>
          <w:tcPr>
            <w:tcW w:w="1509" w:type="dxa"/>
            <w:shd w:val="clear" w:color="auto" w:fill="auto"/>
            <w:vAlign w:val="bottom"/>
          </w:tcPr>
          <w:p w14:paraId="241F0DF5"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Web service</w:t>
            </w:r>
          </w:p>
        </w:tc>
        <w:tc>
          <w:tcPr>
            <w:tcW w:w="3389" w:type="dxa"/>
            <w:shd w:val="clear" w:color="auto" w:fill="auto"/>
            <w:vAlign w:val="bottom"/>
          </w:tcPr>
          <w:p w14:paraId="56672CFF"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PDE retrieves the report and product distribution policies in order to be able to manage the report distribution and the subscriptions for delivery of products.</w:t>
            </w:r>
          </w:p>
        </w:tc>
      </w:tr>
      <w:tr w:rsidR="00774227" w:rsidRPr="005F745E" w14:paraId="12690AD5" w14:textId="77777777" w:rsidTr="000A1338">
        <w:trPr>
          <w:trHeight w:val="285"/>
        </w:trPr>
        <w:tc>
          <w:tcPr>
            <w:tcW w:w="1210" w:type="dxa"/>
            <w:shd w:val="clear" w:color="auto" w:fill="auto"/>
            <w:vAlign w:val="bottom"/>
          </w:tcPr>
          <w:p w14:paraId="66B4BF8F" w14:textId="77777777" w:rsidR="00774227" w:rsidRPr="00AA5C69" w:rsidRDefault="00774227" w:rsidP="00EF55D8">
            <w:pPr>
              <w:suppressAutoHyphens w:val="0"/>
              <w:ind w:right="0"/>
              <w:jc w:val="left"/>
              <w:rPr>
                <w:rFonts w:cs="Tahoma"/>
                <w:sz w:val="18"/>
                <w:szCs w:val="18"/>
                <w:lang w:eastAsia="it-IT"/>
              </w:rPr>
            </w:pPr>
            <w:r w:rsidRPr="00AA5C69">
              <w:rPr>
                <w:rFonts w:cs="Tahoma"/>
                <w:sz w:val="18"/>
                <w:szCs w:val="18"/>
                <w:lang w:eastAsia="it-IT"/>
              </w:rPr>
              <w:t>IF-IN-15</w:t>
            </w:r>
          </w:p>
        </w:tc>
        <w:tc>
          <w:tcPr>
            <w:tcW w:w="1026" w:type="dxa"/>
            <w:shd w:val="clear" w:color="auto" w:fill="auto"/>
            <w:vAlign w:val="bottom"/>
          </w:tcPr>
          <w:p w14:paraId="3F25CEC1" w14:textId="77777777" w:rsidR="00774227" w:rsidRPr="00AA5C69" w:rsidRDefault="00774227" w:rsidP="00EF55D8">
            <w:pPr>
              <w:suppressAutoHyphens w:val="0"/>
              <w:ind w:right="0"/>
              <w:jc w:val="left"/>
              <w:rPr>
                <w:rFonts w:cs="Tahoma"/>
                <w:sz w:val="18"/>
                <w:szCs w:val="18"/>
                <w:lang w:eastAsia="it-IT"/>
              </w:rPr>
            </w:pPr>
            <w:r w:rsidRPr="00AA5C69">
              <w:rPr>
                <w:rFonts w:cs="Tahoma"/>
                <w:sz w:val="18"/>
                <w:szCs w:val="18"/>
                <w:lang w:eastAsia="it-IT"/>
              </w:rPr>
              <w:t>UMA</w:t>
            </w:r>
          </w:p>
        </w:tc>
        <w:tc>
          <w:tcPr>
            <w:tcW w:w="883" w:type="dxa"/>
            <w:shd w:val="clear" w:color="auto" w:fill="auto"/>
            <w:vAlign w:val="bottom"/>
          </w:tcPr>
          <w:p w14:paraId="28799AFB" w14:textId="77777777" w:rsidR="00774227" w:rsidRPr="00AA5C69" w:rsidRDefault="00774227" w:rsidP="00EF55D8">
            <w:pPr>
              <w:suppressAutoHyphens w:val="0"/>
              <w:ind w:right="0"/>
              <w:jc w:val="left"/>
              <w:rPr>
                <w:rFonts w:cs="Tahoma"/>
                <w:sz w:val="18"/>
                <w:szCs w:val="18"/>
                <w:lang w:eastAsia="it-IT"/>
              </w:rPr>
            </w:pPr>
            <w:r w:rsidRPr="00AA5C69">
              <w:rPr>
                <w:rFonts w:cs="Tahoma"/>
                <w:sz w:val="18"/>
                <w:szCs w:val="18"/>
                <w:lang w:eastAsia="it-IT"/>
              </w:rPr>
              <w:t>POR</w:t>
            </w:r>
          </w:p>
        </w:tc>
        <w:tc>
          <w:tcPr>
            <w:tcW w:w="1876" w:type="dxa"/>
            <w:shd w:val="clear" w:color="auto" w:fill="auto"/>
            <w:vAlign w:val="center"/>
          </w:tcPr>
          <w:p w14:paraId="5C3B52FE" w14:textId="77777777" w:rsidR="00774227" w:rsidRPr="00AA5C69" w:rsidRDefault="00774227" w:rsidP="00EF55D8">
            <w:pPr>
              <w:suppressAutoHyphens w:val="0"/>
              <w:ind w:right="0"/>
              <w:jc w:val="left"/>
              <w:rPr>
                <w:rFonts w:cs="Tahoma"/>
                <w:sz w:val="18"/>
                <w:szCs w:val="18"/>
                <w:lang w:eastAsia="it-IT"/>
              </w:rPr>
            </w:pPr>
            <w:r w:rsidRPr="00AA5C69">
              <w:rPr>
                <w:rFonts w:cs="Tahoma"/>
                <w:sz w:val="18"/>
                <w:szCs w:val="18"/>
                <w:lang w:eastAsia="it-IT"/>
              </w:rPr>
              <w:t>Id Mng info</w:t>
            </w:r>
          </w:p>
        </w:tc>
        <w:tc>
          <w:tcPr>
            <w:tcW w:w="1951" w:type="dxa"/>
            <w:shd w:val="clear" w:color="auto" w:fill="auto"/>
            <w:vAlign w:val="bottom"/>
          </w:tcPr>
          <w:p w14:paraId="6AEBC2DF" w14:textId="77777777" w:rsidR="00774227" w:rsidRPr="00774227" w:rsidRDefault="00774227" w:rsidP="00EF55D8">
            <w:pPr>
              <w:suppressAutoHyphens w:val="0"/>
              <w:ind w:right="0"/>
              <w:jc w:val="left"/>
              <w:rPr>
                <w:rFonts w:cs="Tahoma"/>
                <w:bCs/>
                <w:sz w:val="18"/>
                <w:szCs w:val="18"/>
                <w:lang w:eastAsia="it-IT"/>
              </w:rPr>
            </w:pPr>
            <w:r w:rsidRPr="00774227">
              <w:rPr>
                <w:rFonts w:cs="Tahoma"/>
                <w:bCs/>
                <w:sz w:val="18"/>
                <w:szCs w:val="18"/>
                <w:lang w:eastAsia="it-IT"/>
              </w:rPr>
              <w:t>XML</w:t>
            </w:r>
          </w:p>
        </w:tc>
        <w:tc>
          <w:tcPr>
            <w:tcW w:w="1099" w:type="dxa"/>
            <w:shd w:val="clear" w:color="auto" w:fill="auto"/>
            <w:vAlign w:val="bottom"/>
          </w:tcPr>
          <w:p w14:paraId="719FD4BA" w14:textId="77777777" w:rsidR="00774227" w:rsidRPr="00774227" w:rsidRDefault="00774227" w:rsidP="00EF55D8">
            <w:pPr>
              <w:suppressAutoHyphens w:val="0"/>
              <w:ind w:right="0"/>
              <w:jc w:val="left"/>
              <w:rPr>
                <w:rFonts w:cs="Tahoma"/>
                <w:sz w:val="18"/>
                <w:szCs w:val="18"/>
                <w:lang w:eastAsia="it-IT"/>
              </w:rPr>
            </w:pPr>
            <w:r w:rsidRPr="00774227">
              <w:rPr>
                <w:rFonts w:cs="Tahoma"/>
                <w:sz w:val="18"/>
                <w:szCs w:val="18"/>
                <w:lang w:eastAsia="it-IT"/>
              </w:rPr>
              <w:t> </w:t>
            </w:r>
          </w:p>
        </w:tc>
        <w:tc>
          <w:tcPr>
            <w:tcW w:w="1509" w:type="dxa"/>
            <w:shd w:val="clear" w:color="auto" w:fill="auto"/>
            <w:vAlign w:val="bottom"/>
          </w:tcPr>
          <w:p w14:paraId="1BB0DD2E" w14:textId="77777777" w:rsidR="00774227" w:rsidRPr="00AA5C69" w:rsidRDefault="00774227" w:rsidP="00EF55D8">
            <w:pPr>
              <w:suppressAutoHyphens w:val="0"/>
              <w:ind w:right="0"/>
              <w:jc w:val="left"/>
              <w:rPr>
                <w:rFonts w:cs="Tahoma"/>
                <w:sz w:val="18"/>
                <w:szCs w:val="18"/>
                <w:lang w:eastAsia="it-IT"/>
              </w:rPr>
            </w:pPr>
            <w:r w:rsidRPr="00774227">
              <w:rPr>
                <w:rFonts w:cs="Tahoma"/>
                <w:sz w:val="18"/>
                <w:szCs w:val="18"/>
                <w:lang w:eastAsia="it-IT"/>
              </w:rPr>
              <w:t xml:space="preserve">Web </w:t>
            </w:r>
            <w:r>
              <w:rPr>
                <w:rFonts w:cs="Tahoma"/>
                <w:sz w:val="18"/>
                <w:szCs w:val="18"/>
                <w:lang w:eastAsia="it-IT"/>
              </w:rPr>
              <w:t>S</w:t>
            </w:r>
            <w:r w:rsidRPr="00774227">
              <w:rPr>
                <w:rFonts w:cs="Tahoma"/>
                <w:sz w:val="18"/>
                <w:szCs w:val="18"/>
                <w:lang w:eastAsia="it-IT"/>
              </w:rPr>
              <w:t>ervice</w:t>
            </w:r>
          </w:p>
        </w:tc>
        <w:tc>
          <w:tcPr>
            <w:tcW w:w="3389" w:type="dxa"/>
            <w:shd w:val="clear" w:color="auto" w:fill="auto"/>
            <w:vAlign w:val="bottom"/>
          </w:tcPr>
          <w:p w14:paraId="6B22000E" w14:textId="77777777" w:rsidR="00774227" w:rsidRPr="00AA5C69" w:rsidRDefault="00774227" w:rsidP="00EF55D8">
            <w:pPr>
              <w:suppressAutoHyphens w:val="0"/>
              <w:ind w:right="0"/>
              <w:jc w:val="left"/>
              <w:rPr>
                <w:rFonts w:cs="Tahoma"/>
                <w:sz w:val="18"/>
                <w:szCs w:val="18"/>
                <w:lang w:eastAsia="it-IT"/>
              </w:rPr>
            </w:pPr>
            <w:r w:rsidRPr="00AA5C69">
              <w:rPr>
                <w:rFonts w:cs="Tahoma"/>
                <w:sz w:val="18"/>
                <w:szCs w:val="18"/>
                <w:lang w:eastAsia="it-IT"/>
              </w:rPr>
              <w:t> </w:t>
            </w:r>
          </w:p>
        </w:tc>
      </w:tr>
      <w:tr w:rsidR="00774227" w:rsidRPr="005F745E" w14:paraId="116C760F" w14:textId="77777777" w:rsidTr="000A1338">
        <w:trPr>
          <w:trHeight w:val="285"/>
        </w:trPr>
        <w:tc>
          <w:tcPr>
            <w:tcW w:w="1210" w:type="dxa"/>
            <w:shd w:val="clear" w:color="auto" w:fill="auto"/>
            <w:vAlign w:val="bottom"/>
          </w:tcPr>
          <w:p w14:paraId="62D13683" w14:textId="77777777" w:rsidR="00774227" w:rsidRPr="00AA5C69" w:rsidRDefault="00774227" w:rsidP="00EF55D8">
            <w:pPr>
              <w:suppressAutoHyphens w:val="0"/>
              <w:ind w:right="0"/>
              <w:jc w:val="left"/>
              <w:rPr>
                <w:rFonts w:cs="Tahoma"/>
                <w:sz w:val="18"/>
                <w:szCs w:val="18"/>
                <w:lang w:eastAsia="it-IT"/>
              </w:rPr>
            </w:pPr>
            <w:r w:rsidRPr="00AA5C69">
              <w:rPr>
                <w:rFonts w:cs="Tahoma"/>
                <w:sz w:val="18"/>
                <w:szCs w:val="18"/>
                <w:lang w:eastAsia="it-IT"/>
              </w:rPr>
              <w:t>IF-IN-16</w:t>
            </w:r>
          </w:p>
        </w:tc>
        <w:tc>
          <w:tcPr>
            <w:tcW w:w="1026" w:type="dxa"/>
            <w:shd w:val="clear" w:color="auto" w:fill="auto"/>
            <w:vAlign w:val="bottom"/>
          </w:tcPr>
          <w:p w14:paraId="0F253515" w14:textId="77777777" w:rsidR="00774227" w:rsidRPr="00AA5C69" w:rsidRDefault="00774227" w:rsidP="00EF55D8">
            <w:pPr>
              <w:suppressAutoHyphens w:val="0"/>
              <w:ind w:right="0"/>
              <w:jc w:val="left"/>
              <w:rPr>
                <w:rFonts w:cs="Tahoma"/>
                <w:sz w:val="18"/>
                <w:szCs w:val="18"/>
                <w:lang w:eastAsia="it-IT"/>
              </w:rPr>
            </w:pPr>
            <w:r w:rsidRPr="00AA5C69">
              <w:rPr>
                <w:rFonts w:cs="Tahoma"/>
                <w:sz w:val="18"/>
                <w:szCs w:val="18"/>
                <w:lang w:eastAsia="it-IT"/>
              </w:rPr>
              <w:t>UMA</w:t>
            </w:r>
          </w:p>
        </w:tc>
        <w:tc>
          <w:tcPr>
            <w:tcW w:w="883" w:type="dxa"/>
            <w:shd w:val="clear" w:color="auto" w:fill="auto"/>
            <w:vAlign w:val="bottom"/>
          </w:tcPr>
          <w:p w14:paraId="217212EA" w14:textId="77777777" w:rsidR="00774227" w:rsidRPr="00AA5C69" w:rsidRDefault="00774227" w:rsidP="00EF55D8">
            <w:pPr>
              <w:suppressAutoHyphens w:val="0"/>
              <w:ind w:right="0"/>
              <w:jc w:val="left"/>
              <w:rPr>
                <w:rFonts w:cs="Tahoma"/>
                <w:sz w:val="18"/>
                <w:szCs w:val="18"/>
                <w:lang w:eastAsia="it-IT"/>
              </w:rPr>
            </w:pPr>
            <w:r w:rsidRPr="00AA5C69">
              <w:rPr>
                <w:rFonts w:cs="Tahoma"/>
                <w:sz w:val="18"/>
                <w:szCs w:val="18"/>
                <w:lang w:eastAsia="it-IT"/>
              </w:rPr>
              <w:t>JOU</w:t>
            </w:r>
          </w:p>
        </w:tc>
        <w:tc>
          <w:tcPr>
            <w:tcW w:w="1876" w:type="dxa"/>
            <w:shd w:val="clear" w:color="auto" w:fill="auto"/>
            <w:vAlign w:val="center"/>
          </w:tcPr>
          <w:p w14:paraId="304C5BE6" w14:textId="77777777" w:rsidR="00774227" w:rsidRPr="00AA5C69" w:rsidRDefault="00774227" w:rsidP="00EF55D8">
            <w:pPr>
              <w:suppressAutoHyphens w:val="0"/>
              <w:ind w:right="0"/>
              <w:jc w:val="left"/>
              <w:rPr>
                <w:rFonts w:cs="Tahoma"/>
                <w:sz w:val="18"/>
                <w:szCs w:val="18"/>
                <w:lang w:eastAsia="it-IT"/>
              </w:rPr>
            </w:pPr>
            <w:r w:rsidRPr="00AA5C69">
              <w:rPr>
                <w:rFonts w:cs="Tahoma"/>
                <w:sz w:val="18"/>
                <w:szCs w:val="18"/>
                <w:lang w:eastAsia="it-IT"/>
              </w:rPr>
              <w:t>Id Mng info</w:t>
            </w:r>
          </w:p>
        </w:tc>
        <w:tc>
          <w:tcPr>
            <w:tcW w:w="1951" w:type="dxa"/>
            <w:shd w:val="clear" w:color="auto" w:fill="auto"/>
            <w:vAlign w:val="bottom"/>
          </w:tcPr>
          <w:p w14:paraId="7C6E4591" w14:textId="77777777" w:rsidR="00774227" w:rsidRPr="00774227" w:rsidRDefault="00774227" w:rsidP="00EF55D8">
            <w:pPr>
              <w:suppressAutoHyphens w:val="0"/>
              <w:ind w:right="0"/>
              <w:jc w:val="left"/>
              <w:rPr>
                <w:rFonts w:cs="Tahoma"/>
                <w:bCs/>
                <w:sz w:val="18"/>
                <w:szCs w:val="18"/>
                <w:lang w:eastAsia="it-IT"/>
              </w:rPr>
            </w:pPr>
            <w:r w:rsidRPr="00774227">
              <w:rPr>
                <w:rFonts w:cs="Tahoma"/>
                <w:bCs/>
                <w:sz w:val="18"/>
                <w:szCs w:val="18"/>
                <w:lang w:eastAsia="it-IT"/>
              </w:rPr>
              <w:t>XML</w:t>
            </w:r>
          </w:p>
        </w:tc>
        <w:tc>
          <w:tcPr>
            <w:tcW w:w="1099" w:type="dxa"/>
            <w:shd w:val="clear" w:color="auto" w:fill="auto"/>
            <w:vAlign w:val="bottom"/>
          </w:tcPr>
          <w:p w14:paraId="2D6FC2AA" w14:textId="77777777" w:rsidR="00774227" w:rsidRPr="00774227" w:rsidRDefault="00774227" w:rsidP="00EF55D8">
            <w:pPr>
              <w:suppressAutoHyphens w:val="0"/>
              <w:ind w:right="0"/>
              <w:jc w:val="left"/>
              <w:rPr>
                <w:rFonts w:cs="Tahoma"/>
                <w:sz w:val="18"/>
                <w:szCs w:val="18"/>
                <w:lang w:eastAsia="it-IT"/>
              </w:rPr>
            </w:pPr>
            <w:r w:rsidRPr="00774227">
              <w:rPr>
                <w:rFonts w:cs="Tahoma"/>
                <w:sz w:val="18"/>
                <w:szCs w:val="18"/>
                <w:lang w:eastAsia="it-IT"/>
              </w:rPr>
              <w:t> </w:t>
            </w:r>
          </w:p>
        </w:tc>
        <w:tc>
          <w:tcPr>
            <w:tcW w:w="1509" w:type="dxa"/>
            <w:shd w:val="clear" w:color="auto" w:fill="auto"/>
            <w:vAlign w:val="bottom"/>
          </w:tcPr>
          <w:p w14:paraId="338BB851" w14:textId="77777777" w:rsidR="00774227" w:rsidRPr="00AA5C69" w:rsidRDefault="00774227" w:rsidP="00EF55D8">
            <w:pPr>
              <w:suppressAutoHyphens w:val="0"/>
              <w:ind w:right="0"/>
              <w:jc w:val="left"/>
              <w:rPr>
                <w:rFonts w:cs="Tahoma"/>
                <w:sz w:val="18"/>
                <w:szCs w:val="18"/>
                <w:lang w:eastAsia="it-IT"/>
              </w:rPr>
            </w:pPr>
            <w:r w:rsidRPr="00774227">
              <w:rPr>
                <w:rFonts w:cs="Tahoma"/>
                <w:sz w:val="18"/>
                <w:szCs w:val="18"/>
                <w:lang w:eastAsia="it-IT"/>
              </w:rPr>
              <w:t xml:space="preserve">Web </w:t>
            </w:r>
            <w:r>
              <w:rPr>
                <w:rFonts w:cs="Tahoma"/>
                <w:sz w:val="18"/>
                <w:szCs w:val="18"/>
                <w:lang w:eastAsia="it-IT"/>
              </w:rPr>
              <w:t>S</w:t>
            </w:r>
            <w:r w:rsidRPr="00774227">
              <w:rPr>
                <w:rFonts w:cs="Tahoma"/>
                <w:sz w:val="18"/>
                <w:szCs w:val="18"/>
                <w:lang w:eastAsia="it-IT"/>
              </w:rPr>
              <w:t>ervice</w:t>
            </w:r>
          </w:p>
        </w:tc>
        <w:tc>
          <w:tcPr>
            <w:tcW w:w="3389" w:type="dxa"/>
            <w:shd w:val="clear" w:color="auto" w:fill="auto"/>
            <w:vAlign w:val="bottom"/>
          </w:tcPr>
          <w:p w14:paraId="122ADCFC" w14:textId="77777777" w:rsidR="00774227" w:rsidRPr="00AA5C69" w:rsidRDefault="00774227" w:rsidP="00EF55D8">
            <w:pPr>
              <w:suppressAutoHyphens w:val="0"/>
              <w:ind w:right="0"/>
              <w:jc w:val="left"/>
              <w:rPr>
                <w:rFonts w:cs="Tahoma"/>
                <w:sz w:val="18"/>
                <w:szCs w:val="18"/>
                <w:lang w:eastAsia="it-IT"/>
              </w:rPr>
            </w:pPr>
            <w:r w:rsidRPr="00AA5C69">
              <w:rPr>
                <w:rFonts w:cs="Tahoma"/>
                <w:sz w:val="18"/>
                <w:szCs w:val="18"/>
                <w:lang w:eastAsia="it-IT"/>
              </w:rPr>
              <w:t> </w:t>
            </w:r>
          </w:p>
        </w:tc>
      </w:tr>
      <w:tr w:rsidR="00774227" w:rsidRPr="005F745E" w14:paraId="7AAD1F5B" w14:textId="77777777" w:rsidTr="000A1338">
        <w:trPr>
          <w:trHeight w:val="285"/>
        </w:trPr>
        <w:tc>
          <w:tcPr>
            <w:tcW w:w="1210" w:type="dxa"/>
            <w:shd w:val="clear" w:color="auto" w:fill="auto"/>
            <w:vAlign w:val="bottom"/>
          </w:tcPr>
          <w:p w14:paraId="08F9CE02" w14:textId="77777777" w:rsidR="00774227" w:rsidRPr="00AA5C69" w:rsidRDefault="00774227" w:rsidP="00EF55D8">
            <w:pPr>
              <w:suppressAutoHyphens w:val="0"/>
              <w:ind w:right="0"/>
              <w:jc w:val="left"/>
              <w:rPr>
                <w:rFonts w:cs="Tahoma"/>
                <w:sz w:val="18"/>
                <w:szCs w:val="18"/>
                <w:lang w:eastAsia="it-IT"/>
              </w:rPr>
            </w:pPr>
            <w:r w:rsidRPr="00AA5C69">
              <w:rPr>
                <w:rFonts w:cs="Tahoma"/>
                <w:sz w:val="18"/>
                <w:szCs w:val="18"/>
                <w:lang w:eastAsia="it-IT"/>
              </w:rPr>
              <w:t>IF-IN-17</w:t>
            </w:r>
          </w:p>
        </w:tc>
        <w:tc>
          <w:tcPr>
            <w:tcW w:w="1026" w:type="dxa"/>
            <w:shd w:val="clear" w:color="auto" w:fill="auto"/>
            <w:vAlign w:val="bottom"/>
          </w:tcPr>
          <w:p w14:paraId="7260CACF" w14:textId="77777777" w:rsidR="00774227" w:rsidRPr="00AA5C69" w:rsidRDefault="00774227" w:rsidP="00EF55D8">
            <w:pPr>
              <w:suppressAutoHyphens w:val="0"/>
              <w:ind w:right="0"/>
              <w:jc w:val="left"/>
              <w:rPr>
                <w:rFonts w:cs="Tahoma"/>
                <w:sz w:val="18"/>
                <w:szCs w:val="18"/>
                <w:lang w:eastAsia="it-IT"/>
              </w:rPr>
            </w:pPr>
            <w:r w:rsidRPr="00AA5C69">
              <w:rPr>
                <w:rFonts w:cs="Tahoma"/>
                <w:sz w:val="18"/>
                <w:szCs w:val="18"/>
                <w:lang w:eastAsia="it-IT"/>
              </w:rPr>
              <w:t>UMA</w:t>
            </w:r>
          </w:p>
        </w:tc>
        <w:tc>
          <w:tcPr>
            <w:tcW w:w="883" w:type="dxa"/>
            <w:shd w:val="clear" w:color="auto" w:fill="auto"/>
            <w:vAlign w:val="bottom"/>
          </w:tcPr>
          <w:p w14:paraId="06516E39" w14:textId="77777777" w:rsidR="00774227" w:rsidRPr="00AA5C69" w:rsidRDefault="00774227" w:rsidP="00EF55D8">
            <w:pPr>
              <w:suppressAutoHyphens w:val="0"/>
              <w:ind w:right="0"/>
              <w:jc w:val="left"/>
              <w:rPr>
                <w:rFonts w:cs="Tahoma"/>
                <w:sz w:val="18"/>
                <w:szCs w:val="18"/>
                <w:lang w:eastAsia="it-IT"/>
              </w:rPr>
            </w:pPr>
            <w:r w:rsidRPr="00AA5C69">
              <w:rPr>
                <w:rFonts w:cs="Tahoma"/>
                <w:sz w:val="18"/>
                <w:szCs w:val="18"/>
                <w:lang w:eastAsia="it-IT"/>
              </w:rPr>
              <w:t>PMA-KEO</w:t>
            </w:r>
          </w:p>
        </w:tc>
        <w:tc>
          <w:tcPr>
            <w:tcW w:w="1876" w:type="dxa"/>
            <w:shd w:val="clear" w:color="auto" w:fill="auto"/>
            <w:vAlign w:val="center"/>
          </w:tcPr>
          <w:p w14:paraId="7CFE4051" w14:textId="77777777" w:rsidR="00774227" w:rsidRPr="00AA5C69" w:rsidRDefault="00774227" w:rsidP="00EF55D8">
            <w:pPr>
              <w:suppressAutoHyphens w:val="0"/>
              <w:ind w:right="0"/>
              <w:jc w:val="left"/>
              <w:rPr>
                <w:rFonts w:cs="Tahoma"/>
                <w:sz w:val="18"/>
                <w:szCs w:val="18"/>
                <w:lang w:eastAsia="it-IT"/>
              </w:rPr>
            </w:pPr>
            <w:r w:rsidRPr="00AA5C69">
              <w:rPr>
                <w:rFonts w:cs="Tahoma"/>
                <w:sz w:val="18"/>
                <w:szCs w:val="18"/>
                <w:lang w:eastAsia="it-IT"/>
              </w:rPr>
              <w:t>Id Mng info</w:t>
            </w:r>
          </w:p>
        </w:tc>
        <w:tc>
          <w:tcPr>
            <w:tcW w:w="1951" w:type="dxa"/>
            <w:shd w:val="clear" w:color="auto" w:fill="auto"/>
            <w:vAlign w:val="bottom"/>
          </w:tcPr>
          <w:p w14:paraId="40F66BCC" w14:textId="77777777" w:rsidR="00774227" w:rsidRPr="00774227" w:rsidRDefault="00774227" w:rsidP="00EF55D8">
            <w:pPr>
              <w:suppressAutoHyphens w:val="0"/>
              <w:ind w:right="0"/>
              <w:jc w:val="left"/>
              <w:rPr>
                <w:rFonts w:cs="Tahoma"/>
                <w:bCs/>
                <w:sz w:val="18"/>
                <w:szCs w:val="18"/>
                <w:lang w:eastAsia="it-IT"/>
              </w:rPr>
            </w:pPr>
            <w:r w:rsidRPr="00774227">
              <w:rPr>
                <w:rFonts w:cs="Tahoma"/>
                <w:bCs/>
                <w:sz w:val="18"/>
                <w:szCs w:val="18"/>
                <w:lang w:eastAsia="it-IT"/>
              </w:rPr>
              <w:t>XML</w:t>
            </w:r>
          </w:p>
        </w:tc>
        <w:tc>
          <w:tcPr>
            <w:tcW w:w="1099" w:type="dxa"/>
            <w:shd w:val="clear" w:color="auto" w:fill="auto"/>
            <w:vAlign w:val="bottom"/>
          </w:tcPr>
          <w:p w14:paraId="48923B10" w14:textId="77777777" w:rsidR="00774227" w:rsidRPr="00774227" w:rsidRDefault="00774227" w:rsidP="00EF55D8">
            <w:pPr>
              <w:suppressAutoHyphens w:val="0"/>
              <w:ind w:right="0"/>
              <w:jc w:val="left"/>
              <w:rPr>
                <w:rFonts w:cs="Tahoma"/>
                <w:sz w:val="18"/>
                <w:szCs w:val="18"/>
                <w:lang w:eastAsia="it-IT"/>
              </w:rPr>
            </w:pPr>
            <w:r w:rsidRPr="00774227">
              <w:rPr>
                <w:rFonts w:cs="Tahoma"/>
                <w:sz w:val="18"/>
                <w:szCs w:val="18"/>
                <w:lang w:eastAsia="it-IT"/>
              </w:rPr>
              <w:t> </w:t>
            </w:r>
          </w:p>
        </w:tc>
        <w:tc>
          <w:tcPr>
            <w:tcW w:w="1509" w:type="dxa"/>
            <w:shd w:val="clear" w:color="auto" w:fill="auto"/>
            <w:vAlign w:val="bottom"/>
          </w:tcPr>
          <w:p w14:paraId="2CF0B95E" w14:textId="77777777" w:rsidR="00774227" w:rsidRPr="00AA5C69" w:rsidRDefault="00774227" w:rsidP="00EF55D8">
            <w:pPr>
              <w:suppressAutoHyphens w:val="0"/>
              <w:ind w:right="0"/>
              <w:jc w:val="left"/>
              <w:rPr>
                <w:rFonts w:cs="Tahoma"/>
                <w:sz w:val="18"/>
                <w:szCs w:val="18"/>
                <w:lang w:eastAsia="it-IT"/>
              </w:rPr>
            </w:pPr>
            <w:r w:rsidRPr="00774227">
              <w:rPr>
                <w:rFonts w:cs="Tahoma"/>
                <w:sz w:val="18"/>
                <w:szCs w:val="18"/>
                <w:lang w:eastAsia="it-IT"/>
              </w:rPr>
              <w:t xml:space="preserve">Web </w:t>
            </w:r>
            <w:r>
              <w:rPr>
                <w:rFonts w:cs="Tahoma"/>
                <w:sz w:val="18"/>
                <w:szCs w:val="18"/>
                <w:lang w:eastAsia="it-IT"/>
              </w:rPr>
              <w:t>S</w:t>
            </w:r>
            <w:r w:rsidRPr="00774227">
              <w:rPr>
                <w:rFonts w:cs="Tahoma"/>
                <w:sz w:val="18"/>
                <w:szCs w:val="18"/>
                <w:lang w:eastAsia="it-IT"/>
              </w:rPr>
              <w:t>ervice</w:t>
            </w:r>
          </w:p>
        </w:tc>
        <w:tc>
          <w:tcPr>
            <w:tcW w:w="3389" w:type="dxa"/>
            <w:shd w:val="clear" w:color="auto" w:fill="auto"/>
            <w:vAlign w:val="bottom"/>
          </w:tcPr>
          <w:p w14:paraId="2A041BD9" w14:textId="77777777" w:rsidR="00774227" w:rsidRPr="00AA5C69" w:rsidRDefault="00774227" w:rsidP="00EF55D8">
            <w:pPr>
              <w:suppressAutoHyphens w:val="0"/>
              <w:ind w:right="0"/>
              <w:jc w:val="left"/>
              <w:rPr>
                <w:rFonts w:cs="Tahoma"/>
                <w:sz w:val="18"/>
                <w:szCs w:val="18"/>
                <w:lang w:eastAsia="it-IT"/>
              </w:rPr>
            </w:pPr>
            <w:r w:rsidRPr="00AA5C69">
              <w:rPr>
                <w:rFonts w:cs="Tahoma"/>
                <w:sz w:val="18"/>
                <w:szCs w:val="18"/>
                <w:lang w:eastAsia="it-IT"/>
              </w:rPr>
              <w:t> </w:t>
            </w:r>
          </w:p>
        </w:tc>
      </w:tr>
      <w:tr w:rsidR="00774227" w:rsidRPr="005F745E" w14:paraId="7541DFC7" w14:textId="77777777" w:rsidTr="000A1338">
        <w:trPr>
          <w:trHeight w:val="285"/>
        </w:trPr>
        <w:tc>
          <w:tcPr>
            <w:tcW w:w="1210" w:type="dxa"/>
            <w:shd w:val="clear" w:color="auto" w:fill="auto"/>
            <w:vAlign w:val="bottom"/>
          </w:tcPr>
          <w:p w14:paraId="5E98E9DB" w14:textId="77777777" w:rsidR="00774227" w:rsidRPr="00AA5C69" w:rsidRDefault="00774227" w:rsidP="00EF55D8">
            <w:pPr>
              <w:rPr>
                <w:rFonts w:cs="Tahoma"/>
                <w:sz w:val="18"/>
                <w:szCs w:val="18"/>
                <w:lang w:eastAsia="it-IT"/>
              </w:rPr>
            </w:pPr>
            <w:r w:rsidRPr="00AA5C69">
              <w:rPr>
                <w:rFonts w:cs="Tahoma"/>
                <w:sz w:val="18"/>
                <w:szCs w:val="18"/>
                <w:lang w:eastAsia="it-IT"/>
              </w:rPr>
              <w:t>IF-IN-18</w:t>
            </w:r>
          </w:p>
        </w:tc>
        <w:tc>
          <w:tcPr>
            <w:tcW w:w="1026" w:type="dxa"/>
            <w:shd w:val="clear" w:color="auto" w:fill="auto"/>
            <w:vAlign w:val="bottom"/>
          </w:tcPr>
          <w:p w14:paraId="2B5063E1" w14:textId="77777777" w:rsidR="00774227" w:rsidRPr="00AA5C69" w:rsidRDefault="00774227" w:rsidP="00EF55D8">
            <w:pPr>
              <w:rPr>
                <w:rFonts w:cs="Tahoma"/>
                <w:sz w:val="18"/>
                <w:szCs w:val="18"/>
                <w:lang w:eastAsia="it-IT"/>
              </w:rPr>
            </w:pPr>
            <w:r w:rsidRPr="00AA5C69">
              <w:rPr>
                <w:rFonts w:cs="Tahoma"/>
                <w:sz w:val="18"/>
                <w:szCs w:val="18"/>
                <w:lang w:eastAsia="it-IT"/>
              </w:rPr>
              <w:t>UMA</w:t>
            </w:r>
          </w:p>
        </w:tc>
        <w:tc>
          <w:tcPr>
            <w:tcW w:w="883" w:type="dxa"/>
            <w:shd w:val="clear" w:color="auto" w:fill="auto"/>
            <w:vAlign w:val="bottom"/>
          </w:tcPr>
          <w:p w14:paraId="4614891A" w14:textId="77777777" w:rsidR="00774227" w:rsidRPr="00AA5C69" w:rsidRDefault="00774227" w:rsidP="00EF55D8">
            <w:pPr>
              <w:rPr>
                <w:rFonts w:cs="Tahoma"/>
                <w:sz w:val="18"/>
                <w:szCs w:val="18"/>
                <w:lang w:eastAsia="it-IT"/>
              </w:rPr>
            </w:pPr>
            <w:r w:rsidRPr="00AA5C69">
              <w:rPr>
                <w:rFonts w:cs="Tahoma"/>
                <w:sz w:val="18"/>
                <w:szCs w:val="18"/>
                <w:lang w:eastAsia="it-IT"/>
              </w:rPr>
              <w:t>PMA-PDS</w:t>
            </w:r>
          </w:p>
        </w:tc>
        <w:tc>
          <w:tcPr>
            <w:tcW w:w="1876" w:type="dxa"/>
            <w:shd w:val="clear" w:color="auto" w:fill="auto"/>
            <w:vAlign w:val="center"/>
          </w:tcPr>
          <w:p w14:paraId="1CDC8689" w14:textId="77777777" w:rsidR="00774227" w:rsidRPr="00AA5C69" w:rsidRDefault="00774227" w:rsidP="00EF55D8">
            <w:pPr>
              <w:rPr>
                <w:rFonts w:cs="Tahoma"/>
                <w:sz w:val="18"/>
                <w:szCs w:val="18"/>
                <w:lang w:eastAsia="it-IT"/>
              </w:rPr>
            </w:pPr>
            <w:r w:rsidRPr="00AA5C69">
              <w:rPr>
                <w:rFonts w:cs="Tahoma"/>
                <w:sz w:val="18"/>
                <w:szCs w:val="18"/>
                <w:lang w:eastAsia="it-IT"/>
              </w:rPr>
              <w:t>Id Mng info</w:t>
            </w:r>
          </w:p>
        </w:tc>
        <w:tc>
          <w:tcPr>
            <w:tcW w:w="1951" w:type="dxa"/>
            <w:shd w:val="clear" w:color="auto" w:fill="auto"/>
            <w:vAlign w:val="bottom"/>
          </w:tcPr>
          <w:p w14:paraId="5321F250" w14:textId="77777777" w:rsidR="00774227" w:rsidRPr="00774227" w:rsidRDefault="00774227" w:rsidP="00EF55D8">
            <w:pPr>
              <w:suppressAutoHyphens w:val="0"/>
              <w:ind w:right="0"/>
              <w:jc w:val="left"/>
              <w:rPr>
                <w:rFonts w:cs="Tahoma"/>
                <w:bCs/>
                <w:sz w:val="18"/>
                <w:szCs w:val="18"/>
                <w:lang w:eastAsia="it-IT"/>
              </w:rPr>
            </w:pPr>
            <w:r w:rsidRPr="00774227">
              <w:rPr>
                <w:rFonts w:cs="Tahoma"/>
                <w:bCs/>
                <w:sz w:val="18"/>
                <w:szCs w:val="18"/>
                <w:lang w:eastAsia="it-IT"/>
              </w:rPr>
              <w:t>XML</w:t>
            </w:r>
          </w:p>
        </w:tc>
        <w:tc>
          <w:tcPr>
            <w:tcW w:w="1099" w:type="dxa"/>
            <w:shd w:val="clear" w:color="auto" w:fill="auto"/>
            <w:vAlign w:val="bottom"/>
          </w:tcPr>
          <w:p w14:paraId="5859B7E9" w14:textId="77777777" w:rsidR="00774227" w:rsidRPr="00774227" w:rsidRDefault="00774227" w:rsidP="00EF55D8">
            <w:pPr>
              <w:suppressAutoHyphens w:val="0"/>
              <w:ind w:right="0"/>
              <w:jc w:val="left"/>
              <w:rPr>
                <w:rFonts w:cs="Tahoma"/>
                <w:sz w:val="18"/>
                <w:szCs w:val="18"/>
                <w:lang w:eastAsia="it-IT"/>
              </w:rPr>
            </w:pPr>
            <w:r w:rsidRPr="00774227">
              <w:rPr>
                <w:rFonts w:cs="Tahoma"/>
                <w:sz w:val="18"/>
                <w:szCs w:val="18"/>
                <w:lang w:eastAsia="it-IT"/>
              </w:rPr>
              <w:t> </w:t>
            </w:r>
          </w:p>
        </w:tc>
        <w:tc>
          <w:tcPr>
            <w:tcW w:w="1509" w:type="dxa"/>
            <w:shd w:val="clear" w:color="auto" w:fill="auto"/>
            <w:vAlign w:val="bottom"/>
          </w:tcPr>
          <w:p w14:paraId="04F13F1D" w14:textId="77777777" w:rsidR="00774227" w:rsidRPr="00AA5C69" w:rsidRDefault="00774227" w:rsidP="00EF55D8">
            <w:pPr>
              <w:suppressAutoHyphens w:val="0"/>
              <w:ind w:right="0"/>
              <w:jc w:val="left"/>
              <w:rPr>
                <w:rFonts w:cs="Tahoma"/>
                <w:sz w:val="18"/>
                <w:szCs w:val="18"/>
                <w:lang w:eastAsia="it-IT"/>
              </w:rPr>
            </w:pPr>
            <w:r w:rsidRPr="00774227">
              <w:rPr>
                <w:rFonts w:cs="Tahoma"/>
                <w:sz w:val="18"/>
                <w:szCs w:val="18"/>
                <w:lang w:eastAsia="it-IT"/>
              </w:rPr>
              <w:t xml:space="preserve">Web </w:t>
            </w:r>
            <w:r>
              <w:rPr>
                <w:rFonts w:cs="Tahoma"/>
                <w:sz w:val="18"/>
                <w:szCs w:val="18"/>
                <w:lang w:eastAsia="it-IT"/>
              </w:rPr>
              <w:t>S</w:t>
            </w:r>
            <w:r w:rsidRPr="00774227">
              <w:rPr>
                <w:rFonts w:cs="Tahoma"/>
                <w:sz w:val="18"/>
                <w:szCs w:val="18"/>
                <w:lang w:eastAsia="it-IT"/>
              </w:rPr>
              <w:t>ervice</w:t>
            </w:r>
          </w:p>
        </w:tc>
        <w:tc>
          <w:tcPr>
            <w:tcW w:w="3389" w:type="dxa"/>
            <w:shd w:val="clear" w:color="auto" w:fill="auto"/>
            <w:vAlign w:val="bottom"/>
          </w:tcPr>
          <w:p w14:paraId="360EEA5E" w14:textId="77777777" w:rsidR="00774227" w:rsidRPr="00AA5C69" w:rsidRDefault="00774227" w:rsidP="00EF55D8">
            <w:pPr>
              <w:rPr>
                <w:rFonts w:cs="Tahoma"/>
                <w:sz w:val="18"/>
                <w:szCs w:val="18"/>
                <w:lang w:eastAsia="it-IT"/>
              </w:rPr>
            </w:pPr>
            <w:r w:rsidRPr="00AA5C69">
              <w:rPr>
                <w:rFonts w:cs="Tahoma"/>
                <w:sz w:val="18"/>
                <w:szCs w:val="18"/>
                <w:lang w:eastAsia="it-IT"/>
              </w:rPr>
              <w:t> </w:t>
            </w:r>
          </w:p>
        </w:tc>
      </w:tr>
      <w:tr w:rsidR="007C7F13" w:rsidRPr="005F745E" w14:paraId="0F6C5AF8" w14:textId="77777777" w:rsidTr="000A1338">
        <w:trPr>
          <w:trHeight w:val="765"/>
        </w:trPr>
        <w:tc>
          <w:tcPr>
            <w:tcW w:w="1210" w:type="dxa"/>
            <w:shd w:val="clear" w:color="auto" w:fill="auto"/>
            <w:vAlign w:val="bottom"/>
          </w:tcPr>
          <w:p w14:paraId="7B32C801" w14:textId="77777777" w:rsidR="00495086" w:rsidRPr="00AA5C69" w:rsidRDefault="00495086" w:rsidP="00EF55D8">
            <w:pPr>
              <w:rPr>
                <w:rFonts w:cs="Tahoma"/>
                <w:sz w:val="18"/>
                <w:szCs w:val="18"/>
                <w:lang w:eastAsia="it-IT"/>
              </w:rPr>
            </w:pPr>
            <w:r w:rsidRPr="00AA5C69">
              <w:rPr>
                <w:rFonts w:cs="Tahoma"/>
                <w:sz w:val="18"/>
                <w:szCs w:val="18"/>
                <w:lang w:eastAsia="it-IT"/>
              </w:rPr>
              <w:t>IF-IN-</w:t>
            </w:r>
            <w:r w:rsidR="0070064A" w:rsidRPr="00AA5C69">
              <w:rPr>
                <w:rFonts w:cs="Tahoma"/>
                <w:sz w:val="18"/>
                <w:szCs w:val="18"/>
                <w:lang w:eastAsia="it-IT"/>
              </w:rPr>
              <w:t>19</w:t>
            </w:r>
          </w:p>
        </w:tc>
        <w:tc>
          <w:tcPr>
            <w:tcW w:w="1026" w:type="dxa"/>
            <w:shd w:val="clear" w:color="auto" w:fill="auto"/>
            <w:vAlign w:val="bottom"/>
          </w:tcPr>
          <w:p w14:paraId="662FD229" w14:textId="77777777" w:rsidR="00495086" w:rsidRPr="00AA5C69" w:rsidRDefault="00495086" w:rsidP="00EF55D8">
            <w:pPr>
              <w:rPr>
                <w:rFonts w:cs="Tahoma"/>
                <w:sz w:val="18"/>
                <w:szCs w:val="18"/>
                <w:lang w:eastAsia="it-IT"/>
              </w:rPr>
            </w:pPr>
            <w:r w:rsidRPr="00AA5C69">
              <w:rPr>
                <w:rFonts w:cs="Tahoma"/>
                <w:sz w:val="18"/>
                <w:szCs w:val="18"/>
                <w:lang w:eastAsia="it-IT"/>
              </w:rPr>
              <w:t>SYS</w:t>
            </w:r>
          </w:p>
        </w:tc>
        <w:tc>
          <w:tcPr>
            <w:tcW w:w="883" w:type="dxa"/>
            <w:shd w:val="clear" w:color="auto" w:fill="auto"/>
            <w:vAlign w:val="bottom"/>
          </w:tcPr>
          <w:p w14:paraId="539E5C37" w14:textId="77777777" w:rsidR="00495086" w:rsidRPr="00AA5C69" w:rsidRDefault="00495086" w:rsidP="00EF55D8">
            <w:pPr>
              <w:rPr>
                <w:rFonts w:cs="Tahoma"/>
                <w:sz w:val="18"/>
                <w:szCs w:val="18"/>
                <w:lang w:eastAsia="it-IT"/>
              </w:rPr>
            </w:pPr>
            <w:r w:rsidRPr="00AA5C69">
              <w:rPr>
                <w:rFonts w:cs="Tahoma"/>
                <w:sz w:val="18"/>
                <w:szCs w:val="18"/>
                <w:lang w:eastAsia="it-IT"/>
              </w:rPr>
              <w:t>DAM</w:t>
            </w:r>
          </w:p>
        </w:tc>
        <w:tc>
          <w:tcPr>
            <w:tcW w:w="1876" w:type="dxa"/>
            <w:shd w:val="clear" w:color="auto" w:fill="auto"/>
            <w:vAlign w:val="bottom"/>
          </w:tcPr>
          <w:p w14:paraId="7D448457" w14:textId="77777777" w:rsidR="00495086" w:rsidRPr="00AA5C69" w:rsidRDefault="00495086" w:rsidP="00EF55D8">
            <w:pPr>
              <w:rPr>
                <w:rFonts w:cs="Tahoma"/>
                <w:sz w:val="18"/>
                <w:szCs w:val="18"/>
                <w:lang w:eastAsia="it-IT"/>
              </w:rPr>
            </w:pPr>
            <w:r w:rsidRPr="00AA5C69">
              <w:rPr>
                <w:rFonts w:cs="Tahoma"/>
                <w:sz w:val="18"/>
                <w:szCs w:val="18"/>
                <w:lang w:eastAsia="it-IT"/>
              </w:rPr>
              <w:t>Control Commands</w:t>
            </w:r>
          </w:p>
        </w:tc>
        <w:tc>
          <w:tcPr>
            <w:tcW w:w="1951" w:type="dxa"/>
            <w:shd w:val="clear" w:color="auto" w:fill="auto"/>
            <w:vAlign w:val="bottom"/>
          </w:tcPr>
          <w:p w14:paraId="4896000E" w14:textId="77777777" w:rsidR="00495086" w:rsidRPr="00AA5C69" w:rsidRDefault="00495086" w:rsidP="00EF55D8">
            <w:pPr>
              <w:rPr>
                <w:rFonts w:cs="Tahoma"/>
                <w:sz w:val="18"/>
                <w:szCs w:val="18"/>
                <w:lang w:eastAsia="it-IT"/>
              </w:rPr>
            </w:pPr>
            <w:r w:rsidRPr="00AA5C69">
              <w:rPr>
                <w:rFonts w:cs="Tahoma"/>
                <w:sz w:val="18"/>
                <w:szCs w:val="18"/>
                <w:lang w:eastAsia="it-IT"/>
              </w:rPr>
              <w:t>Operator Initiated Commands (through OVO library)</w:t>
            </w:r>
          </w:p>
        </w:tc>
        <w:tc>
          <w:tcPr>
            <w:tcW w:w="1099" w:type="dxa"/>
            <w:shd w:val="clear" w:color="auto" w:fill="auto"/>
            <w:vAlign w:val="bottom"/>
          </w:tcPr>
          <w:p w14:paraId="3D8CFC11" w14:textId="77777777" w:rsidR="00495086" w:rsidRPr="00AA5C69" w:rsidRDefault="00495086" w:rsidP="00EF55D8">
            <w:pPr>
              <w:rPr>
                <w:rFonts w:cs="Tahoma"/>
                <w:sz w:val="18"/>
                <w:szCs w:val="18"/>
                <w:lang w:eastAsia="it-IT"/>
              </w:rPr>
            </w:pPr>
            <w:r w:rsidRPr="00AA5C69">
              <w:rPr>
                <w:rFonts w:cs="Tahoma"/>
                <w:sz w:val="18"/>
                <w:szCs w:val="18"/>
                <w:lang w:eastAsia="it-IT"/>
              </w:rPr>
              <w:t>0,1</w:t>
            </w:r>
          </w:p>
        </w:tc>
        <w:tc>
          <w:tcPr>
            <w:tcW w:w="1509" w:type="dxa"/>
            <w:shd w:val="clear" w:color="auto" w:fill="auto"/>
            <w:vAlign w:val="bottom"/>
          </w:tcPr>
          <w:p w14:paraId="64AEEFFD" w14:textId="77777777" w:rsidR="00495086" w:rsidRPr="00AA5C69" w:rsidRDefault="00495086" w:rsidP="00EF55D8">
            <w:pPr>
              <w:rPr>
                <w:rFonts w:cs="Tahoma"/>
                <w:sz w:val="18"/>
                <w:szCs w:val="18"/>
                <w:lang w:eastAsia="it-IT"/>
              </w:rPr>
            </w:pPr>
            <w:r w:rsidRPr="00AA5C69">
              <w:rPr>
                <w:rFonts w:cs="Tahoma"/>
                <w:sz w:val="18"/>
                <w:szCs w:val="18"/>
                <w:lang w:eastAsia="it-IT"/>
              </w:rPr>
              <w:t>HP OV Agent protocol</w:t>
            </w:r>
          </w:p>
        </w:tc>
        <w:tc>
          <w:tcPr>
            <w:tcW w:w="3389" w:type="dxa"/>
            <w:shd w:val="clear" w:color="auto" w:fill="auto"/>
            <w:vAlign w:val="bottom"/>
          </w:tcPr>
          <w:p w14:paraId="2639B89E" w14:textId="77777777" w:rsidR="00495086" w:rsidRPr="00AA5C69" w:rsidRDefault="00495086" w:rsidP="00EF55D8">
            <w:pPr>
              <w:rPr>
                <w:rFonts w:cs="Tahoma"/>
                <w:sz w:val="18"/>
                <w:szCs w:val="18"/>
                <w:lang w:eastAsia="it-IT"/>
              </w:rPr>
            </w:pPr>
            <w:r w:rsidRPr="00AA5C69">
              <w:rPr>
                <w:rFonts w:cs="Tahoma"/>
                <w:sz w:val="18"/>
                <w:szCs w:val="18"/>
                <w:lang w:eastAsia="it-IT"/>
              </w:rPr>
              <w:t> </w:t>
            </w:r>
          </w:p>
        </w:tc>
      </w:tr>
      <w:tr w:rsidR="007C7F13" w:rsidRPr="005F745E" w14:paraId="2D03865D" w14:textId="77777777" w:rsidTr="000A1338">
        <w:trPr>
          <w:trHeight w:val="765"/>
        </w:trPr>
        <w:tc>
          <w:tcPr>
            <w:tcW w:w="1210" w:type="dxa"/>
            <w:shd w:val="clear" w:color="auto" w:fill="auto"/>
            <w:vAlign w:val="bottom"/>
          </w:tcPr>
          <w:p w14:paraId="4AEAA034" w14:textId="77777777" w:rsidR="00495086" w:rsidRPr="00AA5C69" w:rsidRDefault="00495086" w:rsidP="00EF55D8">
            <w:pPr>
              <w:rPr>
                <w:rFonts w:cs="Tahoma"/>
                <w:sz w:val="18"/>
                <w:szCs w:val="18"/>
                <w:lang w:eastAsia="it-IT"/>
              </w:rPr>
            </w:pPr>
            <w:r w:rsidRPr="00AA5C69">
              <w:rPr>
                <w:rFonts w:cs="Tahoma"/>
                <w:sz w:val="18"/>
                <w:szCs w:val="18"/>
                <w:lang w:eastAsia="it-IT"/>
              </w:rPr>
              <w:t>IF-IN-2</w:t>
            </w:r>
            <w:r w:rsidR="0070064A" w:rsidRPr="00AA5C69">
              <w:rPr>
                <w:rFonts w:cs="Tahoma"/>
                <w:sz w:val="18"/>
                <w:szCs w:val="18"/>
                <w:lang w:eastAsia="it-IT"/>
              </w:rPr>
              <w:t>0</w:t>
            </w:r>
          </w:p>
        </w:tc>
        <w:tc>
          <w:tcPr>
            <w:tcW w:w="1026" w:type="dxa"/>
            <w:shd w:val="clear" w:color="auto" w:fill="auto"/>
            <w:vAlign w:val="bottom"/>
          </w:tcPr>
          <w:p w14:paraId="2610C901" w14:textId="77777777" w:rsidR="00495086" w:rsidRPr="00AA5C69" w:rsidRDefault="00495086" w:rsidP="00EF55D8">
            <w:pPr>
              <w:rPr>
                <w:rFonts w:cs="Tahoma"/>
                <w:sz w:val="18"/>
                <w:szCs w:val="18"/>
                <w:lang w:eastAsia="it-IT"/>
              </w:rPr>
            </w:pPr>
            <w:r w:rsidRPr="00AA5C69">
              <w:rPr>
                <w:rFonts w:cs="Tahoma"/>
                <w:sz w:val="18"/>
                <w:szCs w:val="18"/>
                <w:lang w:eastAsia="it-IT"/>
              </w:rPr>
              <w:t>SYS</w:t>
            </w:r>
          </w:p>
        </w:tc>
        <w:tc>
          <w:tcPr>
            <w:tcW w:w="883" w:type="dxa"/>
            <w:shd w:val="clear" w:color="auto" w:fill="auto"/>
            <w:vAlign w:val="bottom"/>
          </w:tcPr>
          <w:p w14:paraId="6CFBE43B" w14:textId="77777777" w:rsidR="00495086" w:rsidRPr="00AA5C69" w:rsidRDefault="00495086" w:rsidP="00EF55D8">
            <w:pPr>
              <w:rPr>
                <w:rFonts w:cs="Tahoma"/>
                <w:sz w:val="18"/>
                <w:szCs w:val="18"/>
                <w:lang w:eastAsia="it-IT"/>
              </w:rPr>
            </w:pPr>
            <w:r w:rsidRPr="00AA5C69">
              <w:rPr>
                <w:rFonts w:cs="Tahoma"/>
                <w:sz w:val="18"/>
                <w:szCs w:val="18"/>
                <w:lang w:eastAsia="it-IT"/>
              </w:rPr>
              <w:t>IIF</w:t>
            </w:r>
          </w:p>
        </w:tc>
        <w:tc>
          <w:tcPr>
            <w:tcW w:w="1876" w:type="dxa"/>
            <w:shd w:val="clear" w:color="auto" w:fill="auto"/>
            <w:vAlign w:val="bottom"/>
          </w:tcPr>
          <w:p w14:paraId="166FA678" w14:textId="77777777" w:rsidR="00495086" w:rsidRPr="00AA5C69" w:rsidRDefault="00495086" w:rsidP="00EF55D8">
            <w:pPr>
              <w:rPr>
                <w:rFonts w:cs="Tahoma"/>
                <w:sz w:val="18"/>
                <w:szCs w:val="18"/>
                <w:lang w:eastAsia="it-IT"/>
              </w:rPr>
            </w:pPr>
            <w:r w:rsidRPr="00AA5C69">
              <w:rPr>
                <w:rFonts w:cs="Tahoma"/>
                <w:sz w:val="18"/>
                <w:szCs w:val="18"/>
                <w:lang w:eastAsia="it-IT"/>
              </w:rPr>
              <w:t>Control Commands</w:t>
            </w:r>
          </w:p>
        </w:tc>
        <w:tc>
          <w:tcPr>
            <w:tcW w:w="1951" w:type="dxa"/>
            <w:shd w:val="clear" w:color="auto" w:fill="auto"/>
            <w:vAlign w:val="bottom"/>
          </w:tcPr>
          <w:p w14:paraId="545206CF" w14:textId="77777777" w:rsidR="00495086" w:rsidRPr="00AA5C69" w:rsidRDefault="00495086" w:rsidP="00EF55D8">
            <w:pPr>
              <w:rPr>
                <w:rFonts w:cs="Tahoma"/>
                <w:sz w:val="18"/>
                <w:szCs w:val="18"/>
                <w:lang w:eastAsia="it-IT"/>
              </w:rPr>
            </w:pPr>
            <w:r w:rsidRPr="00AA5C69">
              <w:rPr>
                <w:rFonts w:cs="Tahoma"/>
                <w:sz w:val="18"/>
                <w:szCs w:val="18"/>
                <w:lang w:eastAsia="it-IT"/>
              </w:rPr>
              <w:t>Operator Initiated Commands (through OVO library)</w:t>
            </w:r>
          </w:p>
        </w:tc>
        <w:tc>
          <w:tcPr>
            <w:tcW w:w="1099" w:type="dxa"/>
            <w:shd w:val="clear" w:color="auto" w:fill="auto"/>
            <w:vAlign w:val="bottom"/>
          </w:tcPr>
          <w:p w14:paraId="69DC1C65" w14:textId="77777777" w:rsidR="00495086" w:rsidRPr="00AA5C69" w:rsidRDefault="00495086" w:rsidP="00EF55D8">
            <w:pPr>
              <w:rPr>
                <w:rFonts w:cs="Tahoma"/>
                <w:sz w:val="18"/>
                <w:szCs w:val="18"/>
                <w:lang w:eastAsia="it-IT"/>
              </w:rPr>
            </w:pPr>
            <w:r w:rsidRPr="00AA5C69">
              <w:rPr>
                <w:rFonts w:cs="Tahoma"/>
                <w:sz w:val="18"/>
                <w:szCs w:val="18"/>
                <w:lang w:eastAsia="it-IT"/>
              </w:rPr>
              <w:t>0,1</w:t>
            </w:r>
          </w:p>
        </w:tc>
        <w:tc>
          <w:tcPr>
            <w:tcW w:w="1509" w:type="dxa"/>
            <w:shd w:val="clear" w:color="auto" w:fill="auto"/>
            <w:vAlign w:val="bottom"/>
          </w:tcPr>
          <w:p w14:paraId="3C3A4FCB" w14:textId="77777777" w:rsidR="00495086" w:rsidRPr="00AA5C69" w:rsidRDefault="00495086" w:rsidP="00EF55D8">
            <w:pPr>
              <w:rPr>
                <w:rFonts w:cs="Tahoma"/>
                <w:sz w:val="18"/>
                <w:szCs w:val="18"/>
                <w:lang w:eastAsia="it-IT"/>
              </w:rPr>
            </w:pPr>
            <w:r w:rsidRPr="00AA5C69">
              <w:rPr>
                <w:rFonts w:cs="Tahoma"/>
                <w:sz w:val="18"/>
                <w:szCs w:val="18"/>
                <w:lang w:eastAsia="it-IT"/>
              </w:rPr>
              <w:t>HP OV Agent protocol</w:t>
            </w:r>
          </w:p>
        </w:tc>
        <w:tc>
          <w:tcPr>
            <w:tcW w:w="3389" w:type="dxa"/>
            <w:shd w:val="clear" w:color="auto" w:fill="auto"/>
            <w:vAlign w:val="bottom"/>
          </w:tcPr>
          <w:p w14:paraId="2413F750" w14:textId="77777777" w:rsidR="00495086" w:rsidRPr="00AA5C69" w:rsidRDefault="00495086" w:rsidP="00EF55D8">
            <w:pPr>
              <w:rPr>
                <w:rFonts w:cs="Tahoma"/>
                <w:sz w:val="18"/>
                <w:szCs w:val="18"/>
                <w:lang w:eastAsia="it-IT"/>
              </w:rPr>
            </w:pPr>
            <w:r w:rsidRPr="00AA5C69">
              <w:rPr>
                <w:rFonts w:cs="Tahoma"/>
                <w:sz w:val="18"/>
                <w:szCs w:val="18"/>
                <w:lang w:eastAsia="it-IT"/>
              </w:rPr>
              <w:t> </w:t>
            </w:r>
          </w:p>
        </w:tc>
      </w:tr>
      <w:tr w:rsidR="007C7F13" w:rsidRPr="005F745E" w14:paraId="51867969" w14:textId="77777777" w:rsidTr="000A1338">
        <w:trPr>
          <w:trHeight w:val="765"/>
        </w:trPr>
        <w:tc>
          <w:tcPr>
            <w:tcW w:w="1210" w:type="dxa"/>
            <w:shd w:val="clear" w:color="auto" w:fill="auto"/>
            <w:vAlign w:val="bottom"/>
          </w:tcPr>
          <w:p w14:paraId="7B467081" w14:textId="77777777" w:rsidR="00495086" w:rsidRPr="00AA5C69" w:rsidRDefault="00495086" w:rsidP="00EF55D8">
            <w:pPr>
              <w:rPr>
                <w:rFonts w:cs="Tahoma"/>
                <w:sz w:val="18"/>
                <w:szCs w:val="18"/>
                <w:lang w:eastAsia="it-IT"/>
              </w:rPr>
            </w:pPr>
            <w:r w:rsidRPr="00AA5C69">
              <w:rPr>
                <w:rFonts w:cs="Tahoma"/>
                <w:sz w:val="18"/>
                <w:szCs w:val="18"/>
                <w:lang w:eastAsia="it-IT"/>
              </w:rPr>
              <w:t>IF-IN-2</w:t>
            </w:r>
            <w:r w:rsidR="0070064A" w:rsidRPr="00AA5C69">
              <w:rPr>
                <w:rFonts w:cs="Tahoma"/>
                <w:sz w:val="18"/>
                <w:szCs w:val="18"/>
                <w:lang w:eastAsia="it-IT"/>
              </w:rPr>
              <w:t>1</w:t>
            </w:r>
          </w:p>
        </w:tc>
        <w:tc>
          <w:tcPr>
            <w:tcW w:w="1026" w:type="dxa"/>
            <w:shd w:val="clear" w:color="auto" w:fill="auto"/>
            <w:vAlign w:val="bottom"/>
          </w:tcPr>
          <w:p w14:paraId="5856F315" w14:textId="77777777" w:rsidR="00495086" w:rsidRPr="00AA5C69" w:rsidRDefault="00495086" w:rsidP="00EF55D8">
            <w:pPr>
              <w:rPr>
                <w:rFonts w:cs="Tahoma"/>
                <w:sz w:val="18"/>
                <w:szCs w:val="18"/>
                <w:lang w:eastAsia="it-IT"/>
              </w:rPr>
            </w:pPr>
            <w:r w:rsidRPr="00AA5C69">
              <w:rPr>
                <w:rFonts w:cs="Tahoma"/>
                <w:sz w:val="18"/>
                <w:szCs w:val="18"/>
                <w:lang w:eastAsia="it-IT"/>
              </w:rPr>
              <w:t>SYS</w:t>
            </w:r>
          </w:p>
        </w:tc>
        <w:tc>
          <w:tcPr>
            <w:tcW w:w="883" w:type="dxa"/>
            <w:shd w:val="clear" w:color="auto" w:fill="auto"/>
            <w:vAlign w:val="bottom"/>
          </w:tcPr>
          <w:p w14:paraId="1AB84DF7" w14:textId="77777777" w:rsidR="00495086" w:rsidRPr="00AA5C69" w:rsidRDefault="00495086" w:rsidP="00EF55D8">
            <w:pPr>
              <w:rPr>
                <w:rFonts w:cs="Tahoma"/>
                <w:sz w:val="18"/>
                <w:szCs w:val="18"/>
                <w:lang w:eastAsia="it-IT"/>
              </w:rPr>
            </w:pPr>
            <w:r w:rsidRPr="00AA5C69">
              <w:rPr>
                <w:rFonts w:cs="Tahoma"/>
                <w:sz w:val="18"/>
                <w:szCs w:val="18"/>
                <w:lang w:eastAsia="it-IT"/>
              </w:rPr>
              <w:t>UMA</w:t>
            </w:r>
          </w:p>
        </w:tc>
        <w:tc>
          <w:tcPr>
            <w:tcW w:w="1876" w:type="dxa"/>
            <w:shd w:val="clear" w:color="auto" w:fill="auto"/>
            <w:vAlign w:val="bottom"/>
          </w:tcPr>
          <w:p w14:paraId="2B93AE56" w14:textId="77777777" w:rsidR="00495086" w:rsidRPr="00AA5C69" w:rsidRDefault="00495086" w:rsidP="00EF55D8">
            <w:pPr>
              <w:rPr>
                <w:rFonts w:cs="Tahoma"/>
                <w:sz w:val="18"/>
                <w:szCs w:val="18"/>
                <w:lang w:eastAsia="it-IT"/>
              </w:rPr>
            </w:pPr>
            <w:r w:rsidRPr="00AA5C69">
              <w:rPr>
                <w:rFonts w:cs="Tahoma"/>
                <w:sz w:val="18"/>
                <w:szCs w:val="18"/>
                <w:lang w:eastAsia="it-IT"/>
              </w:rPr>
              <w:t>Control Commands</w:t>
            </w:r>
          </w:p>
        </w:tc>
        <w:tc>
          <w:tcPr>
            <w:tcW w:w="1951" w:type="dxa"/>
            <w:shd w:val="clear" w:color="auto" w:fill="auto"/>
            <w:vAlign w:val="bottom"/>
          </w:tcPr>
          <w:p w14:paraId="5B93D628" w14:textId="77777777" w:rsidR="00495086" w:rsidRPr="00AA5C69" w:rsidRDefault="00495086" w:rsidP="00EF55D8">
            <w:pPr>
              <w:rPr>
                <w:rFonts w:cs="Tahoma"/>
                <w:sz w:val="18"/>
                <w:szCs w:val="18"/>
                <w:lang w:eastAsia="it-IT"/>
              </w:rPr>
            </w:pPr>
            <w:r w:rsidRPr="00AA5C69">
              <w:rPr>
                <w:rFonts w:cs="Tahoma"/>
                <w:sz w:val="18"/>
                <w:szCs w:val="18"/>
                <w:lang w:eastAsia="it-IT"/>
              </w:rPr>
              <w:t>Operator Initiated Commands (through OVO library)</w:t>
            </w:r>
          </w:p>
        </w:tc>
        <w:tc>
          <w:tcPr>
            <w:tcW w:w="1099" w:type="dxa"/>
            <w:shd w:val="clear" w:color="auto" w:fill="auto"/>
            <w:vAlign w:val="bottom"/>
          </w:tcPr>
          <w:p w14:paraId="518BB038" w14:textId="77777777" w:rsidR="00495086" w:rsidRPr="00AA5C69" w:rsidRDefault="00495086" w:rsidP="00EF55D8">
            <w:pPr>
              <w:rPr>
                <w:rFonts w:cs="Tahoma"/>
                <w:sz w:val="18"/>
                <w:szCs w:val="18"/>
                <w:lang w:eastAsia="it-IT"/>
              </w:rPr>
            </w:pPr>
            <w:r w:rsidRPr="00AA5C69">
              <w:rPr>
                <w:rFonts w:cs="Tahoma"/>
                <w:sz w:val="18"/>
                <w:szCs w:val="18"/>
                <w:lang w:eastAsia="it-IT"/>
              </w:rPr>
              <w:t>0,1</w:t>
            </w:r>
          </w:p>
        </w:tc>
        <w:tc>
          <w:tcPr>
            <w:tcW w:w="1509" w:type="dxa"/>
            <w:shd w:val="clear" w:color="auto" w:fill="auto"/>
            <w:vAlign w:val="bottom"/>
          </w:tcPr>
          <w:p w14:paraId="76F43F90" w14:textId="77777777" w:rsidR="00495086" w:rsidRPr="00AA5C69" w:rsidRDefault="00495086" w:rsidP="00EF55D8">
            <w:pPr>
              <w:rPr>
                <w:rFonts w:cs="Tahoma"/>
                <w:sz w:val="18"/>
                <w:szCs w:val="18"/>
                <w:lang w:eastAsia="it-IT"/>
              </w:rPr>
            </w:pPr>
            <w:r w:rsidRPr="00AA5C69">
              <w:rPr>
                <w:rFonts w:cs="Tahoma"/>
                <w:sz w:val="18"/>
                <w:szCs w:val="18"/>
                <w:lang w:eastAsia="it-IT"/>
              </w:rPr>
              <w:t>HP OV Agent protocol</w:t>
            </w:r>
          </w:p>
        </w:tc>
        <w:tc>
          <w:tcPr>
            <w:tcW w:w="3389" w:type="dxa"/>
            <w:shd w:val="clear" w:color="auto" w:fill="auto"/>
            <w:vAlign w:val="bottom"/>
          </w:tcPr>
          <w:p w14:paraId="133774BF" w14:textId="77777777" w:rsidR="00495086" w:rsidRPr="00AA5C69" w:rsidRDefault="00495086" w:rsidP="00EF55D8">
            <w:pPr>
              <w:rPr>
                <w:rFonts w:cs="Tahoma"/>
                <w:sz w:val="18"/>
                <w:szCs w:val="18"/>
                <w:lang w:eastAsia="it-IT"/>
              </w:rPr>
            </w:pPr>
            <w:r w:rsidRPr="00AA5C69">
              <w:rPr>
                <w:rFonts w:cs="Tahoma"/>
                <w:sz w:val="18"/>
                <w:szCs w:val="18"/>
                <w:lang w:eastAsia="it-IT"/>
              </w:rPr>
              <w:t> </w:t>
            </w:r>
          </w:p>
        </w:tc>
      </w:tr>
      <w:tr w:rsidR="007C7F13" w:rsidRPr="005F745E" w14:paraId="0CC9BEC1" w14:textId="77777777" w:rsidTr="000A1338">
        <w:trPr>
          <w:trHeight w:val="765"/>
        </w:trPr>
        <w:tc>
          <w:tcPr>
            <w:tcW w:w="1210" w:type="dxa"/>
            <w:shd w:val="clear" w:color="auto" w:fill="auto"/>
            <w:vAlign w:val="bottom"/>
          </w:tcPr>
          <w:p w14:paraId="2EEC8990" w14:textId="77777777" w:rsidR="00495086" w:rsidRPr="00AA5C69" w:rsidRDefault="00495086" w:rsidP="00EF55D8">
            <w:pPr>
              <w:rPr>
                <w:rFonts w:cs="Tahoma"/>
                <w:sz w:val="18"/>
                <w:szCs w:val="18"/>
                <w:lang w:eastAsia="it-IT"/>
              </w:rPr>
            </w:pPr>
            <w:r w:rsidRPr="00AA5C69">
              <w:rPr>
                <w:rFonts w:cs="Tahoma"/>
                <w:sz w:val="18"/>
                <w:szCs w:val="18"/>
                <w:lang w:eastAsia="it-IT"/>
              </w:rPr>
              <w:t>IF-IN-2</w:t>
            </w:r>
            <w:r w:rsidR="0070064A" w:rsidRPr="00AA5C69">
              <w:rPr>
                <w:rFonts w:cs="Tahoma"/>
                <w:sz w:val="18"/>
                <w:szCs w:val="18"/>
                <w:lang w:eastAsia="it-IT"/>
              </w:rPr>
              <w:t>2</w:t>
            </w:r>
          </w:p>
        </w:tc>
        <w:tc>
          <w:tcPr>
            <w:tcW w:w="1026" w:type="dxa"/>
            <w:shd w:val="clear" w:color="auto" w:fill="auto"/>
            <w:vAlign w:val="bottom"/>
          </w:tcPr>
          <w:p w14:paraId="436619AD" w14:textId="77777777" w:rsidR="00495086" w:rsidRPr="00AA5C69" w:rsidRDefault="00495086" w:rsidP="00EF55D8">
            <w:pPr>
              <w:rPr>
                <w:rFonts w:cs="Tahoma"/>
                <w:sz w:val="18"/>
                <w:szCs w:val="18"/>
                <w:lang w:eastAsia="it-IT"/>
              </w:rPr>
            </w:pPr>
            <w:r w:rsidRPr="00AA5C69">
              <w:rPr>
                <w:rFonts w:cs="Tahoma"/>
                <w:sz w:val="18"/>
                <w:szCs w:val="18"/>
                <w:lang w:eastAsia="it-IT"/>
              </w:rPr>
              <w:t>SYS</w:t>
            </w:r>
          </w:p>
        </w:tc>
        <w:tc>
          <w:tcPr>
            <w:tcW w:w="883" w:type="dxa"/>
            <w:shd w:val="clear" w:color="auto" w:fill="auto"/>
            <w:vAlign w:val="bottom"/>
          </w:tcPr>
          <w:p w14:paraId="3EF3DCD0" w14:textId="77777777" w:rsidR="00495086" w:rsidRPr="00AA5C69" w:rsidRDefault="00495086" w:rsidP="00EF55D8">
            <w:pPr>
              <w:rPr>
                <w:rFonts w:cs="Tahoma"/>
                <w:sz w:val="18"/>
                <w:szCs w:val="18"/>
                <w:lang w:eastAsia="it-IT"/>
              </w:rPr>
            </w:pPr>
            <w:r w:rsidRPr="00AA5C69">
              <w:rPr>
                <w:rFonts w:cs="Tahoma"/>
                <w:sz w:val="18"/>
                <w:szCs w:val="18"/>
                <w:lang w:eastAsia="it-IT"/>
              </w:rPr>
              <w:t>WUP</w:t>
            </w:r>
          </w:p>
        </w:tc>
        <w:tc>
          <w:tcPr>
            <w:tcW w:w="1876" w:type="dxa"/>
            <w:shd w:val="clear" w:color="auto" w:fill="auto"/>
            <w:vAlign w:val="bottom"/>
          </w:tcPr>
          <w:p w14:paraId="2C6ADEAC" w14:textId="77777777" w:rsidR="00495086" w:rsidRPr="00AA5C69" w:rsidRDefault="00495086" w:rsidP="00EF55D8">
            <w:pPr>
              <w:rPr>
                <w:rFonts w:cs="Tahoma"/>
                <w:sz w:val="18"/>
                <w:szCs w:val="18"/>
                <w:lang w:eastAsia="it-IT"/>
              </w:rPr>
            </w:pPr>
            <w:r w:rsidRPr="00AA5C69">
              <w:rPr>
                <w:rFonts w:cs="Tahoma"/>
                <w:sz w:val="18"/>
                <w:szCs w:val="18"/>
                <w:lang w:eastAsia="it-IT"/>
              </w:rPr>
              <w:t>Control Commands</w:t>
            </w:r>
          </w:p>
        </w:tc>
        <w:tc>
          <w:tcPr>
            <w:tcW w:w="1951" w:type="dxa"/>
            <w:shd w:val="clear" w:color="auto" w:fill="auto"/>
            <w:vAlign w:val="bottom"/>
          </w:tcPr>
          <w:p w14:paraId="1AED2E6D" w14:textId="77777777" w:rsidR="00495086" w:rsidRPr="00AA5C69" w:rsidRDefault="00495086" w:rsidP="00EF55D8">
            <w:pPr>
              <w:rPr>
                <w:rFonts w:cs="Tahoma"/>
                <w:sz w:val="18"/>
                <w:szCs w:val="18"/>
                <w:lang w:eastAsia="it-IT"/>
              </w:rPr>
            </w:pPr>
            <w:r w:rsidRPr="00AA5C69">
              <w:rPr>
                <w:rFonts w:cs="Tahoma"/>
                <w:sz w:val="18"/>
                <w:szCs w:val="18"/>
                <w:lang w:eastAsia="it-IT"/>
              </w:rPr>
              <w:t>Operator Initiated Commands (through OVO library)</w:t>
            </w:r>
          </w:p>
        </w:tc>
        <w:tc>
          <w:tcPr>
            <w:tcW w:w="1099" w:type="dxa"/>
            <w:shd w:val="clear" w:color="auto" w:fill="auto"/>
            <w:vAlign w:val="bottom"/>
          </w:tcPr>
          <w:p w14:paraId="181AB915" w14:textId="77777777" w:rsidR="00495086" w:rsidRPr="00AA5C69" w:rsidRDefault="00495086" w:rsidP="00EF55D8">
            <w:pPr>
              <w:rPr>
                <w:rFonts w:cs="Tahoma"/>
                <w:sz w:val="18"/>
                <w:szCs w:val="18"/>
                <w:lang w:eastAsia="it-IT"/>
              </w:rPr>
            </w:pPr>
            <w:r w:rsidRPr="00AA5C69">
              <w:rPr>
                <w:rFonts w:cs="Tahoma"/>
                <w:sz w:val="18"/>
                <w:szCs w:val="18"/>
                <w:lang w:eastAsia="it-IT"/>
              </w:rPr>
              <w:t>0,1</w:t>
            </w:r>
          </w:p>
        </w:tc>
        <w:tc>
          <w:tcPr>
            <w:tcW w:w="1509" w:type="dxa"/>
            <w:shd w:val="clear" w:color="auto" w:fill="auto"/>
            <w:vAlign w:val="bottom"/>
          </w:tcPr>
          <w:p w14:paraId="543B17EB" w14:textId="77777777" w:rsidR="00495086" w:rsidRPr="00AA5C69" w:rsidRDefault="00495086" w:rsidP="00EF55D8">
            <w:pPr>
              <w:rPr>
                <w:rFonts w:cs="Tahoma"/>
                <w:sz w:val="18"/>
                <w:szCs w:val="18"/>
                <w:lang w:eastAsia="it-IT"/>
              </w:rPr>
            </w:pPr>
            <w:r w:rsidRPr="00AA5C69">
              <w:rPr>
                <w:rFonts w:cs="Tahoma"/>
                <w:sz w:val="18"/>
                <w:szCs w:val="18"/>
                <w:lang w:eastAsia="it-IT"/>
              </w:rPr>
              <w:t>HP OV Agent protocol</w:t>
            </w:r>
          </w:p>
        </w:tc>
        <w:tc>
          <w:tcPr>
            <w:tcW w:w="3389" w:type="dxa"/>
            <w:shd w:val="clear" w:color="auto" w:fill="auto"/>
            <w:vAlign w:val="bottom"/>
          </w:tcPr>
          <w:p w14:paraId="7A118289" w14:textId="77777777" w:rsidR="00495086" w:rsidRPr="00AA5C69" w:rsidRDefault="00495086" w:rsidP="00EF55D8">
            <w:pPr>
              <w:rPr>
                <w:rFonts w:cs="Tahoma"/>
                <w:sz w:val="18"/>
                <w:szCs w:val="18"/>
                <w:lang w:eastAsia="it-IT"/>
              </w:rPr>
            </w:pPr>
            <w:r w:rsidRPr="00AA5C69">
              <w:rPr>
                <w:rFonts w:cs="Tahoma"/>
                <w:sz w:val="18"/>
                <w:szCs w:val="18"/>
                <w:lang w:eastAsia="it-IT"/>
              </w:rPr>
              <w:t> </w:t>
            </w:r>
          </w:p>
        </w:tc>
      </w:tr>
      <w:tr w:rsidR="007C7F13" w:rsidRPr="005F745E" w14:paraId="73558AD0" w14:textId="77777777" w:rsidTr="000A1338">
        <w:trPr>
          <w:trHeight w:val="765"/>
        </w:trPr>
        <w:tc>
          <w:tcPr>
            <w:tcW w:w="1210" w:type="dxa"/>
            <w:shd w:val="clear" w:color="auto" w:fill="auto"/>
            <w:vAlign w:val="bottom"/>
          </w:tcPr>
          <w:p w14:paraId="32A7A4B1" w14:textId="77777777" w:rsidR="00495086" w:rsidRPr="00AA5C69" w:rsidRDefault="00495086" w:rsidP="00EF55D8">
            <w:pPr>
              <w:rPr>
                <w:rFonts w:cs="Tahoma"/>
                <w:sz w:val="18"/>
                <w:szCs w:val="18"/>
                <w:lang w:eastAsia="it-IT"/>
              </w:rPr>
            </w:pPr>
            <w:r w:rsidRPr="00AA5C69">
              <w:rPr>
                <w:rFonts w:cs="Tahoma"/>
                <w:sz w:val="18"/>
                <w:szCs w:val="18"/>
                <w:lang w:eastAsia="it-IT"/>
              </w:rPr>
              <w:t>IF-IN-2</w:t>
            </w:r>
            <w:r w:rsidR="0070064A" w:rsidRPr="00AA5C69">
              <w:rPr>
                <w:rFonts w:cs="Tahoma"/>
                <w:sz w:val="18"/>
                <w:szCs w:val="18"/>
                <w:lang w:eastAsia="it-IT"/>
              </w:rPr>
              <w:t>3</w:t>
            </w:r>
          </w:p>
        </w:tc>
        <w:tc>
          <w:tcPr>
            <w:tcW w:w="1026" w:type="dxa"/>
            <w:shd w:val="clear" w:color="auto" w:fill="auto"/>
            <w:vAlign w:val="bottom"/>
          </w:tcPr>
          <w:p w14:paraId="6465E514" w14:textId="77777777" w:rsidR="00495086" w:rsidRPr="00AA5C69" w:rsidRDefault="00495086" w:rsidP="00EF55D8">
            <w:pPr>
              <w:rPr>
                <w:rFonts w:cs="Tahoma"/>
                <w:sz w:val="18"/>
                <w:szCs w:val="18"/>
                <w:lang w:eastAsia="it-IT"/>
              </w:rPr>
            </w:pPr>
            <w:r w:rsidRPr="00AA5C69">
              <w:rPr>
                <w:rFonts w:cs="Tahoma"/>
                <w:sz w:val="18"/>
                <w:szCs w:val="18"/>
                <w:lang w:eastAsia="it-IT"/>
              </w:rPr>
              <w:t>SYS</w:t>
            </w:r>
          </w:p>
        </w:tc>
        <w:tc>
          <w:tcPr>
            <w:tcW w:w="883" w:type="dxa"/>
            <w:shd w:val="clear" w:color="auto" w:fill="auto"/>
            <w:vAlign w:val="bottom"/>
          </w:tcPr>
          <w:p w14:paraId="341214BF" w14:textId="77777777" w:rsidR="00495086" w:rsidRPr="00AA5C69" w:rsidRDefault="00495086" w:rsidP="00EF55D8">
            <w:pPr>
              <w:rPr>
                <w:rFonts w:cs="Tahoma"/>
                <w:sz w:val="18"/>
                <w:szCs w:val="18"/>
                <w:lang w:eastAsia="it-IT"/>
              </w:rPr>
            </w:pPr>
            <w:r w:rsidRPr="00AA5C69">
              <w:rPr>
                <w:rFonts w:cs="Tahoma"/>
                <w:sz w:val="18"/>
                <w:szCs w:val="18"/>
                <w:lang w:eastAsia="it-IT"/>
              </w:rPr>
              <w:t>PDE</w:t>
            </w:r>
          </w:p>
        </w:tc>
        <w:tc>
          <w:tcPr>
            <w:tcW w:w="1876" w:type="dxa"/>
            <w:shd w:val="clear" w:color="auto" w:fill="auto"/>
            <w:vAlign w:val="bottom"/>
          </w:tcPr>
          <w:p w14:paraId="34B2AD1E" w14:textId="77777777" w:rsidR="00495086" w:rsidRPr="00AA5C69" w:rsidRDefault="00495086" w:rsidP="00EF55D8">
            <w:pPr>
              <w:rPr>
                <w:rFonts w:cs="Tahoma"/>
                <w:sz w:val="18"/>
                <w:szCs w:val="18"/>
                <w:lang w:eastAsia="it-IT"/>
              </w:rPr>
            </w:pPr>
            <w:r w:rsidRPr="00AA5C69">
              <w:rPr>
                <w:rFonts w:cs="Tahoma"/>
                <w:sz w:val="18"/>
                <w:szCs w:val="18"/>
                <w:lang w:eastAsia="it-IT"/>
              </w:rPr>
              <w:t>Control Commands</w:t>
            </w:r>
          </w:p>
        </w:tc>
        <w:tc>
          <w:tcPr>
            <w:tcW w:w="1951" w:type="dxa"/>
            <w:shd w:val="clear" w:color="auto" w:fill="auto"/>
            <w:vAlign w:val="bottom"/>
          </w:tcPr>
          <w:p w14:paraId="45A8278C" w14:textId="77777777" w:rsidR="00495086" w:rsidRPr="00AA5C69" w:rsidRDefault="00495086" w:rsidP="00EF55D8">
            <w:pPr>
              <w:rPr>
                <w:rFonts w:cs="Tahoma"/>
                <w:sz w:val="18"/>
                <w:szCs w:val="18"/>
                <w:lang w:eastAsia="it-IT"/>
              </w:rPr>
            </w:pPr>
            <w:r w:rsidRPr="00AA5C69">
              <w:rPr>
                <w:rFonts w:cs="Tahoma"/>
                <w:sz w:val="18"/>
                <w:szCs w:val="18"/>
                <w:lang w:eastAsia="it-IT"/>
              </w:rPr>
              <w:t>Operator Initiated Commands (through OVO library)</w:t>
            </w:r>
          </w:p>
        </w:tc>
        <w:tc>
          <w:tcPr>
            <w:tcW w:w="1099" w:type="dxa"/>
            <w:shd w:val="clear" w:color="auto" w:fill="auto"/>
            <w:vAlign w:val="bottom"/>
          </w:tcPr>
          <w:p w14:paraId="5F0202EB" w14:textId="77777777" w:rsidR="00495086" w:rsidRPr="00AA5C69" w:rsidRDefault="00495086" w:rsidP="00EF55D8">
            <w:pPr>
              <w:rPr>
                <w:rFonts w:cs="Tahoma"/>
                <w:sz w:val="18"/>
                <w:szCs w:val="18"/>
                <w:lang w:eastAsia="it-IT"/>
              </w:rPr>
            </w:pPr>
            <w:r w:rsidRPr="00AA5C69">
              <w:rPr>
                <w:rFonts w:cs="Tahoma"/>
                <w:sz w:val="18"/>
                <w:szCs w:val="18"/>
                <w:lang w:eastAsia="it-IT"/>
              </w:rPr>
              <w:t>0,1</w:t>
            </w:r>
          </w:p>
        </w:tc>
        <w:tc>
          <w:tcPr>
            <w:tcW w:w="1509" w:type="dxa"/>
            <w:shd w:val="clear" w:color="auto" w:fill="auto"/>
            <w:vAlign w:val="bottom"/>
          </w:tcPr>
          <w:p w14:paraId="6B36E223" w14:textId="77777777" w:rsidR="00495086" w:rsidRPr="00AA5C69" w:rsidRDefault="00495086" w:rsidP="00EF55D8">
            <w:pPr>
              <w:rPr>
                <w:rFonts w:cs="Tahoma"/>
                <w:sz w:val="18"/>
                <w:szCs w:val="18"/>
                <w:lang w:eastAsia="it-IT"/>
              </w:rPr>
            </w:pPr>
            <w:r w:rsidRPr="00AA5C69">
              <w:rPr>
                <w:rFonts w:cs="Tahoma"/>
                <w:sz w:val="18"/>
                <w:szCs w:val="18"/>
                <w:lang w:eastAsia="it-IT"/>
              </w:rPr>
              <w:t>HP OV Agent protocol</w:t>
            </w:r>
          </w:p>
        </w:tc>
        <w:tc>
          <w:tcPr>
            <w:tcW w:w="3389" w:type="dxa"/>
            <w:shd w:val="clear" w:color="auto" w:fill="auto"/>
            <w:vAlign w:val="bottom"/>
          </w:tcPr>
          <w:p w14:paraId="338E40B7" w14:textId="77777777" w:rsidR="00495086" w:rsidRPr="00AA5C69" w:rsidRDefault="00495086" w:rsidP="00EF55D8">
            <w:pPr>
              <w:rPr>
                <w:rFonts w:cs="Tahoma"/>
                <w:sz w:val="18"/>
                <w:szCs w:val="18"/>
                <w:lang w:eastAsia="it-IT"/>
              </w:rPr>
            </w:pPr>
            <w:r w:rsidRPr="00AA5C69">
              <w:rPr>
                <w:rFonts w:cs="Tahoma"/>
                <w:sz w:val="18"/>
                <w:szCs w:val="18"/>
                <w:lang w:eastAsia="it-IT"/>
              </w:rPr>
              <w:t> </w:t>
            </w:r>
          </w:p>
        </w:tc>
      </w:tr>
      <w:tr w:rsidR="007C7F13" w:rsidRPr="005F745E" w14:paraId="732B873D" w14:textId="77777777" w:rsidTr="000A1338">
        <w:trPr>
          <w:trHeight w:val="765"/>
        </w:trPr>
        <w:tc>
          <w:tcPr>
            <w:tcW w:w="1210" w:type="dxa"/>
            <w:shd w:val="clear" w:color="auto" w:fill="auto"/>
            <w:vAlign w:val="bottom"/>
          </w:tcPr>
          <w:p w14:paraId="33BB41B4" w14:textId="77777777" w:rsidR="00495086" w:rsidRPr="00AA5C69" w:rsidRDefault="00495086" w:rsidP="00EF55D8">
            <w:pPr>
              <w:rPr>
                <w:rFonts w:cs="Tahoma"/>
                <w:sz w:val="18"/>
                <w:szCs w:val="18"/>
                <w:lang w:eastAsia="it-IT"/>
              </w:rPr>
            </w:pPr>
            <w:r w:rsidRPr="00AA5C69">
              <w:rPr>
                <w:rFonts w:cs="Tahoma"/>
                <w:sz w:val="18"/>
                <w:szCs w:val="18"/>
                <w:lang w:eastAsia="it-IT"/>
              </w:rPr>
              <w:t>IF-IN-2</w:t>
            </w:r>
            <w:r w:rsidR="0070064A" w:rsidRPr="00AA5C69">
              <w:rPr>
                <w:rFonts w:cs="Tahoma"/>
                <w:sz w:val="18"/>
                <w:szCs w:val="18"/>
                <w:lang w:eastAsia="it-IT"/>
              </w:rPr>
              <w:t>4</w:t>
            </w:r>
          </w:p>
        </w:tc>
        <w:tc>
          <w:tcPr>
            <w:tcW w:w="1026" w:type="dxa"/>
            <w:shd w:val="clear" w:color="auto" w:fill="auto"/>
            <w:vAlign w:val="bottom"/>
          </w:tcPr>
          <w:p w14:paraId="31D45EB3" w14:textId="77777777" w:rsidR="00495086" w:rsidRPr="00AA5C69" w:rsidRDefault="00495086" w:rsidP="00EF55D8">
            <w:pPr>
              <w:rPr>
                <w:rFonts w:cs="Tahoma"/>
                <w:sz w:val="18"/>
                <w:szCs w:val="18"/>
                <w:lang w:eastAsia="it-IT"/>
              </w:rPr>
            </w:pPr>
            <w:r w:rsidRPr="00AA5C69">
              <w:rPr>
                <w:rFonts w:cs="Tahoma"/>
                <w:sz w:val="18"/>
                <w:szCs w:val="18"/>
                <w:lang w:eastAsia="it-IT"/>
              </w:rPr>
              <w:t>SYS</w:t>
            </w:r>
          </w:p>
        </w:tc>
        <w:tc>
          <w:tcPr>
            <w:tcW w:w="883" w:type="dxa"/>
            <w:shd w:val="clear" w:color="auto" w:fill="auto"/>
            <w:vAlign w:val="bottom"/>
          </w:tcPr>
          <w:p w14:paraId="3B41B75E" w14:textId="77777777" w:rsidR="00495086" w:rsidRPr="00AA5C69" w:rsidRDefault="00495086" w:rsidP="00EF55D8">
            <w:pPr>
              <w:rPr>
                <w:rFonts w:cs="Tahoma"/>
                <w:sz w:val="18"/>
                <w:szCs w:val="18"/>
                <w:lang w:eastAsia="it-IT"/>
              </w:rPr>
            </w:pPr>
            <w:r w:rsidRPr="00AA5C69">
              <w:rPr>
                <w:rFonts w:cs="Tahoma"/>
                <w:sz w:val="18"/>
                <w:szCs w:val="18"/>
                <w:lang w:eastAsia="it-IT"/>
              </w:rPr>
              <w:t>POR</w:t>
            </w:r>
          </w:p>
        </w:tc>
        <w:tc>
          <w:tcPr>
            <w:tcW w:w="1876" w:type="dxa"/>
            <w:shd w:val="clear" w:color="auto" w:fill="auto"/>
            <w:vAlign w:val="bottom"/>
          </w:tcPr>
          <w:p w14:paraId="63246FC8" w14:textId="77777777" w:rsidR="00495086" w:rsidRPr="00AA5C69" w:rsidRDefault="00495086" w:rsidP="00EF55D8">
            <w:pPr>
              <w:rPr>
                <w:rFonts w:cs="Tahoma"/>
                <w:sz w:val="18"/>
                <w:szCs w:val="18"/>
                <w:lang w:eastAsia="it-IT"/>
              </w:rPr>
            </w:pPr>
            <w:r w:rsidRPr="00AA5C69">
              <w:rPr>
                <w:rFonts w:cs="Tahoma"/>
                <w:sz w:val="18"/>
                <w:szCs w:val="18"/>
                <w:lang w:eastAsia="it-IT"/>
              </w:rPr>
              <w:t>Control Commands</w:t>
            </w:r>
          </w:p>
        </w:tc>
        <w:tc>
          <w:tcPr>
            <w:tcW w:w="1951" w:type="dxa"/>
            <w:shd w:val="clear" w:color="auto" w:fill="auto"/>
            <w:vAlign w:val="bottom"/>
          </w:tcPr>
          <w:p w14:paraId="07E1354F" w14:textId="77777777" w:rsidR="00495086" w:rsidRPr="00AA5C69" w:rsidRDefault="00495086" w:rsidP="00EF55D8">
            <w:pPr>
              <w:rPr>
                <w:rFonts w:cs="Tahoma"/>
                <w:sz w:val="18"/>
                <w:szCs w:val="18"/>
                <w:lang w:eastAsia="it-IT"/>
              </w:rPr>
            </w:pPr>
            <w:r w:rsidRPr="00AA5C69">
              <w:rPr>
                <w:rFonts w:cs="Tahoma"/>
                <w:sz w:val="18"/>
                <w:szCs w:val="18"/>
                <w:lang w:eastAsia="it-IT"/>
              </w:rPr>
              <w:t>Operator Initiated Commands (through OVO library)</w:t>
            </w:r>
          </w:p>
        </w:tc>
        <w:tc>
          <w:tcPr>
            <w:tcW w:w="1099" w:type="dxa"/>
            <w:shd w:val="clear" w:color="auto" w:fill="auto"/>
            <w:vAlign w:val="bottom"/>
          </w:tcPr>
          <w:p w14:paraId="65C6CF85" w14:textId="77777777" w:rsidR="00495086" w:rsidRPr="00AA5C69" w:rsidRDefault="00495086" w:rsidP="00EF55D8">
            <w:pPr>
              <w:rPr>
                <w:rFonts w:cs="Tahoma"/>
                <w:sz w:val="18"/>
                <w:szCs w:val="18"/>
                <w:lang w:eastAsia="it-IT"/>
              </w:rPr>
            </w:pPr>
            <w:r w:rsidRPr="00AA5C69">
              <w:rPr>
                <w:rFonts w:cs="Tahoma"/>
                <w:sz w:val="18"/>
                <w:szCs w:val="18"/>
                <w:lang w:eastAsia="it-IT"/>
              </w:rPr>
              <w:t>0,1</w:t>
            </w:r>
          </w:p>
        </w:tc>
        <w:tc>
          <w:tcPr>
            <w:tcW w:w="1509" w:type="dxa"/>
            <w:shd w:val="clear" w:color="auto" w:fill="auto"/>
            <w:vAlign w:val="bottom"/>
          </w:tcPr>
          <w:p w14:paraId="17140785" w14:textId="77777777" w:rsidR="00495086" w:rsidRPr="00AA5C69" w:rsidRDefault="00495086" w:rsidP="00EF55D8">
            <w:pPr>
              <w:rPr>
                <w:rFonts w:cs="Tahoma"/>
                <w:sz w:val="18"/>
                <w:szCs w:val="18"/>
                <w:lang w:eastAsia="it-IT"/>
              </w:rPr>
            </w:pPr>
            <w:r w:rsidRPr="00AA5C69">
              <w:rPr>
                <w:rFonts w:cs="Tahoma"/>
                <w:sz w:val="18"/>
                <w:szCs w:val="18"/>
                <w:lang w:eastAsia="it-IT"/>
              </w:rPr>
              <w:t>HP OV Agent protocol</w:t>
            </w:r>
          </w:p>
        </w:tc>
        <w:tc>
          <w:tcPr>
            <w:tcW w:w="3389" w:type="dxa"/>
            <w:shd w:val="clear" w:color="auto" w:fill="auto"/>
            <w:vAlign w:val="bottom"/>
          </w:tcPr>
          <w:p w14:paraId="767149DC" w14:textId="77777777" w:rsidR="00495086" w:rsidRPr="00AA5C69" w:rsidRDefault="00495086" w:rsidP="00EF55D8">
            <w:pPr>
              <w:rPr>
                <w:rFonts w:cs="Tahoma"/>
                <w:sz w:val="18"/>
                <w:szCs w:val="18"/>
                <w:lang w:eastAsia="it-IT"/>
              </w:rPr>
            </w:pPr>
            <w:r w:rsidRPr="00AA5C69">
              <w:rPr>
                <w:rFonts w:cs="Tahoma"/>
                <w:sz w:val="18"/>
                <w:szCs w:val="18"/>
                <w:lang w:eastAsia="it-IT"/>
              </w:rPr>
              <w:t> </w:t>
            </w:r>
          </w:p>
        </w:tc>
      </w:tr>
      <w:tr w:rsidR="007C7F13" w:rsidRPr="005F745E" w14:paraId="3AFE9DE2" w14:textId="77777777" w:rsidTr="000A1338">
        <w:trPr>
          <w:trHeight w:val="765"/>
        </w:trPr>
        <w:tc>
          <w:tcPr>
            <w:tcW w:w="1210" w:type="dxa"/>
            <w:shd w:val="clear" w:color="auto" w:fill="auto"/>
            <w:vAlign w:val="bottom"/>
          </w:tcPr>
          <w:p w14:paraId="67F014D6" w14:textId="77777777" w:rsidR="00495086" w:rsidRPr="00AA5C69" w:rsidRDefault="00495086" w:rsidP="00EF55D8">
            <w:pPr>
              <w:rPr>
                <w:rFonts w:cs="Tahoma"/>
                <w:sz w:val="18"/>
                <w:szCs w:val="18"/>
                <w:lang w:eastAsia="it-IT"/>
              </w:rPr>
            </w:pPr>
            <w:r w:rsidRPr="00AA5C69">
              <w:rPr>
                <w:rFonts w:cs="Tahoma"/>
                <w:sz w:val="18"/>
                <w:szCs w:val="18"/>
                <w:lang w:eastAsia="it-IT"/>
              </w:rPr>
              <w:t>IF-IN-2</w:t>
            </w:r>
            <w:r w:rsidR="0070064A" w:rsidRPr="00AA5C69">
              <w:rPr>
                <w:rFonts w:cs="Tahoma"/>
                <w:sz w:val="18"/>
                <w:szCs w:val="18"/>
                <w:lang w:eastAsia="it-IT"/>
              </w:rPr>
              <w:t>5</w:t>
            </w:r>
          </w:p>
        </w:tc>
        <w:tc>
          <w:tcPr>
            <w:tcW w:w="1026" w:type="dxa"/>
            <w:shd w:val="clear" w:color="auto" w:fill="auto"/>
            <w:vAlign w:val="bottom"/>
          </w:tcPr>
          <w:p w14:paraId="005C4251" w14:textId="77777777" w:rsidR="00495086" w:rsidRPr="00AA5C69" w:rsidRDefault="00495086" w:rsidP="00EF55D8">
            <w:pPr>
              <w:rPr>
                <w:rFonts w:cs="Tahoma"/>
                <w:sz w:val="18"/>
                <w:szCs w:val="18"/>
                <w:lang w:eastAsia="it-IT"/>
              </w:rPr>
            </w:pPr>
            <w:r w:rsidRPr="00AA5C69">
              <w:rPr>
                <w:rFonts w:cs="Tahoma"/>
                <w:sz w:val="18"/>
                <w:szCs w:val="18"/>
                <w:lang w:eastAsia="it-IT"/>
              </w:rPr>
              <w:t>SYS</w:t>
            </w:r>
          </w:p>
        </w:tc>
        <w:tc>
          <w:tcPr>
            <w:tcW w:w="883" w:type="dxa"/>
            <w:shd w:val="clear" w:color="auto" w:fill="auto"/>
            <w:vAlign w:val="bottom"/>
          </w:tcPr>
          <w:p w14:paraId="6E68D877" w14:textId="77777777" w:rsidR="00495086" w:rsidRPr="00AA5C69" w:rsidRDefault="00495086" w:rsidP="00EF55D8">
            <w:pPr>
              <w:rPr>
                <w:rFonts w:cs="Tahoma"/>
                <w:sz w:val="18"/>
                <w:szCs w:val="18"/>
                <w:lang w:eastAsia="it-IT"/>
              </w:rPr>
            </w:pPr>
            <w:r w:rsidRPr="00AA5C69">
              <w:rPr>
                <w:rFonts w:cs="Tahoma"/>
                <w:sz w:val="18"/>
                <w:szCs w:val="18"/>
                <w:lang w:eastAsia="it-IT"/>
              </w:rPr>
              <w:t>JOU</w:t>
            </w:r>
          </w:p>
        </w:tc>
        <w:tc>
          <w:tcPr>
            <w:tcW w:w="1876" w:type="dxa"/>
            <w:shd w:val="clear" w:color="auto" w:fill="auto"/>
            <w:vAlign w:val="bottom"/>
          </w:tcPr>
          <w:p w14:paraId="47455287" w14:textId="77777777" w:rsidR="00495086" w:rsidRPr="00AA5C69" w:rsidRDefault="00495086" w:rsidP="00EF55D8">
            <w:pPr>
              <w:rPr>
                <w:rFonts w:cs="Tahoma"/>
                <w:sz w:val="18"/>
                <w:szCs w:val="18"/>
                <w:lang w:eastAsia="it-IT"/>
              </w:rPr>
            </w:pPr>
            <w:r w:rsidRPr="00AA5C69">
              <w:rPr>
                <w:rFonts w:cs="Tahoma"/>
                <w:sz w:val="18"/>
                <w:szCs w:val="18"/>
                <w:lang w:eastAsia="it-IT"/>
              </w:rPr>
              <w:t>Control Commands</w:t>
            </w:r>
          </w:p>
        </w:tc>
        <w:tc>
          <w:tcPr>
            <w:tcW w:w="1951" w:type="dxa"/>
            <w:shd w:val="clear" w:color="auto" w:fill="auto"/>
            <w:vAlign w:val="bottom"/>
          </w:tcPr>
          <w:p w14:paraId="497BF283" w14:textId="77777777" w:rsidR="00495086" w:rsidRPr="00AA5C69" w:rsidRDefault="00495086" w:rsidP="00EF55D8">
            <w:pPr>
              <w:rPr>
                <w:rFonts w:cs="Tahoma"/>
                <w:sz w:val="18"/>
                <w:szCs w:val="18"/>
                <w:lang w:eastAsia="it-IT"/>
              </w:rPr>
            </w:pPr>
            <w:r w:rsidRPr="00AA5C69">
              <w:rPr>
                <w:rFonts w:cs="Tahoma"/>
                <w:sz w:val="18"/>
                <w:szCs w:val="18"/>
                <w:lang w:eastAsia="it-IT"/>
              </w:rPr>
              <w:t>Operator Initiated Commands (through OVO library)</w:t>
            </w:r>
          </w:p>
        </w:tc>
        <w:tc>
          <w:tcPr>
            <w:tcW w:w="1099" w:type="dxa"/>
            <w:shd w:val="clear" w:color="auto" w:fill="auto"/>
            <w:vAlign w:val="bottom"/>
          </w:tcPr>
          <w:p w14:paraId="331373E4" w14:textId="77777777" w:rsidR="00495086" w:rsidRPr="00AA5C69" w:rsidRDefault="00495086" w:rsidP="00EF55D8">
            <w:pPr>
              <w:rPr>
                <w:rFonts w:cs="Tahoma"/>
                <w:sz w:val="18"/>
                <w:szCs w:val="18"/>
                <w:lang w:eastAsia="it-IT"/>
              </w:rPr>
            </w:pPr>
            <w:r w:rsidRPr="00AA5C69">
              <w:rPr>
                <w:rFonts w:cs="Tahoma"/>
                <w:sz w:val="18"/>
                <w:szCs w:val="18"/>
                <w:lang w:eastAsia="it-IT"/>
              </w:rPr>
              <w:t>0,1</w:t>
            </w:r>
          </w:p>
        </w:tc>
        <w:tc>
          <w:tcPr>
            <w:tcW w:w="1509" w:type="dxa"/>
            <w:shd w:val="clear" w:color="auto" w:fill="auto"/>
            <w:vAlign w:val="bottom"/>
          </w:tcPr>
          <w:p w14:paraId="0C51C5AD" w14:textId="77777777" w:rsidR="00495086" w:rsidRPr="00AA5C69" w:rsidRDefault="00495086" w:rsidP="00EF55D8">
            <w:pPr>
              <w:rPr>
                <w:rFonts w:cs="Tahoma"/>
                <w:sz w:val="18"/>
                <w:szCs w:val="18"/>
                <w:lang w:eastAsia="it-IT"/>
              </w:rPr>
            </w:pPr>
            <w:r w:rsidRPr="00AA5C69">
              <w:rPr>
                <w:rFonts w:cs="Tahoma"/>
                <w:sz w:val="18"/>
                <w:szCs w:val="18"/>
                <w:lang w:eastAsia="it-IT"/>
              </w:rPr>
              <w:t>HP OV Agent protocol</w:t>
            </w:r>
          </w:p>
        </w:tc>
        <w:tc>
          <w:tcPr>
            <w:tcW w:w="3389" w:type="dxa"/>
            <w:shd w:val="clear" w:color="auto" w:fill="auto"/>
            <w:vAlign w:val="bottom"/>
          </w:tcPr>
          <w:p w14:paraId="38193B24" w14:textId="77777777" w:rsidR="00495086" w:rsidRPr="00AA5C69" w:rsidRDefault="00495086" w:rsidP="00EF55D8">
            <w:pPr>
              <w:rPr>
                <w:rFonts w:cs="Tahoma"/>
                <w:sz w:val="18"/>
                <w:szCs w:val="18"/>
                <w:lang w:eastAsia="it-IT"/>
              </w:rPr>
            </w:pPr>
            <w:r w:rsidRPr="00AA5C69">
              <w:rPr>
                <w:rFonts w:cs="Tahoma"/>
                <w:sz w:val="18"/>
                <w:szCs w:val="18"/>
                <w:lang w:eastAsia="it-IT"/>
              </w:rPr>
              <w:t> </w:t>
            </w:r>
          </w:p>
        </w:tc>
      </w:tr>
      <w:tr w:rsidR="007C7F13" w:rsidRPr="005F745E" w14:paraId="7658DAAE" w14:textId="77777777" w:rsidTr="000A1338">
        <w:trPr>
          <w:trHeight w:val="765"/>
        </w:trPr>
        <w:tc>
          <w:tcPr>
            <w:tcW w:w="1210" w:type="dxa"/>
            <w:shd w:val="clear" w:color="auto" w:fill="auto"/>
            <w:vAlign w:val="bottom"/>
          </w:tcPr>
          <w:p w14:paraId="54FBBDB8"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IF-IN-2</w:t>
            </w:r>
            <w:r w:rsidR="0070064A" w:rsidRPr="00AA5C69">
              <w:rPr>
                <w:rFonts w:cs="Tahoma"/>
                <w:sz w:val="18"/>
                <w:szCs w:val="18"/>
                <w:lang w:eastAsia="it-IT"/>
              </w:rPr>
              <w:t>6</w:t>
            </w:r>
          </w:p>
        </w:tc>
        <w:tc>
          <w:tcPr>
            <w:tcW w:w="1026" w:type="dxa"/>
            <w:shd w:val="clear" w:color="auto" w:fill="auto"/>
            <w:vAlign w:val="bottom"/>
          </w:tcPr>
          <w:p w14:paraId="58AA14C8"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SYS</w:t>
            </w:r>
          </w:p>
        </w:tc>
        <w:tc>
          <w:tcPr>
            <w:tcW w:w="883" w:type="dxa"/>
            <w:shd w:val="clear" w:color="auto" w:fill="auto"/>
            <w:vAlign w:val="bottom"/>
          </w:tcPr>
          <w:p w14:paraId="0FEC2DCD"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PMA-PDS</w:t>
            </w:r>
          </w:p>
        </w:tc>
        <w:tc>
          <w:tcPr>
            <w:tcW w:w="1876" w:type="dxa"/>
            <w:shd w:val="clear" w:color="auto" w:fill="auto"/>
            <w:vAlign w:val="bottom"/>
          </w:tcPr>
          <w:p w14:paraId="72A5CF96"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Control Commands</w:t>
            </w:r>
          </w:p>
        </w:tc>
        <w:tc>
          <w:tcPr>
            <w:tcW w:w="1951" w:type="dxa"/>
            <w:shd w:val="clear" w:color="auto" w:fill="auto"/>
            <w:vAlign w:val="bottom"/>
          </w:tcPr>
          <w:p w14:paraId="5E199D95"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Operator Initiated Commands (through OVO library)</w:t>
            </w:r>
          </w:p>
        </w:tc>
        <w:tc>
          <w:tcPr>
            <w:tcW w:w="1099" w:type="dxa"/>
            <w:shd w:val="clear" w:color="auto" w:fill="auto"/>
            <w:vAlign w:val="bottom"/>
          </w:tcPr>
          <w:p w14:paraId="17BF5325"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0,1</w:t>
            </w:r>
          </w:p>
        </w:tc>
        <w:tc>
          <w:tcPr>
            <w:tcW w:w="1509" w:type="dxa"/>
            <w:shd w:val="clear" w:color="auto" w:fill="auto"/>
            <w:vAlign w:val="bottom"/>
          </w:tcPr>
          <w:p w14:paraId="21E56924"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HP OV Agent protocol</w:t>
            </w:r>
          </w:p>
        </w:tc>
        <w:tc>
          <w:tcPr>
            <w:tcW w:w="3389" w:type="dxa"/>
            <w:shd w:val="clear" w:color="auto" w:fill="auto"/>
            <w:vAlign w:val="bottom"/>
          </w:tcPr>
          <w:p w14:paraId="78FF547B"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 </w:t>
            </w:r>
          </w:p>
        </w:tc>
      </w:tr>
      <w:tr w:rsidR="007C7F13" w:rsidRPr="005F745E" w14:paraId="798164E1" w14:textId="77777777" w:rsidTr="000A1338">
        <w:trPr>
          <w:trHeight w:val="1020"/>
        </w:trPr>
        <w:tc>
          <w:tcPr>
            <w:tcW w:w="1210" w:type="dxa"/>
            <w:shd w:val="clear" w:color="auto" w:fill="auto"/>
            <w:vAlign w:val="bottom"/>
          </w:tcPr>
          <w:p w14:paraId="49CA49E9"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IF-IN-2</w:t>
            </w:r>
            <w:r w:rsidR="0070064A" w:rsidRPr="00AA5C69">
              <w:rPr>
                <w:rFonts w:cs="Tahoma"/>
                <w:sz w:val="18"/>
                <w:szCs w:val="18"/>
                <w:lang w:eastAsia="it-IT"/>
              </w:rPr>
              <w:t>7</w:t>
            </w:r>
          </w:p>
        </w:tc>
        <w:tc>
          <w:tcPr>
            <w:tcW w:w="1026" w:type="dxa"/>
            <w:shd w:val="clear" w:color="auto" w:fill="auto"/>
            <w:vAlign w:val="bottom"/>
          </w:tcPr>
          <w:p w14:paraId="70823D7E"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WUP</w:t>
            </w:r>
          </w:p>
        </w:tc>
        <w:tc>
          <w:tcPr>
            <w:tcW w:w="883" w:type="dxa"/>
            <w:shd w:val="clear" w:color="auto" w:fill="auto"/>
            <w:vAlign w:val="bottom"/>
          </w:tcPr>
          <w:p w14:paraId="4F7E0069"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DAM</w:t>
            </w:r>
          </w:p>
        </w:tc>
        <w:tc>
          <w:tcPr>
            <w:tcW w:w="1876" w:type="dxa"/>
            <w:shd w:val="clear" w:color="auto" w:fill="auto"/>
            <w:vAlign w:val="bottom"/>
          </w:tcPr>
          <w:p w14:paraId="2FE29CBA"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New products uploaded from the users</w:t>
            </w:r>
          </w:p>
        </w:tc>
        <w:tc>
          <w:tcPr>
            <w:tcW w:w="1951" w:type="dxa"/>
            <w:shd w:val="clear" w:color="auto" w:fill="auto"/>
            <w:vAlign w:val="bottom"/>
          </w:tcPr>
          <w:p w14:paraId="23A36A95"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GeoTIFF</w:t>
            </w:r>
            <w:r w:rsidRPr="00AA5C69">
              <w:rPr>
                <w:rFonts w:cs="Tahoma"/>
                <w:sz w:val="18"/>
                <w:szCs w:val="18"/>
                <w:lang w:eastAsia="it-IT"/>
              </w:rPr>
              <w:br/>
              <w:t>Shapefile</w:t>
            </w:r>
          </w:p>
        </w:tc>
        <w:tc>
          <w:tcPr>
            <w:tcW w:w="1099" w:type="dxa"/>
            <w:shd w:val="clear" w:color="auto" w:fill="auto"/>
            <w:vAlign w:val="bottom"/>
          </w:tcPr>
          <w:p w14:paraId="4F3C95E4"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0,1</w:t>
            </w:r>
          </w:p>
        </w:tc>
        <w:tc>
          <w:tcPr>
            <w:tcW w:w="1509" w:type="dxa"/>
            <w:shd w:val="clear" w:color="auto" w:fill="auto"/>
            <w:vAlign w:val="bottom"/>
          </w:tcPr>
          <w:p w14:paraId="624F3BC5"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FTP (for the data)</w:t>
            </w:r>
            <w:r w:rsidRPr="00AA5C69">
              <w:rPr>
                <w:rFonts w:cs="Tahoma"/>
                <w:sz w:val="18"/>
                <w:szCs w:val="18"/>
                <w:lang w:eastAsia="it-IT"/>
              </w:rPr>
              <w:br/>
              <w:t>Web Service (for commands)</w:t>
            </w:r>
          </w:p>
        </w:tc>
        <w:tc>
          <w:tcPr>
            <w:tcW w:w="3389" w:type="dxa"/>
            <w:shd w:val="clear" w:color="auto" w:fill="auto"/>
            <w:vAlign w:val="bottom"/>
          </w:tcPr>
          <w:p w14:paraId="14B4DCA5"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The user uploading the file shall also fill in a minimal set of metadata which shall accompany the file which gets sent These metadata will also include access rights for the uploaded file.</w:t>
            </w:r>
            <w:r w:rsidRPr="00AA5C69">
              <w:rPr>
                <w:rFonts w:cs="Tahoma"/>
                <w:sz w:val="18"/>
                <w:szCs w:val="18"/>
                <w:lang w:eastAsia="it-IT"/>
              </w:rPr>
              <w:br/>
              <w:t>These metadata will be transferred to the DAM.</w:t>
            </w:r>
          </w:p>
        </w:tc>
      </w:tr>
      <w:tr w:rsidR="007C7F13" w:rsidRPr="005F745E" w14:paraId="5DA420A3" w14:textId="77777777" w:rsidTr="000A1338">
        <w:trPr>
          <w:trHeight w:val="765"/>
        </w:trPr>
        <w:tc>
          <w:tcPr>
            <w:tcW w:w="1210" w:type="dxa"/>
            <w:shd w:val="clear" w:color="auto" w:fill="auto"/>
            <w:vAlign w:val="bottom"/>
          </w:tcPr>
          <w:p w14:paraId="7407FBC1"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IF-IN-2</w:t>
            </w:r>
            <w:r w:rsidR="0070064A" w:rsidRPr="00AA5C69">
              <w:rPr>
                <w:rFonts w:cs="Tahoma"/>
                <w:sz w:val="18"/>
                <w:szCs w:val="18"/>
                <w:lang w:eastAsia="it-IT"/>
              </w:rPr>
              <w:t>8</w:t>
            </w:r>
          </w:p>
        </w:tc>
        <w:tc>
          <w:tcPr>
            <w:tcW w:w="1026" w:type="dxa"/>
            <w:shd w:val="clear" w:color="auto" w:fill="auto"/>
            <w:vAlign w:val="bottom"/>
          </w:tcPr>
          <w:p w14:paraId="71520A3B"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WUP</w:t>
            </w:r>
          </w:p>
        </w:tc>
        <w:tc>
          <w:tcPr>
            <w:tcW w:w="883" w:type="dxa"/>
            <w:shd w:val="clear" w:color="auto" w:fill="auto"/>
            <w:vAlign w:val="bottom"/>
          </w:tcPr>
          <w:p w14:paraId="735F61A8"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UMA</w:t>
            </w:r>
          </w:p>
        </w:tc>
        <w:tc>
          <w:tcPr>
            <w:tcW w:w="1876" w:type="dxa"/>
            <w:shd w:val="clear" w:color="auto" w:fill="auto"/>
            <w:vAlign w:val="center"/>
          </w:tcPr>
          <w:p w14:paraId="2D325D59" w14:textId="77777777" w:rsidR="000A1338" w:rsidRPr="00AA5C69" w:rsidRDefault="00495086" w:rsidP="002C0762">
            <w:pPr>
              <w:numPr>
                <w:ilvl w:val="0"/>
                <w:numId w:val="70"/>
              </w:numPr>
              <w:suppressAutoHyphens w:val="0"/>
              <w:ind w:left="226" w:right="0" w:hanging="113"/>
              <w:jc w:val="left"/>
              <w:rPr>
                <w:rFonts w:cs="Tahoma"/>
                <w:sz w:val="18"/>
                <w:szCs w:val="18"/>
                <w:lang w:eastAsia="it-IT"/>
              </w:rPr>
            </w:pPr>
            <w:r w:rsidRPr="00AA5C69">
              <w:rPr>
                <w:rFonts w:cs="Tahoma"/>
                <w:sz w:val="18"/>
                <w:szCs w:val="18"/>
                <w:lang w:eastAsia="it-IT"/>
              </w:rPr>
              <w:t>report distribution policies</w:t>
            </w:r>
          </w:p>
          <w:p w14:paraId="0033E7CB" w14:textId="77777777" w:rsidR="00495086" w:rsidRPr="00AA5C69" w:rsidRDefault="00495086" w:rsidP="002C0762">
            <w:pPr>
              <w:numPr>
                <w:ilvl w:val="0"/>
                <w:numId w:val="70"/>
              </w:numPr>
              <w:suppressAutoHyphens w:val="0"/>
              <w:ind w:left="226" w:right="0" w:hanging="113"/>
              <w:jc w:val="left"/>
              <w:rPr>
                <w:rFonts w:cs="Tahoma"/>
                <w:sz w:val="18"/>
                <w:szCs w:val="18"/>
                <w:lang w:eastAsia="it-IT"/>
              </w:rPr>
            </w:pPr>
            <w:r w:rsidRPr="00AA5C69">
              <w:rPr>
                <w:rFonts w:cs="Tahoma"/>
                <w:sz w:val="18"/>
                <w:szCs w:val="18"/>
                <w:lang w:eastAsia="it-IT"/>
              </w:rPr>
              <w:t xml:space="preserve">product </w:t>
            </w:r>
            <w:r w:rsidR="0070064A" w:rsidRPr="00AA5C69">
              <w:rPr>
                <w:rFonts w:cs="Tahoma"/>
                <w:sz w:val="18"/>
                <w:szCs w:val="18"/>
                <w:lang w:eastAsia="it-IT"/>
              </w:rPr>
              <w:t>subscription</w:t>
            </w:r>
            <w:r w:rsidRPr="00AA5C69">
              <w:rPr>
                <w:rFonts w:cs="Tahoma"/>
                <w:sz w:val="18"/>
                <w:szCs w:val="18"/>
                <w:lang w:eastAsia="it-IT"/>
              </w:rPr>
              <w:t xml:space="preserve"> policies</w:t>
            </w:r>
          </w:p>
        </w:tc>
        <w:tc>
          <w:tcPr>
            <w:tcW w:w="1951" w:type="dxa"/>
            <w:shd w:val="clear" w:color="auto" w:fill="auto"/>
            <w:vAlign w:val="bottom"/>
          </w:tcPr>
          <w:p w14:paraId="624FFCA8"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XML</w:t>
            </w:r>
          </w:p>
        </w:tc>
        <w:tc>
          <w:tcPr>
            <w:tcW w:w="1099" w:type="dxa"/>
            <w:shd w:val="clear" w:color="auto" w:fill="auto"/>
            <w:vAlign w:val="bottom"/>
          </w:tcPr>
          <w:p w14:paraId="319CB5CA"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0</w:t>
            </w:r>
          </w:p>
        </w:tc>
        <w:tc>
          <w:tcPr>
            <w:tcW w:w="1509" w:type="dxa"/>
            <w:shd w:val="clear" w:color="auto" w:fill="auto"/>
            <w:vAlign w:val="bottom"/>
          </w:tcPr>
          <w:p w14:paraId="63F6D8CD"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Web service</w:t>
            </w:r>
          </w:p>
        </w:tc>
        <w:tc>
          <w:tcPr>
            <w:tcW w:w="3389" w:type="dxa"/>
            <w:shd w:val="clear" w:color="auto" w:fill="auto"/>
            <w:vAlign w:val="bottom"/>
          </w:tcPr>
          <w:p w14:paraId="0FE8292F" w14:textId="77777777" w:rsidR="00495086" w:rsidRDefault="00495086" w:rsidP="00EF55D8">
            <w:pPr>
              <w:suppressAutoHyphens w:val="0"/>
              <w:ind w:right="0"/>
              <w:jc w:val="left"/>
              <w:rPr>
                <w:rFonts w:cs="Tahoma"/>
                <w:sz w:val="18"/>
                <w:szCs w:val="18"/>
                <w:lang w:eastAsia="it-IT"/>
              </w:rPr>
            </w:pPr>
            <w:r w:rsidRPr="00AA5C69">
              <w:rPr>
                <w:rFonts w:cs="Tahoma"/>
                <w:sz w:val="18"/>
                <w:szCs w:val="18"/>
                <w:lang w:eastAsia="it-IT"/>
              </w:rPr>
              <w:t xml:space="preserve">These policies are defined by the users un the WUP and stored as part of the user configuration data on the UMA LDAP. The volume is negligible, as it is </w:t>
            </w:r>
            <w:r w:rsidR="0070064A" w:rsidRPr="00AA5C69">
              <w:rPr>
                <w:rFonts w:cs="Tahoma"/>
                <w:sz w:val="18"/>
                <w:szCs w:val="18"/>
                <w:lang w:eastAsia="it-IT"/>
              </w:rPr>
              <w:t>infrequently</w:t>
            </w:r>
            <w:r w:rsidRPr="00AA5C69">
              <w:rPr>
                <w:rFonts w:cs="Tahoma"/>
                <w:sz w:val="18"/>
                <w:szCs w:val="18"/>
                <w:lang w:eastAsia="it-IT"/>
              </w:rPr>
              <w:t xml:space="preserve"> changed and consists of very little data.</w:t>
            </w:r>
          </w:p>
          <w:p w14:paraId="5880BB73" w14:textId="77777777" w:rsidR="008F5B92" w:rsidRPr="00AA5C69" w:rsidRDefault="008F5B92" w:rsidP="00EF55D8">
            <w:pPr>
              <w:suppressAutoHyphens w:val="0"/>
              <w:ind w:right="0"/>
              <w:jc w:val="left"/>
              <w:rPr>
                <w:rFonts w:cs="Tahoma"/>
                <w:sz w:val="18"/>
                <w:szCs w:val="18"/>
                <w:lang w:eastAsia="it-IT"/>
              </w:rPr>
            </w:pPr>
            <w:r>
              <w:rPr>
                <w:rFonts w:cs="Tahoma"/>
                <w:sz w:val="18"/>
                <w:szCs w:val="18"/>
                <w:lang w:eastAsia="it-IT"/>
              </w:rPr>
              <w:t xml:space="preserve">The only impact on the LDAP is that obviously the LDAP structure shall be updated in order to accommodate this information. </w:t>
            </w:r>
          </w:p>
        </w:tc>
      </w:tr>
      <w:tr w:rsidR="007C7F13" w:rsidRPr="005F745E" w14:paraId="710099DF" w14:textId="77777777" w:rsidTr="000A1338">
        <w:trPr>
          <w:trHeight w:val="255"/>
        </w:trPr>
        <w:tc>
          <w:tcPr>
            <w:tcW w:w="1210" w:type="dxa"/>
            <w:shd w:val="clear" w:color="auto" w:fill="auto"/>
            <w:vAlign w:val="bottom"/>
          </w:tcPr>
          <w:p w14:paraId="7C8502B3"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IF-IN-</w:t>
            </w:r>
            <w:r w:rsidR="0070064A" w:rsidRPr="00AA5C69">
              <w:rPr>
                <w:rFonts w:cs="Tahoma"/>
                <w:sz w:val="18"/>
                <w:szCs w:val="18"/>
                <w:lang w:eastAsia="it-IT"/>
              </w:rPr>
              <w:t>29</w:t>
            </w:r>
          </w:p>
        </w:tc>
        <w:tc>
          <w:tcPr>
            <w:tcW w:w="1026" w:type="dxa"/>
            <w:shd w:val="clear" w:color="auto" w:fill="auto"/>
            <w:vAlign w:val="bottom"/>
          </w:tcPr>
          <w:p w14:paraId="15C5860A"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WUP</w:t>
            </w:r>
          </w:p>
        </w:tc>
        <w:tc>
          <w:tcPr>
            <w:tcW w:w="883" w:type="dxa"/>
            <w:shd w:val="clear" w:color="auto" w:fill="auto"/>
            <w:vAlign w:val="bottom"/>
          </w:tcPr>
          <w:p w14:paraId="55B3EE98"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SYS</w:t>
            </w:r>
          </w:p>
        </w:tc>
        <w:tc>
          <w:tcPr>
            <w:tcW w:w="1876" w:type="dxa"/>
            <w:shd w:val="clear" w:color="auto" w:fill="auto"/>
            <w:vAlign w:val="bottom"/>
          </w:tcPr>
          <w:p w14:paraId="72D52990"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Logs and messages</w:t>
            </w:r>
          </w:p>
        </w:tc>
        <w:tc>
          <w:tcPr>
            <w:tcW w:w="1951" w:type="dxa"/>
            <w:shd w:val="clear" w:color="auto" w:fill="auto"/>
            <w:vAlign w:val="bottom"/>
          </w:tcPr>
          <w:p w14:paraId="76A86C2D"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HP OVO Library Format</w:t>
            </w:r>
          </w:p>
        </w:tc>
        <w:tc>
          <w:tcPr>
            <w:tcW w:w="1099" w:type="dxa"/>
            <w:shd w:val="clear" w:color="auto" w:fill="auto"/>
            <w:vAlign w:val="bottom"/>
          </w:tcPr>
          <w:p w14:paraId="364AE5B9"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1</w:t>
            </w:r>
          </w:p>
        </w:tc>
        <w:tc>
          <w:tcPr>
            <w:tcW w:w="1509" w:type="dxa"/>
            <w:shd w:val="clear" w:color="auto" w:fill="auto"/>
            <w:vAlign w:val="bottom"/>
          </w:tcPr>
          <w:p w14:paraId="725BA8EB"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HP OV Agent protocol</w:t>
            </w:r>
          </w:p>
        </w:tc>
        <w:tc>
          <w:tcPr>
            <w:tcW w:w="3389" w:type="dxa"/>
            <w:shd w:val="clear" w:color="auto" w:fill="auto"/>
            <w:vAlign w:val="bottom"/>
          </w:tcPr>
          <w:p w14:paraId="416C40D9"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 </w:t>
            </w:r>
          </w:p>
        </w:tc>
      </w:tr>
      <w:tr w:rsidR="007C7F13" w:rsidRPr="005F745E" w14:paraId="6112D04F" w14:textId="77777777" w:rsidTr="000A1338">
        <w:trPr>
          <w:trHeight w:val="255"/>
        </w:trPr>
        <w:tc>
          <w:tcPr>
            <w:tcW w:w="1210" w:type="dxa"/>
            <w:shd w:val="clear" w:color="auto" w:fill="auto"/>
            <w:vAlign w:val="bottom"/>
          </w:tcPr>
          <w:p w14:paraId="3F1C066F"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IF-IN-3</w:t>
            </w:r>
            <w:r w:rsidR="0070064A" w:rsidRPr="00AA5C69">
              <w:rPr>
                <w:rFonts w:cs="Tahoma"/>
                <w:sz w:val="18"/>
                <w:szCs w:val="18"/>
                <w:lang w:eastAsia="it-IT"/>
              </w:rPr>
              <w:t>0</w:t>
            </w:r>
          </w:p>
        </w:tc>
        <w:tc>
          <w:tcPr>
            <w:tcW w:w="1026" w:type="dxa"/>
            <w:shd w:val="clear" w:color="auto" w:fill="auto"/>
            <w:vAlign w:val="bottom"/>
          </w:tcPr>
          <w:p w14:paraId="312FA4EB"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WUP</w:t>
            </w:r>
          </w:p>
        </w:tc>
        <w:tc>
          <w:tcPr>
            <w:tcW w:w="883" w:type="dxa"/>
            <w:shd w:val="clear" w:color="auto" w:fill="auto"/>
            <w:vAlign w:val="bottom"/>
          </w:tcPr>
          <w:p w14:paraId="0BD6A7FC"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PDE</w:t>
            </w:r>
          </w:p>
        </w:tc>
        <w:tc>
          <w:tcPr>
            <w:tcW w:w="1876" w:type="dxa"/>
            <w:shd w:val="clear" w:color="auto" w:fill="auto"/>
            <w:vAlign w:val="bottom"/>
          </w:tcPr>
          <w:p w14:paraId="44F73581"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interactive product/data orders</w:t>
            </w:r>
          </w:p>
        </w:tc>
        <w:tc>
          <w:tcPr>
            <w:tcW w:w="1951" w:type="dxa"/>
            <w:shd w:val="clear" w:color="auto" w:fill="auto"/>
            <w:vAlign w:val="bottom"/>
          </w:tcPr>
          <w:p w14:paraId="5ACC703A"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XML</w:t>
            </w:r>
          </w:p>
        </w:tc>
        <w:tc>
          <w:tcPr>
            <w:tcW w:w="1099" w:type="dxa"/>
            <w:shd w:val="clear" w:color="auto" w:fill="auto"/>
            <w:vAlign w:val="bottom"/>
          </w:tcPr>
          <w:p w14:paraId="6FFA3D28"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0,1</w:t>
            </w:r>
          </w:p>
        </w:tc>
        <w:tc>
          <w:tcPr>
            <w:tcW w:w="1509" w:type="dxa"/>
            <w:shd w:val="clear" w:color="auto" w:fill="auto"/>
            <w:vAlign w:val="bottom"/>
          </w:tcPr>
          <w:p w14:paraId="6E090A6F"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Web service</w:t>
            </w:r>
          </w:p>
        </w:tc>
        <w:tc>
          <w:tcPr>
            <w:tcW w:w="3389" w:type="dxa"/>
            <w:shd w:val="clear" w:color="auto" w:fill="auto"/>
            <w:vAlign w:val="bottom"/>
          </w:tcPr>
          <w:p w14:paraId="6BE23B88"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 </w:t>
            </w:r>
          </w:p>
        </w:tc>
      </w:tr>
      <w:tr w:rsidR="007C7F13" w:rsidRPr="005F745E" w14:paraId="70CF649D" w14:textId="77777777" w:rsidTr="000A1338">
        <w:trPr>
          <w:trHeight w:val="255"/>
        </w:trPr>
        <w:tc>
          <w:tcPr>
            <w:tcW w:w="1210" w:type="dxa"/>
            <w:shd w:val="clear" w:color="auto" w:fill="auto"/>
            <w:vAlign w:val="bottom"/>
          </w:tcPr>
          <w:p w14:paraId="29CE42F0"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IF-IN-3</w:t>
            </w:r>
            <w:r w:rsidR="0070064A" w:rsidRPr="00AA5C69">
              <w:rPr>
                <w:rFonts w:cs="Tahoma"/>
                <w:sz w:val="18"/>
                <w:szCs w:val="18"/>
                <w:lang w:eastAsia="it-IT"/>
              </w:rPr>
              <w:t>1</w:t>
            </w:r>
          </w:p>
        </w:tc>
        <w:tc>
          <w:tcPr>
            <w:tcW w:w="1026" w:type="dxa"/>
            <w:shd w:val="clear" w:color="auto" w:fill="auto"/>
            <w:vAlign w:val="bottom"/>
          </w:tcPr>
          <w:p w14:paraId="68EABBAA"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WUP</w:t>
            </w:r>
          </w:p>
        </w:tc>
        <w:tc>
          <w:tcPr>
            <w:tcW w:w="883" w:type="dxa"/>
            <w:shd w:val="clear" w:color="auto" w:fill="auto"/>
            <w:vAlign w:val="bottom"/>
          </w:tcPr>
          <w:p w14:paraId="102E57BB"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PDS</w:t>
            </w:r>
          </w:p>
        </w:tc>
        <w:tc>
          <w:tcPr>
            <w:tcW w:w="1876" w:type="dxa"/>
            <w:shd w:val="clear" w:color="auto" w:fill="auto"/>
            <w:vAlign w:val="bottom"/>
          </w:tcPr>
          <w:p w14:paraId="5CE854C8"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Trigger oil spil</w:t>
            </w:r>
            <w:r w:rsidR="0070064A" w:rsidRPr="00AA5C69">
              <w:rPr>
                <w:rFonts w:cs="Tahoma"/>
                <w:sz w:val="18"/>
                <w:szCs w:val="18"/>
                <w:lang w:eastAsia="it-IT"/>
              </w:rPr>
              <w:t>l</w:t>
            </w:r>
            <w:r w:rsidRPr="00AA5C69">
              <w:rPr>
                <w:rFonts w:cs="Tahoma"/>
                <w:sz w:val="18"/>
                <w:szCs w:val="18"/>
                <w:lang w:eastAsia="it-IT"/>
              </w:rPr>
              <w:t xml:space="preserve"> model</w:t>
            </w:r>
          </w:p>
        </w:tc>
        <w:tc>
          <w:tcPr>
            <w:tcW w:w="1951" w:type="dxa"/>
            <w:shd w:val="clear" w:color="auto" w:fill="auto"/>
            <w:vAlign w:val="bottom"/>
          </w:tcPr>
          <w:p w14:paraId="5809712B" w14:textId="77777777" w:rsidR="00495086" w:rsidRPr="00AA5C69" w:rsidRDefault="00495086" w:rsidP="00EF55D8">
            <w:pPr>
              <w:suppressAutoHyphens w:val="0"/>
              <w:ind w:right="0"/>
              <w:jc w:val="left"/>
              <w:rPr>
                <w:rFonts w:cs="Tahoma"/>
                <w:b/>
                <w:bCs/>
                <w:sz w:val="18"/>
                <w:szCs w:val="18"/>
                <w:lang w:eastAsia="it-IT"/>
              </w:rPr>
            </w:pPr>
            <w:r w:rsidRPr="00AA5C69">
              <w:rPr>
                <w:rFonts w:cs="Tahoma"/>
                <w:b/>
                <w:bCs/>
                <w:sz w:val="18"/>
                <w:szCs w:val="18"/>
                <w:lang w:eastAsia="it-IT"/>
              </w:rPr>
              <w:t>TBD</w:t>
            </w:r>
          </w:p>
        </w:tc>
        <w:tc>
          <w:tcPr>
            <w:tcW w:w="1099" w:type="dxa"/>
            <w:shd w:val="clear" w:color="auto" w:fill="auto"/>
            <w:vAlign w:val="bottom"/>
          </w:tcPr>
          <w:p w14:paraId="7D4769C4"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0,1</w:t>
            </w:r>
          </w:p>
        </w:tc>
        <w:tc>
          <w:tcPr>
            <w:tcW w:w="1509" w:type="dxa"/>
            <w:shd w:val="clear" w:color="auto" w:fill="auto"/>
            <w:vAlign w:val="bottom"/>
          </w:tcPr>
          <w:p w14:paraId="37B17AAA" w14:textId="77777777" w:rsidR="00495086" w:rsidRPr="00AA5C69" w:rsidRDefault="00495086" w:rsidP="00EF55D8">
            <w:pPr>
              <w:suppressAutoHyphens w:val="0"/>
              <w:ind w:right="0"/>
              <w:jc w:val="left"/>
              <w:rPr>
                <w:rFonts w:cs="Tahoma"/>
                <w:b/>
                <w:bCs/>
                <w:sz w:val="18"/>
                <w:szCs w:val="18"/>
                <w:lang w:eastAsia="it-IT"/>
              </w:rPr>
            </w:pPr>
            <w:r w:rsidRPr="00AA5C69">
              <w:rPr>
                <w:rFonts w:cs="Tahoma"/>
                <w:b/>
                <w:bCs/>
                <w:sz w:val="18"/>
                <w:szCs w:val="18"/>
                <w:lang w:eastAsia="it-IT"/>
              </w:rPr>
              <w:t>TBD</w:t>
            </w:r>
          </w:p>
        </w:tc>
        <w:tc>
          <w:tcPr>
            <w:tcW w:w="3389" w:type="dxa"/>
            <w:shd w:val="clear" w:color="auto" w:fill="auto"/>
            <w:vAlign w:val="bottom"/>
          </w:tcPr>
          <w:p w14:paraId="2EBBAC57"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 </w:t>
            </w:r>
          </w:p>
        </w:tc>
      </w:tr>
      <w:tr w:rsidR="007C7F13" w:rsidRPr="005F745E" w14:paraId="1494CCBA" w14:textId="77777777" w:rsidTr="000A1338">
        <w:trPr>
          <w:trHeight w:val="510"/>
        </w:trPr>
        <w:tc>
          <w:tcPr>
            <w:tcW w:w="1210" w:type="dxa"/>
            <w:shd w:val="clear" w:color="auto" w:fill="auto"/>
            <w:vAlign w:val="bottom"/>
          </w:tcPr>
          <w:p w14:paraId="5F53C129"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IF-IN-3</w:t>
            </w:r>
            <w:r w:rsidR="0070064A" w:rsidRPr="00AA5C69">
              <w:rPr>
                <w:rFonts w:cs="Tahoma"/>
                <w:sz w:val="18"/>
                <w:szCs w:val="18"/>
                <w:lang w:eastAsia="it-IT"/>
              </w:rPr>
              <w:t>2</w:t>
            </w:r>
          </w:p>
        </w:tc>
        <w:tc>
          <w:tcPr>
            <w:tcW w:w="1026" w:type="dxa"/>
            <w:shd w:val="clear" w:color="auto" w:fill="auto"/>
            <w:vAlign w:val="bottom"/>
          </w:tcPr>
          <w:p w14:paraId="2B2631EA"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PDE</w:t>
            </w:r>
          </w:p>
        </w:tc>
        <w:tc>
          <w:tcPr>
            <w:tcW w:w="883" w:type="dxa"/>
            <w:shd w:val="clear" w:color="auto" w:fill="auto"/>
            <w:vAlign w:val="bottom"/>
          </w:tcPr>
          <w:p w14:paraId="7355A6AF"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DAM</w:t>
            </w:r>
          </w:p>
        </w:tc>
        <w:tc>
          <w:tcPr>
            <w:tcW w:w="1876" w:type="dxa"/>
            <w:shd w:val="clear" w:color="auto" w:fill="auto"/>
            <w:vAlign w:val="bottom"/>
          </w:tcPr>
          <w:p w14:paraId="37E88F1F"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reports</w:t>
            </w:r>
          </w:p>
        </w:tc>
        <w:tc>
          <w:tcPr>
            <w:tcW w:w="1951" w:type="dxa"/>
            <w:shd w:val="clear" w:color="auto" w:fill="auto"/>
            <w:vAlign w:val="bottom"/>
          </w:tcPr>
          <w:p w14:paraId="6FC7625D" w14:textId="77777777" w:rsidR="0070064A" w:rsidRPr="00AA5C69" w:rsidRDefault="00495086" w:rsidP="002C0762">
            <w:pPr>
              <w:numPr>
                <w:ilvl w:val="0"/>
                <w:numId w:val="70"/>
              </w:numPr>
              <w:suppressAutoHyphens w:val="0"/>
              <w:ind w:left="226" w:right="0" w:hanging="113"/>
              <w:jc w:val="left"/>
              <w:rPr>
                <w:rFonts w:cs="Tahoma"/>
                <w:sz w:val="18"/>
                <w:szCs w:val="18"/>
                <w:lang w:eastAsia="it-IT"/>
              </w:rPr>
            </w:pPr>
            <w:r w:rsidRPr="00AA5C69">
              <w:rPr>
                <w:rFonts w:cs="Tahoma"/>
                <w:sz w:val="18"/>
                <w:szCs w:val="18"/>
                <w:lang w:eastAsia="it-IT"/>
              </w:rPr>
              <w:t>PDF + XML metadata</w:t>
            </w:r>
          </w:p>
          <w:p w14:paraId="4F157C46" w14:textId="77777777" w:rsidR="00495086" w:rsidRPr="00AA5C69" w:rsidRDefault="00495086" w:rsidP="002C0762">
            <w:pPr>
              <w:numPr>
                <w:ilvl w:val="0"/>
                <w:numId w:val="70"/>
              </w:numPr>
              <w:suppressAutoHyphens w:val="0"/>
              <w:ind w:left="226" w:right="0" w:hanging="113"/>
              <w:jc w:val="left"/>
              <w:rPr>
                <w:rFonts w:cs="Tahoma"/>
                <w:sz w:val="18"/>
                <w:szCs w:val="18"/>
                <w:lang w:eastAsia="it-IT"/>
              </w:rPr>
            </w:pPr>
            <w:r w:rsidRPr="00AA5C69">
              <w:rPr>
                <w:rFonts w:cs="Tahoma"/>
                <w:sz w:val="18"/>
                <w:szCs w:val="18"/>
                <w:lang w:eastAsia="it-IT"/>
              </w:rPr>
              <w:t>XML for text only alerts</w:t>
            </w:r>
          </w:p>
        </w:tc>
        <w:tc>
          <w:tcPr>
            <w:tcW w:w="1099" w:type="dxa"/>
            <w:shd w:val="clear" w:color="auto" w:fill="auto"/>
            <w:vAlign w:val="bottom"/>
          </w:tcPr>
          <w:p w14:paraId="064D7841"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80</w:t>
            </w:r>
          </w:p>
        </w:tc>
        <w:tc>
          <w:tcPr>
            <w:tcW w:w="1509" w:type="dxa"/>
            <w:shd w:val="clear" w:color="auto" w:fill="auto"/>
            <w:vAlign w:val="bottom"/>
          </w:tcPr>
          <w:p w14:paraId="650AFB86"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Web service (+ FTP for PDF file)</w:t>
            </w:r>
          </w:p>
        </w:tc>
        <w:tc>
          <w:tcPr>
            <w:tcW w:w="3389" w:type="dxa"/>
            <w:shd w:val="clear" w:color="auto" w:fill="auto"/>
            <w:vAlign w:val="bottom"/>
          </w:tcPr>
          <w:p w14:paraId="7160406F"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 xml:space="preserve">It is </w:t>
            </w:r>
            <w:r w:rsidR="0070064A" w:rsidRPr="00AA5C69">
              <w:rPr>
                <w:rFonts w:cs="Tahoma"/>
                <w:sz w:val="18"/>
                <w:szCs w:val="18"/>
                <w:lang w:eastAsia="it-IT"/>
              </w:rPr>
              <w:t>assumed</w:t>
            </w:r>
            <w:r w:rsidRPr="00AA5C69">
              <w:rPr>
                <w:rFonts w:cs="Tahoma"/>
                <w:sz w:val="18"/>
                <w:szCs w:val="18"/>
                <w:lang w:eastAsia="it-IT"/>
              </w:rPr>
              <w:t xml:space="preserve"> that 15 reports per day are generated with an approximate size of 5 MB, plus some additional metadata.</w:t>
            </w:r>
          </w:p>
        </w:tc>
      </w:tr>
      <w:tr w:rsidR="007C7F13" w:rsidRPr="005F745E" w14:paraId="0E84C13F" w14:textId="77777777" w:rsidTr="000A1338">
        <w:trPr>
          <w:trHeight w:val="255"/>
        </w:trPr>
        <w:tc>
          <w:tcPr>
            <w:tcW w:w="1210" w:type="dxa"/>
            <w:shd w:val="clear" w:color="auto" w:fill="auto"/>
            <w:vAlign w:val="bottom"/>
          </w:tcPr>
          <w:p w14:paraId="2B7EAC5A"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IF-IN-3</w:t>
            </w:r>
            <w:r w:rsidR="0070064A" w:rsidRPr="00AA5C69">
              <w:rPr>
                <w:rFonts w:cs="Tahoma"/>
                <w:sz w:val="18"/>
                <w:szCs w:val="18"/>
                <w:lang w:eastAsia="it-IT"/>
              </w:rPr>
              <w:t>3</w:t>
            </w:r>
          </w:p>
        </w:tc>
        <w:tc>
          <w:tcPr>
            <w:tcW w:w="1026" w:type="dxa"/>
            <w:shd w:val="clear" w:color="auto" w:fill="auto"/>
            <w:vAlign w:val="bottom"/>
          </w:tcPr>
          <w:p w14:paraId="35A6B5B0"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PDE</w:t>
            </w:r>
          </w:p>
        </w:tc>
        <w:tc>
          <w:tcPr>
            <w:tcW w:w="883" w:type="dxa"/>
            <w:shd w:val="clear" w:color="auto" w:fill="auto"/>
            <w:vAlign w:val="bottom"/>
          </w:tcPr>
          <w:p w14:paraId="5794F53B"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IIF</w:t>
            </w:r>
          </w:p>
        </w:tc>
        <w:tc>
          <w:tcPr>
            <w:tcW w:w="1876" w:type="dxa"/>
            <w:shd w:val="clear" w:color="auto" w:fill="auto"/>
            <w:vAlign w:val="bottom"/>
          </w:tcPr>
          <w:p w14:paraId="0890BF8A"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delivery directive</w:t>
            </w:r>
          </w:p>
        </w:tc>
        <w:tc>
          <w:tcPr>
            <w:tcW w:w="1951" w:type="dxa"/>
            <w:shd w:val="clear" w:color="auto" w:fill="auto"/>
            <w:vAlign w:val="bottom"/>
          </w:tcPr>
          <w:p w14:paraId="3410C236"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XML</w:t>
            </w:r>
          </w:p>
        </w:tc>
        <w:tc>
          <w:tcPr>
            <w:tcW w:w="1099" w:type="dxa"/>
            <w:shd w:val="clear" w:color="auto" w:fill="auto"/>
            <w:vAlign w:val="bottom"/>
          </w:tcPr>
          <w:p w14:paraId="01F76A7C"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1</w:t>
            </w:r>
          </w:p>
        </w:tc>
        <w:tc>
          <w:tcPr>
            <w:tcW w:w="1509" w:type="dxa"/>
            <w:shd w:val="clear" w:color="auto" w:fill="auto"/>
            <w:vAlign w:val="bottom"/>
          </w:tcPr>
          <w:p w14:paraId="0BBCDADC"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Web service</w:t>
            </w:r>
          </w:p>
        </w:tc>
        <w:tc>
          <w:tcPr>
            <w:tcW w:w="3389" w:type="dxa"/>
            <w:shd w:val="clear" w:color="auto" w:fill="auto"/>
            <w:vAlign w:val="bottom"/>
          </w:tcPr>
          <w:p w14:paraId="6724EC29"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 </w:t>
            </w:r>
          </w:p>
        </w:tc>
      </w:tr>
      <w:tr w:rsidR="007C7F13" w:rsidRPr="005F745E" w14:paraId="54F55019" w14:textId="77777777" w:rsidTr="000A1338">
        <w:trPr>
          <w:trHeight w:val="255"/>
        </w:trPr>
        <w:tc>
          <w:tcPr>
            <w:tcW w:w="1210" w:type="dxa"/>
            <w:shd w:val="clear" w:color="auto" w:fill="auto"/>
            <w:vAlign w:val="bottom"/>
          </w:tcPr>
          <w:p w14:paraId="15F648B5"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IF-IN-3</w:t>
            </w:r>
            <w:r w:rsidR="0070064A" w:rsidRPr="00AA5C69">
              <w:rPr>
                <w:rFonts w:cs="Tahoma"/>
                <w:sz w:val="18"/>
                <w:szCs w:val="18"/>
                <w:lang w:eastAsia="it-IT"/>
              </w:rPr>
              <w:t>4</w:t>
            </w:r>
          </w:p>
        </w:tc>
        <w:tc>
          <w:tcPr>
            <w:tcW w:w="1026" w:type="dxa"/>
            <w:shd w:val="clear" w:color="auto" w:fill="auto"/>
            <w:vAlign w:val="bottom"/>
          </w:tcPr>
          <w:p w14:paraId="245011C9"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PDE</w:t>
            </w:r>
          </w:p>
        </w:tc>
        <w:tc>
          <w:tcPr>
            <w:tcW w:w="883" w:type="dxa"/>
            <w:shd w:val="clear" w:color="auto" w:fill="auto"/>
            <w:vAlign w:val="bottom"/>
          </w:tcPr>
          <w:p w14:paraId="2EC7112E"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SYS</w:t>
            </w:r>
          </w:p>
        </w:tc>
        <w:tc>
          <w:tcPr>
            <w:tcW w:w="1876" w:type="dxa"/>
            <w:shd w:val="clear" w:color="auto" w:fill="auto"/>
            <w:vAlign w:val="bottom"/>
          </w:tcPr>
          <w:p w14:paraId="25EADE4A"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Logs and messages</w:t>
            </w:r>
          </w:p>
        </w:tc>
        <w:tc>
          <w:tcPr>
            <w:tcW w:w="1951" w:type="dxa"/>
            <w:shd w:val="clear" w:color="auto" w:fill="auto"/>
            <w:vAlign w:val="bottom"/>
          </w:tcPr>
          <w:p w14:paraId="3E5E88C9"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HP OVO Library Format</w:t>
            </w:r>
          </w:p>
        </w:tc>
        <w:tc>
          <w:tcPr>
            <w:tcW w:w="1099" w:type="dxa"/>
            <w:shd w:val="clear" w:color="auto" w:fill="auto"/>
            <w:vAlign w:val="bottom"/>
          </w:tcPr>
          <w:p w14:paraId="4BB260EF"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1</w:t>
            </w:r>
          </w:p>
        </w:tc>
        <w:tc>
          <w:tcPr>
            <w:tcW w:w="1509" w:type="dxa"/>
            <w:shd w:val="clear" w:color="auto" w:fill="auto"/>
            <w:vAlign w:val="bottom"/>
          </w:tcPr>
          <w:p w14:paraId="153D8978"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HP OV Agent protocol</w:t>
            </w:r>
          </w:p>
        </w:tc>
        <w:tc>
          <w:tcPr>
            <w:tcW w:w="3389" w:type="dxa"/>
            <w:shd w:val="clear" w:color="auto" w:fill="auto"/>
            <w:vAlign w:val="bottom"/>
          </w:tcPr>
          <w:p w14:paraId="74CF6F7F"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 </w:t>
            </w:r>
          </w:p>
        </w:tc>
      </w:tr>
      <w:tr w:rsidR="007C7F13" w:rsidRPr="005F745E" w14:paraId="3AB7ACA5" w14:textId="77777777" w:rsidTr="000A1338">
        <w:trPr>
          <w:trHeight w:val="510"/>
        </w:trPr>
        <w:tc>
          <w:tcPr>
            <w:tcW w:w="1210" w:type="dxa"/>
            <w:shd w:val="clear" w:color="auto" w:fill="auto"/>
            <w:vAlign w:val="bottom"/>
          </w:tcPr>
          <w:p w14:paraId="620EBDC0"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IF-IN-3</w:t>
            </w:r>
            <w:r w:rsidR="0070064A" w:rsidRPr="00AA5C69">
              <w:rPr>
                <w:rFonts w:cs="Tahoma"/>
                <w:sz w:val="18"/>
                <w:szCs w:val="18"/>
                <w:lang w:eastAsia="it-IT"/>
              </w:rPr>
              <w:t>5</w:t>
            </w:r>
          </w:p>
        </w:tc>
        <w:tc>
          <w:tcPr>
            <w:tcW w:w="1026" w:type="dxa"/>
            <w:shd w:val="clear" w:color="auto" w:fill="auto"/>
            <w:vAlign w:val="bottom"/>
          </w:tcPr>
          <w:p w14:paraId="6A925374"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PDE</w:t>
            </w:r>
          </w:p>
        </w:tc>
        <w:tc>
          <w:tcPr>
            <w:tcW w:w="883" w:type="dxa"/>
            <w:shd w:val="clear" w:color="auto" w:fill="auto"/>
            <w:vAlign w:val="bottom"/>
          </w:tcPr>
          <w:p w14:paraId="0A9867C7"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WUP</w:t>
            </w:r>
          </w:p>
        </w:tc>
        <w:tc>
          <w:tcPr>
            <w:tcW w:w="1876" w:type="dxa"/>
            <w:shd w:val="clear" w:color="auto" w:fill="auto"/>
            <w:vAlign w:val="bottom"/>
          </w:tcPr>
          <w:p w14:paraId="13D20095"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order status</w:t>
            </w:r>
          </w:p>
        </w:tc>
        <w:tc>
          <w:tcPr>
            <w:tcW w:w="1951" w:type="dxa"/>
            <w:shd w:val="clear" w:color="auto" w:fill="auto"/>
            <w:vAlign w:val="bottom"/>
          </w:tcPr>
          <w:p w14:paraId="7A6D0BF2"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XML</w:t>
            </w:r>
          </w:p>
        </w:tc>
        <w:tc>
          <w:tcPr>
            <w:tcW w:w="1099" w:type="dxa"/>
            <w:shd w:val="clear" w:color="auto" w:fill="auto"/>
            <w:vAlign w:val="bottom"/>
          </w:tcPr>
          <w:p w14:paraId="44704F7B"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0,1</w:t>
            </w:r>
          </w:p>
        </w:tc>
        <w:tc>
          <w:tcPr>
            <w:tcW w:w="1509" w:type="dxa"/>
            <w:shd w:val="clear" w:color="auto" w:fill="auto"/>
            <w:vAlign w:val="bottom"/>
          </w:tcPr>
          <w:p w14:paraId="23A5F23C"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Web service</w:t>
            </w:r>
          </w:p>
        </w:tc>
        <w:tc>
          <w:tcPr>
            <w:tcW w:w="3389" w:type="dxa"/>
            <w:shd w:val="clear" w:color="auto" w:fill="auto"/>
            <w:vAlign w:val="bottom"/>
          </w:tcPr>
          <w:p w14:paraId="304AA564"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 xml:space="preserve">This is updated whenever a user interactively requests updated order status info from the WUP. </w:t>
            </w:r>
          </w:p>
        </w:tc>
      </w:tr>
      <w:tr w:rsidR="007C7F13" w:rsidRPr="005F745E" w14:paraId="2D98B84D" w14:textId="77777777" w:rsidTr="000A1338">
        <w:trPr>
          <w:trHeight w:val="765"/>
        </w:trPr>
        <w:tc>
          <w:tcPr>
            <w:tcW w:w="1210" w:type="dxa"/>
            <w:shd w:val="clear" w:color="auto" w:fill="auto"/>
            <w:vAlign w:val="bottom"/>
          </w:tcPr>
          <w:p w14:paraId="3366FC13"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IF-IN-3</w:t>
            </w:r>
            <w:r w:rsidR="0070064A" w:rsidRPr="00AA5C69">
              <w:rPr>
                <w:rFonts w:cs="Tahoma"/>
                <w:sz w:val="18"/>
                <w:szCs w:val="18"/>
                <w:lang w:eastAsia="it-IT"/>
              </w:rPr>
              <w:t>6</w:t>
            </w:r>
          </w:p>
        </w:tc>
        <w:tc>
          <w:tcPr>
            <w:tcW w:w="1026" w:type="dxa"/>
            <w:shd w:val="clear" w:color="auto" w:fill="auto"/>
            <w:vAlign w:val="bottom"/>
          </w:tcPr>
          <w:p w14:paraId="10E13F58"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PDE</w:t>
            </w:r>
          </w:p>
        </w:tc>
        <w:tc>
          <w:tcPr>
            <w:tcW w:w="883" w:type="dxa"/>
            <w:shd w:val="clear" w:color="auto" w:fill="auto"/>
            <w:vAlign w:val="bottom"/>
          </w:tcPr>
          <w:p w14:paraId="2C47CFAA"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JOU</w:t>
            </w:r>
          </w:p>
        </w:tc>
        <w:tc>
          <w:tcPr>
            <w:tcW w:w="1876" w:type="dxa"/>
            <w:shd w:val="clear" w:color="auto" w:fill="auto"/>
            <w:vAlign w:val="center"/>
          </w:tcPr>
          <w:p w14:paraId="59F6652D" w14:textId="77777777" w:rsidR="000A1338" w:rsidRPr="00AA5C69" w:rsidRDefault="00495086" w:rsidP="002C0762">
            <w:pPr>
              <w:numPr>
                <w:ilvl w:val="0"/>
                <w:numId w:val="70"/>
              </w:numPr>
              <w:suppressAutoHyphens w:val="0"/>
              <w:ind w:left="226" w:right="0" w:hanging="113"/>
              <w:jc w:val="left"/>
              <w:rPr>
                <w:rFonts w:cs="Tahoma"/>
                <w:sz w:val="18"/>
                <w:szCs w:val="18"/>
                <w:lang w:eastAsia="it-IT"/>
              </w:rPr>
            </w:pPr>
            <w:r w:rsidRPr="00AA5C69">
              <w:rPr>
                <w:rFonts w:cs="Tahoma"/>
                <w:sz w:val="18"/>
                <w:szCs w:val="18"/>
                <w:lang w:eastAsia="it-IT"/>
              </w:rPr>
              <w:t>billing data (data and products distributed to users)</w:t>
            </w:r>
          </w:p>
          <w:p w14:paraId="5C9466EF" w14:textId="77777777" w:rsidR="00495086" w:rsidRPr="000A1338" w:rsidRDefault="00495086" w:rsidP="002C0762">
            <w:pPr>
              <w:numPr>
                <w:ilvl w:val="0"/>
                <w:numId w:val="70"/>
              </w:numPr>
              <w:suppressAutoHyphens w:val="0"/>
              <w:ind w:left="226" w:right="0" w:hanging="113"/>
              <w:jc w:val="left"/>
              <w:rPr>
                <w:rFonts w:cs="Tahoma"/>
                <w:sz w:val="18"/>
                <w:szCs w:val="18"/>
                <w:lang w:eastAsia="it-IT"/>
              </w:rPr>
            </w:pPr>
            <w:r w:rsidRPr="00AA5C69">
              <w:rPr>
                <w:rFonts w:cs="Tahoma"/>
                <w:sz w:val="18"/>
                <w:szCs w:val="18"/>
                <w:lang w:eastAsia="it-IT"/>
              </w:rPr>
              <w:t>alarm logs</w:t>
            </w:r>
          </w:p>
        </w:tc>
        <w:tc>
          <w:tcPr>
            <w:tcW w:w="1951" w:type="dxa"/>
            <w:shd w:val="clear" w:color="auto" w:fill="auto"/>
            <w:vAlign w:val="bottom"/>
          </w:tcPr>
          <w:p w14:paraId="443DB4C4" w14:textId="77777777" w:rsidR="00495086" w:rsidRPr="00AA5C69" w:rsidRDefault="00774227" w:rsidP="00EF55D8">
            <w:pPr>
              <w:suppressAutoHyphens w:val="0"/>
              <w:ind w:right="0"/>
              <w:jc w:val="left"/>
              <w:rPr>
                <w:rFonts w:cs="Tahoma"/>
                <w:b/>
                <w:bCs/>
                <w:sz w:val="18"/>
                <w:szCs w:val="18"/>
                <w:lang w:eastAsia="it-IT"/>
              </w:rPr>
            </w:pPr>
            <w:r w:rsidRPr="00AA5C69">
              <w:rPr>
                <w:rFonts w:cs="Tahoma"/>
                <w:sz w:val="18"/>
                <w:szCs w:val="18"/>
                <w:lang w:eastAsia="it-IT"/>
              </w:rPr>
              <w:t>XML</w:t>
            </w:r>
          </w:p>
        </w:tc>
        <w:tc>
          <w:tcPr>
            <w:tcW w:w="1099" w:type="dxa"/>
            <w:shd w:val="clear" w:color="auto" w:fill="auto"/>
            <w:vAlign w:val="bottom"/>
          </w:tcPr>
          <w:p w14:paraId="0E4CAA28" w14:textId="77777777" w:rsidR="00495086" w:rsidRPr="00774227" w:rsidRDefault="00774227" w:rsidP="00EF55D8">
            <w:pPr>
              <w:suppressAutoHyphens w:val="0"/>
              <w:ind w:right="0"/>
              <w:jc w:val="left"/>
              <w:rPr>
                <w:rFonts w:cs="Tahoma"/>
                <w:bCs/>
                <w:sz w:val="18"/>
                <w:szCs w:val="18"/>
                <w:lang w:eastAsia="it-IT"/>
              </w:rPr>
            </w:pPr>
            <w:r w:rsidRPr="00774227">
              <w:rPr>
                <w:rFonts w:cs="Tahoma"/>
                <w:bCs/>
                <w:sz w:val="18"/>
                <w:szCs w:val="18"/>
                <w:lang w:eastAsia="it-IT"/>
              </w:rPr>
              <w:t>1</w:t>
            </w:r>
          </w:p>
        </w:tc>
        <w:tc>
          <w:tcPr>
            <w:tcW w:w="1509" w:type="dxa"/>
            <w:shd w:val="clear" w:color="auto" w:fill="auto"/>
            <w:vAlign w:val="bottom"/>
          </w:tcPr>
          <w:p w14:paraId="2E288A0A" w14:textId="77777777" w:rsidR="00495086" w:rsidRPr="00AA5C69" w:rsidRDefault="00774227" w:rsidP="00EF55D8">
            <w:pPr>
              <w:suppressAutoHyphens w:val="0"/>
              <w:ind w:right="0"/>
              <w:jc w:val="left"/>
              <w:rPr>
                <w:rFonts w:cs="Tahoma"/>
                <w:b/>
                <w:bCs/>
                <w:sz w:val="18"/>
                <w:szCs w:val="18"/>
                <w:lang w:eastAsia="it-IT"/>
              </w:rPr>
            </w:pPr>
            <w:r w:rsidRPr="00AA5C69">
              <w:rPr>
                <w:rFonts w:cs="Tahoma"/>
                <w:sz w:val="18"/>
                <w:szCs w:val="18"/>
                <w:lang w:eastAsia="it-IT"/>
              </w:rPr>
              <w:t>Web service</w:t>
            </w:r>
          </w:p>
        </w:tc>
        <w:tc>
          <w:tcPr>
            <w:tcW w:w="3389" w:type="dxa"/>
            <w:shd w:val="clear" w:color="auto" w:fill="auto"/>
            <w:vAlign w:val="bottom"/>
          </w:tcPr>
          <w:p w14:paraId="64445C60"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 </w:t>
            </w:r>
          </w:p>
        </w:tc>
      </w:tr>
      <w:tr w:rsidR="007C7F13" w:rsidRPr="005F745E" w14:paraId="408880EB" w14:textId="77777777" w:rsidTr="000A1338">
        <w:trPr>
          <w:trHeight w:val="255"/>
        </w:trPr>
        <w:tc>
          <w:tcPr>
            <w:tcW w:w="1210" w:type="dxa"/>
            <w:shd w:val="clear" w:color="auto" w:fill="auto"/>
            <w:vAlign w:val="bottom"/>
          </w:tcPr>
          <w:p w14:paraId="56E32B40"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IF-IN-3</w:t>
            </w:r>
            <w:r w:rsidR="0070064A" w:rsidRPr="00AA5C69">
              <w:rPr>
                <w:rFonts w:cs="Tahoma"/>
                <w:sz w:val="18"/>
                <w:szCs w:val="18"/>
                <w:lang w:eastAsia="it-IT"/>
              </w:rPr>
              <w:t>7</w:t>
            </w:r>
          </w:p>
        </w:tc>
        <w:tc>
          <w:tcPr>
            <w:tcW w:w="1026" w:type="dxa"/>
            <w:shd w:val="clear" w:color="auto" w:fill="auto"/>
            <w:vAlign w:val="bottom"/>
          </w:tcPr>
          <w:p w14:paraId="63FF28D0"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POR</w:t>
            </w:r>
          </w:p>
        </w:tc>
        <w:tc>
          <w:tcPr>
            <w:tcW w:w="883" w:type="dxa"/>
            <w:shd w:val="clear" w:color="auto" w:fill="auto"/>
            <w:vAlign w:val="bottom"/>
          </w:tcPr>
          <w:p w14:paraId="4ECDA959"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SYS</w:t>
            </w:r>
          </w:p>
        </w:tc>
        <w:tc>
          <w:tcPr>
            <w:tcW w:w="1876" w:type="dxa"/>
            <w:shd w:val="clear" w:color="auto" w:fill="auto"/>
            <w:vAlign w:val="bottom"/>
          </w:tcPr>
          <w:p w14:paraId="42E6A9DA"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Logs and messages</w:t>
            </w:r>
          </w:p>
        </w:tc>
        <w:tc>
          <w:tcPr>
            <w:tcW w:w="1951" w:type="dxa"/>
            <w:shd w:val="clear" w:color="auto" w:fill="auto"/>
            <w:vAlign w:val="bottom"/>
          </w:tcPr>
          <w:p w14:paraId="260EE6F7"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HP OVO Library Format</w:t>
            </w:r>
          </w:p>
        </w:tc>
        <w:tc>
          <w:tcPr>
            <w:tcW w:w="1099" w:type="dxa"/>
            <w:shd w:val="clear" w:color="auto" w:fill="auto"/>
            <w:vAlign w:val="bottom"/>
          </w:tcPr>
          <w:p w14:paraId="24BF523F"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1</w:t>
            </w:r>
          </w:p>
        </w:tc>
        <w:tc>
          <w:tcPr>
            <w:tcW w:w="1509" w:type="dxa"/>
            <w:shd w:val="clear" w:color="auto" w:fill="auto"/>
            <w:vAlign w:val="bottom"/>
          </w:tcPr>
          <w:p w14:paraId="5AC2FD6C"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HP OV Agent protocol</w:t>
            </w:r>
          </w:p>
        </w:tc>
        <w:tc>
          <w:tcPr>
            <w:tcW w:w="3389" w:type="dxa"/>
            <w:shd w:val="clear" w:color="auto" w:fill="auto"/>
            <w:vAlign w:val="bottom"/>
          </w:tcPr>
          <w:p w14:paraId="0580FD77"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 </w:t>
            </w:r>
          </w:p>
        </w:tc>
      </w:tr>
      <w:tr w:rsidR="007C7F13" w:rsidRPr="005F745E" w14:paraId="4DF47841" w14:textId="77777777" w:rsidTr="000A1338">
        <w:trPr>
          <w:trHeight w:val="510"/>
        </w:trPr>
        <w:tc>
          <w:tcPr>
            <w:tcW w:w="1210" w:type="dxa"/>
            <w:shd w:val="clear" w:color="auto" w:fill="auto"/>
            <w:vAlign w:val="bottom"/>
          </w:tcPr>
          <w:p w14:paraId="4FC6842C"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IF-IN-3</w:t>
            </w:r>
            <w:r w:rsidR="0070064A" w:rsidRPr="00AA5C69">
              <w:rPr>
                <w:rFonts w:cs="Tahoma"/>
                <w:sz w:val="18"/>
                <w:szCs w:val="18"/>
                <w:lang w:eastAsia="it-IT"/>
              </w:rPr>
              <w:t>8</w:t>
            </w:r>
          </w:p>
        </w:tc>
        <w:tc>
          <w:tcPr>
            <w:tcW w:w="1026" w:type="dxa"/>
            <w:shd w:val="clear" w:color="auto" w:fill="auto"/>
            <w:vAlign w:val="bottom"/>
          </w:tcPr>
          <w:p w14:paraId="0DC96CCC"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POR</w:t>
            </w:r>
          </w:p>
        </w:tc>
        <w:tc>
          <w:tcPr>
            <w:tcW w:w="883" w:type="dxa"/>
            <w:shd w:val="clear" w:color="auto" w:fill="auto"/>
            <w:vAlign w:val="bottom"/>
          </w:tcPr>
          <w:p w14:paraId="035F754D"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JOU</w:t>
            </w:r>
          </w:p>
        </w:tc>
        <w:tc>
          <w:tcPr>
            <w:tcW w:w="1876" w:type="dxa"/>
            <w:shd w:val="clear" w:color="auto" w:fill="auto"/>
            <w:vAlign w:val="center"/>
          </w:tcPr>
          <w:p w14:paraId="0023BE61" w14:textId="77777777" w:rsidR="000A1338" w:rsidRPr="00AA5C69" w:rsidRDefault="00495086" w:rsidP="002C0762">
            <w:pPr>
              <w:numPr>
                <w:ilvl w:val="0"/>
                <w:numId w:val="70"/>
              </w:numPr>
              <w:suppressAutoHyphens w:val="0"/>
              <w:ind w:left="226" w:right="0" w:hanging="113"/>
              <w:jc w:val="left"/>
              <w:rPr>
                <w:rFonts w:cs="Tahoma"/>
                <w:sz w:val="18"/>
                <w:szCs w:val="18"/>
                <w:lang w:eastAsia="it-IT"/>
              </w:rPr>
            </w:pPr>
            <w:r w:rsidRPr="00AA5C69">
              <w:rPr>
                <w:rFonts w:cs="Tahoma"/>
                <w:sz w:val="18"/>
                <w:szCs w:val="18"/>
                <w:lang w:eastAsia="it-IT"/>
              </w:rPr>
              <w:t>Log scenes licenses</w:t>
            </w:r>
          </w:p>
          <w:p w14:paraId="764B3393" w14:textId="77777777" w:rsidR="00495086" w:rsidRPr="00AA5C69" w:rsidRDefault="00495086" w:rsidP="002C0762">
            <w:pPr>
              <w:numPr>
                <w:ilvl w:val="0"/>
                <w:numId w:val="70"/>
              </w:numPr>
              <w:suppressAutoHyphens w:val="0"/>
              <w:ind w:left="226" w:right="0" w:hanging="113"/>
              <w:jc w:val="left"/>
              <w:rPr>
                <w:rFonts w:cs="Tahoma"/>
                <w:sz w:val="18"/>
                <w:szCs w:val="18"/>
                <w:lang w:eastAsia="it-IT"/>
              </w:rPr>
            </w:pPr>
            <w:r w:rsidRPr="00AA5C69">
              <w:rPr>
                <w:rFonts w:cs="Tahoma"/>
                <w:sz w:val="18"/>
                <w:szCs w:val="18"/>
                <w:lang w:eastAsia="it-IT"/>
              </w:rPr>
              <w:t>log service orders</w:t>
            </w:r>
          </w:p>
        </w:tc>
        <w:tc>
          <w:tcPr>
            <w:tcW w:w="1951" w:type="dxa"/>
            <w:shd w:val="clear" w:color="auto" w:fill="auto"/>
            <w:vAlign w:val="bottom"/>
          </w:tcPr>
          <w:p w14:paraId="3E069247"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XML</w:t>
            </w:r>
          </w:p>
        </w:tc>
        <w:tc>
          <w:tcPr>
            <w:tcW w:w="1099" w:type="dxa"/>
            <w:shd w:val="clear" w:color="auto" w:fill="auto"/>
            <w:vAlign w:val="bottom"/>
          </w:tcPr>
          <w:p w14:paraId="1D268A08"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0,1</w:t>
            </w:r>
          </w:p>
        </w:tc>
        <w:tc>
          <w:tcPr>
            <w:tcW w:w="1509" w:type="dxa"/>
            <w:shd w:val="clear" w:color="auto" w:fill="auto"/>
            <w:vAlign w:val="bottom"/>
          </w:tcPr>
          <w:p w14:paraId="6A8A1F62"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Web service</w:t>
            </w:r>
          </w:p>
        </w:tc>
        <w:tc>
          <w:tcPr>
            <w:tcW w:w="3389" w:type="dxa"/>
            <w:shd w:val="clear" w:color="auto" w:fill="auto"/>
            <w:vAlign w:val="bottom"/>
          </w:tcPr>
          <w:p w14:paraId="4FE2E192"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POR wil actively call a web service provided by the JOU for pushing scene licenses details and service orders details</w:t>
            </w:r>
          </w:p>
        </w:tc>
      </w:tr>
      <w:tr w:rsidR="007C7F13" w:rsidRPr="005F745E" w14:paraId="2C4BC627" w14:textId="77777777" w:rsidTr="00C97193">
        <w:trPr>
          <w:trHeight w:val="425"/>
        </w:trPr>
        <w:tc>
          <w:tcPr>
            <w:tcW w:w="1210" w:type="dxa"/>
            <w:shd w:val="clear" w:color="auto" w:fill="auto"/>
            <w:vAlign w:val="bottom"/>
          </w:tcPr>
          <w:p w14:paraId="36B623C4"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IF-IN-</w:t>
            </w:r>
            <w:r w:rsidR="0070064A" w:rsidRPr="00AA5C69">
              <w:rPr>
                <w:rFonts w:cs="Tahoma"/>
                <w:sz w:val="18"/>
                <w:szCs w:val="18"/>
                <w:lang w:eastAsia="it-IT"/>
              </w:rPr>
              <w:t>39</w:t>
            </w:r>
          </w:p>
        </w:tc>
        <w:tc>
          <w:tcPr>
            <w:tcW w:w="1026" w:type="dxa"/>
            <w:shd w:val="clear" w:color="auto" w:fill="auto"/>
            <w:vAlign w:val="bottom"/>
          </w:tcPr>
          <w:p w14:paraId="0486DAFE"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PMA-PDS</w:t>
            </w:r>
          </w:p>
        </w:tc>
        <w:tc>
          <w:tcPr>
            <w:tcW w:w="883" w:type="dxa"/>
            <w:shd w:val="clear" w:color="auto" w:fill="auto"/>
            <w:vAlign w:val="bottom"/>
          </w:tcPr>
          <w:p w14:paraId="448BEC02"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DAM</w:t>
            </w:r>
          </w:p>
        </w:tc>
        <w:tc>
          <w:tcPr>
            <w:tcW w:w="1876" w:type="dxa"/>
            <w:shd w:val="clear" w:color="auto" w:fill="auto"/>
            <w:vAlign w:val="center"/>
          </w:tcPr>
          <w:p w14:paraId="46E9E93C"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Products generated by PMA</w:t>
            </w:r>
          </w:p>
        </w:tc>
        <w:tc>
          <w:tcPr>
            <w:tcW w:w="1951" w:type="dxa"/>
            <w:shd w:val="clear" w:color="auto" w:fill="auto"/>
            <w:vAlign w:val="bottom"/>
          </w:tcPr>
          <w:p w14:paraId="16A57AD7" w14:textId="77777777" w:rsidR="0070064A"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GeoTIFF + associated GML metadata</w:t>
            </w:r>
          </w:p>
          <w:p w14:paraId="65664DFD" w14:textId="77777777" w:rsidR="00495086" w:rsidRPr="005F745E" w:rsidRDefault="00495086" w:rsidP="00EF55D8">
            <w:pPr>
              <w:suppressAutoHyphens w:val="0"/>
              <w:ind w:right="0"/>
              <w:jc w:val="left"/>
              <w:rPr>
                <w:rFonts w:cs="Tahoma"/>
                <w:sz w:val="18"/>
                <w:szCs w:val="18"/>
                <w:lang w:eastAsia="it-IT"/>
              </w:rPr>
            </w:pPr>
          </w:p>
        </w:tc>
        <w:tc>
          <w:tcPr>
            <w:tcW w:w="1099" w:type="dxa"/>
            <w:shd w:val="clear" w:color="auto" w:fill="auto"/>
            <w:vAlign w:val="bottom"/>
          </w:tcPr>
          <w:p w14:paraId="20CAD27B"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1500</w:t>
            </w:r>
          </w:p>
        </w:tc>
        <w:tc>
          <w:tcPr>
            <w:tcW w:w="1509" w:type="dxa"/>
            <w:shd w:val="clear" w:color="auto" w:fill="auto"/>
            <w:vAlign w:val="bottom"/>
          </w:tcPr>
          <w:p w14:paraId="1FF97DEB"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FTP</w:t>
            </w:r>
          </w:p>
        </w:tc>
        <w:tc>
          <w:tcPr>
            <w:tcW w:w="3389" w:type="dxa"/>
            <w:shd w:val="clear" w:color="auto" w:fill="auto"/>
            <w:vAlign w:val="bottom"/>
          </w:tcPr>
          <w:p w14:paraId="416073EB"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It is assumed that for each processed SAR image there will be 100 MB including post-processed products and report elements.</w:t>
            </w:r>
          </w:p>
        </w:tc>
      </w:tr>
      <w:tr w:rsidR="007C7F13" w:rsidRPr="005F745E" w14:paraId="0E6D7879" w14:textId="77777777" w:rsidTr="000A1338">
        <w:trPr>
          <w:trHeight w:val="510"/>
        </w:trPr>
        <w:tc>
          <w:tcPr>
            <w:tcW w:w="1210" w:type="dxa"/>
            <w:shd w:val="clear" w:color="auto" w:fill="auto"/>
            <w:vAlign w:val="bottom"/>
          </w:tcPr>
          <w:p w14:paraId="71FDA074"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IF-IN-4</w:t>
            </w:r>
            <w:r w:rsidR="0070064A" w:rsidRPr="00AA5C69">
              <w:rPr>
                <w:rFonts w:cs="Tahoma"/>
                <w:sz w:val="18"/>
                <w:szCs w:val="18"/>
                <w:lang w:eastAsia="it-IT"/>
              </w:rPr>
              <w:t>0</w:t>
            </w:r>
          </w:p>
        </w:tc>
        <w:tc>
          <w:tcPr>
            <w:tcW w:w="1026" w:type="dxa"/>
            <w:shd w:val="clear" w:color="auto" w:fill="auto"/>
            <w:vAlign w:val="bottom"/>
          </w:tcPr>
          <w:p w14:paraId="2A017DA0"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PMA-PDS</w:t>
            </w:r>
          </w:p>
        </w:tc>
        <w:tc>
          <w:tcPr>
            <w:tcW w:w="883" w:type="dxa"/>
            <w:shd w:val="clear" w:color="auto" w:fill="auto"/>
            <w:vAlign w:val="bottom"/>
          </w:tcPr>
          <w:p w14:paraId="163D23CA"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IIF</w:t>
            </w:r>
          </w:p>
        </w:tc>
        <w:tc>
          <w:tcPr>
            <w:tcW w:w="1876" w:type="dxa"/>
            <w:shd w:val="clear" w:color="auto" w:fill="auto"/>
            <w:vAlign w:val="bottom"/>
          </w:tcPr>
          <w:p w14:paraId="4292CCDB"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Order request</w:t>
            </w:r>
          </w:p>
        </w:tc>
        <w:tc>
          <w:tcPr>
            <w:tcW w:w="1951" w:type="dxa"/>
            <w:shd w:val="clear" w:color="auto" w:fill="auto"/>
            <w:vAlign w:val="bottom"/>
          </w:tcPr>
          <w:p w14:paraId="14C9CA8C"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GML</w:t>
            </w:r>
          </w:p>
        </w:tc>
        <w:tc>
          <w:tcPr>
            <w:tcW w:w="1099" w:type="dxa"/>
            <w:shd w:val="clear" w:color="auto" w:fill="auto"/>
            <w:vAlign w:val="bottom"/>
          </w:tcPr>
          <w:p w14:paraId="1C6C204C"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0,15</w:t>
            </w:r>
          </w:p>
        </w:tc>
        <w:tc>
          <w:tcPr>
            <w:tcW w:w="1509" w:type="dxa"/>
            <w:shd w:val="clear" w:color="auto" w:fill="auto"/>
            <w:vAlign w:val="bottom"/>
          </w:tcPr>
          <w:p w14:paraId="7B1FC95D"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Web service</w:t>
            </w:r>
          </w:p>
        </w:tc>
        <w:tc>
          <w:tcPr>
            <w:tcW w:w="3389" w:type="dxa"/>
            <w:shd w:val="clear" w:color="auto" w:fill="auto"/>
            <w:vAlign w:val="bottom"/>
          </w:tcPr>
          <w:p w14:paraId="0D7CF91D"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This is the GML query ne</w:t>
            </w:r>
            <w:r w:rsidR="000A1338" w:rsidRPr="00AA5C69">
              <w:rPr>
                <w:rFonts w:cs="Tahoma"/>
                <w:sz w:val="18"/>
                <w:szCs w:val="18"/>
                <w:lang w:eastAsia="it-IT"/>
              </w:rPr>
              <w:t>c</w:t>
            </w:r>
            <w:r w:rsidRPr="00AA5C69">
              <w:rPr>
                <w:rFonts w:cs="Tahoma"/>
                <w:sz w:val="18"/>
                <w:szCs w:val="18"/>
                <w:lang w:eastAsia="it-IT"/>
              </w:rPr>
              <w:t>essary for the IIF in order to retrieve the STIRES data and make them available for the processing</w:t>
            </w:r>
          </w:p>
        </w:tc>
      </w:tr>
      <w:tr w:rsidR="007C7F13" w:rsidRPr="005F745E" w14:paraId="3EB00CF2" w14:textId="77777777" w:rsidTr="000A1338">
        <w:trPr>
          <w:trHeight w:val="255"/>
        </w:trPr>
        <w:tc>
          <w:tcPr>
            <w:tcW w:w="1210" w:type="dxa"/>
            <w:shd w:val="clear" w:color="auto" w:fill="auto"/>
            <w:vAlign w:val="bottom"/>
          </w:tcPr>
          <w:p w14:paraId="18B37082"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IF-IN-4</w:t>
            </w:r>
            <w:r w:rsidR="0070064A" w:rsidRPr="00AA5C69">
              <w:rPr>
                <w:rFonts w:cs="Tahoma"/>
                <w:sz w:val="18"/>
                <w:szCs w:val="18"/>
                <w:lang w:eastAsia="it-IT"/>
              </w:rPr>
              <w:t>1</w:t>
            </w:r>
          </w:p>
        </w:tc>
        <w:tc>
          <w:tcPr>
            <w:tcW w:w="1026" w:type="dxa"/>
            <w:shd w:val="clear" w:color="auto" w:fill="auto"/>
            <w:vAlign w:val="bottom"/>
          </w:tcPr>
          <w:p w14:paraId="36EFE7B2"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PMA-PDS</w:t>
            </w:r>
          </w:p>
        </w:tc>
        <w:tc>
          <w:tcPr>
            <w:tcW w:w="883" w:type="dxa"/>
            <w:shd w:val="clear" w:color="auto" w:fill="auto"/>
            <w:vAlign w:val="bottom"/>
          </w:tcPr>
          <w:p w14:paraId="2C98618B"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SYS</w:t>
            </w:r>
          </w:p>
        </w:tc>
        <w:tc>
          <w:tcPr>
            <w:tcW w:w="1876" w:type="dxa"/>
            <w:shd w:val="clear" w:color="auto" w:fill="auto"/>
            <w:vAlign w:val="bottom"/>
          </w:tcPr>
          <w:p w14:paraId="6CE2EF14"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Logs and messages</w:t>
            </w:r>
          </w:p>
        </w:tc>
        <w:tc>
          <w:tcPr>
            <w:tcW w:w="1951" w:type="dxa"/>
            <w:shd w:val="clear" w:color="auto" w:fill="auto"/>
            <w:vAlign w:val="bottom"/>
          </w:tcPr>
          <w:p w14:paraId="58FACD72"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HP OVO Library Format</w:t>
            </w:r>
          </w:p>
        </w:tc>
        <w:tc>
          <w:tcPr>
            <w:tcW w:w="1099" w:type="dxa"/>
            <w:shd w:val="clear" w:color="auto" w:fill="auto"/>
            <w:vAlign w:val="bottom"/>
          </w:tcPr>
          <w:p w14:paraId="28A87FEF"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2</w:t>
            </w:r>
          </w:p>
        </w:tc>
        <w:tc>
          <w:tcPr>
            <w:tcW w:w="1509" w:type="dxa"/>
            <w:shd w:val="clear" w:color="auto" w:fill="auto"/>
            <w:vAlign w:val="bottom"/>
          </w:tcPr>
          <w:p w14:paraId="6340AE6B"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HP OV Agent protocol</w:t>
            </w:r>
          </w:p>
        </w:tc>
        <w:tc>
          <w:tcPr>
            <w:tcW w:w="3389" w:type="dxa"/>
            <w:shd w:val="clear" w:color="auto" w:fill="auto"/>
            <w:vAlign w:val="bottom"/>
          </w:tcPr>
          <w:p w14:paraId="43701A5C"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 </w:t>
            </w:r>
          </w:p>
        </w:tc>
      </w:tr>
      <w:tr w:rsidR="007C7F13" w:rsidRPr="005F745E" w14:paraId="642E11E5" w14:textId="77777777" w:rsidTr="000A1338">
        <w:trPr>
          <w:trHeight w:val="510"/>
        </w:trPr>
        <w:tc>
          <w:tcPr>
            <w:tcW w:w="1210" w:type="dxa"/>
            <w:shd w:val="clear" w:color="auto" w:fill="auto"/>
            <w:vAlign w:val="bottom"/>
          </w:tcPr>
          <w:p w14:paraId="02ED6B5F"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IF-IN-4</w:t>
            </w:r>
            <w:r w:rsidR="0070064A" w:rsidRPr="00AA5C69">
              <w:rPr>
                <w:rFonts w:cs="Tahoma"/>
                <w:sz w:val="18"/>
                <w:szCs w:val="18"/>
                <w:lang w:eastAsia="it-IT"/>
              </w:rPr>
              <w:t>2</w:t>
            </w:r>
          </w:p>
        </w:tc>
        <w:tc>
          <w:tcPr>
            <w:tcW w:w="1026" w:type="dxa"/>
            <w:shd w:val="clear" w:color="auto" w:fill="auto"/>
            <w:vAlign w:val="bottom"/>
          </w:tcPr>
          <w:p w14:paraId="693CCB9D"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PMA-PDS</w:t>
            </w:r>
          </w:p>
        </w:tc>
        <w:tc>
          <w:tcPr>
            <w:tcW w:w="883" w:type="dxa"/>
            <w:shd w:val="clear" w:color="auto" w:fill="auto"/>
            <w:vAlign w:val="bottom"/>
          </w:tcPr>
          <w:p w14:paraId="5C5C3767"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WUP</w:t>
            </w:r>
          </w:p>
        </w:tc>
        <w:tc>
          <w:tcPr>
            <w:tcW w:w="1876" w:type="dxa"/>
            <w:shd w:val="clear" w:color="auto" w:fill="auto"/>
            <w:vAlign w:val="center"/>
          </w:tcPr>
          <w:p w14:paraId="58C65471" w14:textId="77777777" w:rsidR="00495086" w:rsidRPr="00AA5C69" w:rsidRDefault="0070064A" w:rsidP="00EF55D8">
            <w:pPr>
              <w:suppressAutoHyphens w:val="0"/>
              <w:ind w:right="0"/>
              <w:jc w:val="left"/>
              <w:rPr>
                <w:rFonts w:cs="Tahoma"/>
                <w:sz w:val="18"/>
                <w:szCs w:val="18"/>
                <w:lang w:eastAsia="it-IT"/>
              </w:rPr>
            </w:pPr>
            <w:r w:rsidRPr="00AA5C69">
              <w:rPr>
                <w:rFonts w:cs="Tahoma"/>
                <w:sz w:val="18"/>
                <w:szCs w:val="18"/>
                <w:lang w:eastAsia="it-IT"/>
              </w:rPr>
              <w:t>S</w:t>
            </w:r>
            <w:r w:rsidR="00495086" w:rsidRPr="00AA5C69">
              <w:rPr>
                <w:rFonts w:cs="Tahoma"/>
                <w:sz w:val="18"/>
                <w:szCs w:val="18"/>
                <w:lang w:eastAsia="it-IT"/>
              </w:rPr>
              <w:t>tatus information exchanged during the processing on demand</w:t>
            </w:r>
          </w:p>
        </w:tc>
        <w:tc>
          <w:tcPr>
            <w:tcW w:w="1951" w:type="dxa"/>
            <w:shd w:val="clear" w:color="auto" w:fill="auto"/>
            <w:vAlign w:val="bottom"/>
          </w:tcPr>
          <w:p w14:paraId="4BA24DB7"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XML</w:t>
            </w:r>
          </w:p>
        </w:tc>
        <w:tc>
          <w:tcPr>
            <w:tcW w:w="1099" w:type="dxa"/>
            <w:shd w:val="clear" w:color="auto" w:fill="auto"/>
            <w:vAlign w:val="bottom"/>
          </w:tcPr>
          <w:p w14:paraId="2C8C3714"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0,15</w:t>
            </w:r>
          </w:p>
        </w:tc>
        <w:tc>
          <w:tcPr>
            <w:tcW w:w="1509" w:type="dxa"/>
            <w:shd w:val="clear" w:color="auto" w:fill="auto"/>
            <w:vAlign w:val="bottom"/>
          </w:tcPr>
          <w:p w14:paraId="1A29CCB0"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Web services</w:t>
            </w:r>
          </w:p>
        </w:tc>
        <w:tc>
          <w:tcPr>
            <w:tcW w:w="3389" w:type="dxa"/>
            <w:shd w:val="clear" w:color="auto" w:fill="auto"/>
            <w:vAlign w:val="bottom"/>
          </w:tcPr>
          <w:p w14:paraId="509E4E48" w14:textId="77777777" w:rsidR="00495086" w:rsidRPr="00AA5C69" w:rsidRDefault="00495086" w:rsidP="00EF55D8">
            <w:pPr>
              <w:suppressAutoHyphens w:val="0"/>
              <w:ind w:right="0"/>
              <w:jc w:val="left"/>
              <w:rPr>
                <w:rFonts w:cs="Tahoma"/>
                <w:sz w:val="18"/>
                <w:szCs w:val="18"/>
                <w:lang w:eastAsia="it-IT"/>
              </w:rPr>
            </w:pPr>
            <w:r w:rsidRPr="00AA5C69">
              <w:rPr>
                <w:rFonts w:cs="Tahoma"/>
                <w:sz w:val="18"/>
                <w:szCs w:val="18"/>
                <w:lang w:eastAsia="it-IT"/>
              </w:rPr>
              <w:t> </w:t>
            </w:r>
          </w:p>
        </w:tc>
      </w:tr>
    </w:tbl>
    <w:p w14:paraId="5671740D" w14:textId="7E0C700A" w:rsidR="00554F65" w:rsidRPr="00C604A6" w:rsidRDefault="005F745E" w:rsidP="00EF55D8">
      <w:pPr>
        <w:pStyle w:val="Caption"/>
      </w:pPr>
      <w:bookmarkStart w:id="1075" w:name="_Toc237923803"/>
      <w:bookmarkStart w:id="1076" w:name="_Toc247623700"/>
      <w:bookmarkStart w:id="1077" w:name="_Toc248159714"/>
      <w:bookmarkStart w:id="1078" w:name="_Toc248159713"/>
      <w:bookmarkStart w:id="1079" w:name="_Toc247624176"/>
      <w:r>
        <w:t xml:space="preserve">Table </w:t>
      </w:r>
      <w:r w:rsidR="0033013C">
        <w:rPr>
          <w:noProof/>
        </w:rPr>
        <w:fldChar w:fldCharType="begin"/>
      </w:r>
      <w:r w:rsidR="0033013C">
        <w:rPr>
          <w:noProof/>
        </w:rPr>
        <w:instrText xml:space="preserve"> STYLEREF 1 \s </w:instrText>
      </w:r>
      <w:r w:rsidR="0033013C">
        <w:rPr>
          <w:noProof/>
        </w:rPr>
        <w:fldChar w:fldCharType="separate"/>
      </w:r>
      <w:r w:rsidR="00DC2083">
        <w:rPr>
          <w:noProof/>
        </w:rPr>
        <w:t>10</w:t>
      </w:r>
      <w:r w:rsidR="0033013C">
        <w:rPr>
          <w:noProof/>
        </w:rPr>
        <w:fldChar w:fldCharType="end"/>
      </w:r>
      <w:r w:rsidR="00B55918">
        <w:noBreakHyphen/>
      </w:r>
      <w:r w:rsidR="0033013C">
        <w:rPr>
          <w:noProof/>
        </w:rPr>
        <w:fldChar w:fldCharType="begin"/>
      </w:r>
      <w:r w:rsidR="0033013C">
        <w:rPr>
          <w:noProof/>
        </w:rPr>
        <w:instrText xml:space="preserve"> SEQ Table \* ARABIC \s 1 </w:instrText>
      </w:r>
      <w:r w:rsidR="0033013C">
        <w:rPr>
          <w:noProof/>
        </w:rPr>
        <w:fldChar w:fldCharType="separate"/>
      </w:r>
      <w:r w:rsidR="00DC2083">
        <w:rPr>
          <w:noProof/>
        </w:rPr>
        <w:t>1</w:t>
      </w:r>
      <w:r w:rsidR="0033013C">
        <w:rPr>
          <w:noProof/>
        </w:rPr>
        <w:fldChar w:fldCharType="end"/>
      </w:r>
      <w:r>
        <w:t xml:space="preserve"> Description of the internal interfaces</w:t>
      </w:r>
      <w:bookmarkEnd w:id="1075"/>
      <w:bookmarkEnd w:id="1076"/>
      <w:bookmarkEnd w:id="1077"/>
      <w:r>
        <w:t xml:space="preserve"> between the CSN-DC components</w:t>
      </w:r>
      <w:bookmarkEnd w:id="1078"/>
    </w:p>
    <w:bookmarkEnd w:id="1079"/>
    <w:p w14:paraId="597E0C36" w14:textId="77777777" w:rsidR="00D92FF1" w:rsidRDefault="00D92FF1" w:rsidP="00EF55D8"/>
    <w:p w14:paraId="53A74643" w14:textId="77777777" w:rsidR="00D92FF1" w:rsidRPr="00D92FF1" w:rsidRDefault="00D92FF1" w:rsidP="00EF55D8"/>
    <w:p w14:paraId="533F5F97" w14:textId="77777777" w:rsidR="00D92FF1" w:rsidRDefault="00D92FF1" w:rsidP="00EF55D8"/>
    <w:p w14:paraId="4143093C" w14:textId="77777777" w:rsidR="003C3831" w:rsidRDefault="003C3831" w:rsidP="00EF55D8">
      <w:pPr>
        <w:sectPr w:rsidR="003C3831" w:rsidSect="00B6002D">
          <w:pgSz w:w="15840" w:h="12240" w:orient="landscape"/>
          <w:pgMar w:top="1620" w:right="1440" w:bottom="1240" w:left="1440" w:header="720" w:footer="864" w:gutter="0"/>
          <w:cols w:space="720"/>
          <w:docGrid w:linePitch="360"/>
        </w:sectPr>
      </w:pPr>
    </w:p>
    <w:p w14:paraId="48D15D7E" w14:textId="77777777" w:rsidR="00DB25CB" w:rsidRDefault="00DB25CB" w:rsidP="00DB25CB"/>
    <w:p w14:paraId="22FC8AAF" w14:textId="05156A64" w:rsidR="00DB25CB" w:rsidRPr="00DB25CB" w:rsidRDefault="00DB25CB" w:rsidP="00DB25CB"/>
    <w:p w14:paraId="3453B25A" w14:textId="77777777" w:rsidR="00BC735C" w:rsidRPr="00AA5C69" w:rsidRDefault="00BC735C" w:rsidP="00EF55D8">
      <w:pPr>
        <w:jc w:val="center"/>
      </w:pPr>
    </w:p>
    <w:p w14:paraId="09EDF167" w14:textId="77777777" w:rsidR="00BC735C" w:rsidRPr="00AA5C69" w:rsidRDefault="00BC735C" w:rsidP="00EF55D8">
      <w:pPr>
        <w:jc w:val="center"/>
      </w:pPr>
    </w:p>
    <w:p w14:paraId="0852B392" w14:textId="77777777" w:rsidR="00BC735C" w:rsidRPr="00AA5C69" w:rsidRDefault="00BC735C" w:rsidP="00EF55D8">
      <w:pPr>
        <w:jc w:val="center"/>
      </w:pPr>
    </w:p>
    <w:p w14:paraId="67BF8F86" w14:textId="77777777" w:rsidR="00BC735C" w:rsidRPr="00AA5C69" w:rsidRDefault="00BC735C" w:rsidP="00EF55D8">
      <w:pPr>
        <w:jc w:val="center"/>
      </w:pPr>
    </w:p>
    <w:p w14:paraId="3AF1FD51" w14:textId="77777777" w:rsidR="00BC735C" w:rsidRPr="00AA5C69" w:rsidRDefault="00BC735C" w:rsidP="00EF55D8">
      <w:pPr>
        <w:jc w:val="center"/>
      </w:pPr>
      <w:r w:rsidRPr="00AA5C69">
        <w:t>[End of Document]</w:t>
      </w:r>
    </w:p>
    <w:p w14:paraId="708FED01" w14:textId="77777777" w:rsidR="00BC735C" w:rsidRPr="00AA5C69" w:rsidRDefault="00BC735C" w:rsidP="00EF55D8">
      <w:bookmarkStart w:id="1080" w:name="OLE_LINK11"/>
      <w:bookmarkEnd w:id="1080"/>
    </w:p>
    <w:p w14:paraId="5C8444BC" w14:textId="71B0111A" w:rsidR="00BC735C" w:rsidRPr="00C604A6" w:rsidRDefault="00BC735C" w:rsidP="00EF55D8"/>
    <w:sectPr w:rsidR="00BC735C" w:rsidRPr="00C604A6" w:rsidSect="003C3831">
      <w:pgSz w:w="12240" w:h="15840"/>
      <w:pgMar w:top="1440" w:right="1240" w:bottom="1440" w:left="1620" w:header="720" w:footer="86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6C2105F" w14:textId="77777777" w:rsidR="0094530B" w:rsidRDefault="0094530B" w:rsidP="00BC735C">
      <w:r>
        <w:separator/>
      </w:r>
    </w:p>
  </w:endnote>
  <w:endnote w:type="continuationSeparator" w:id="0">
    <w:p w14:paraId="78CF1121" w14:textId="77777777" w:rsidR="0094530B" w:rsidRDefault="0094530B" w:rsidP="00BC73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FuturaA Bk BT">
    <w:altName w:val="Century Gothic"/>
    <w:charset w:val="00"/>
    <w:family w:val="swiss"/>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 w:name="Century Gothic">
    <w:panose1 w:val="020B0502020202020204"/>
    <w:charset w:val="00"/>
    <w:family w:val="swiss"/>
    <w:pitch w:val="variable"/>
    <w:sig w:usb0="00000287" w:usb1="00000000" w:usb2="00000000" w:usb3="00000000" w:csb0="0000009F" w:csb1="00000000"/>
  </w:font>
  <w:font w:name="DejaVu Sans">
    <w:charset w:val="00"/>
    <w:family w:val="swiss"/>
    <w:pitch w:val="variable"/>
    <w:sig w:usb0="E7002EFF" w:usb1="D200F5FF" w:usb2="0A042029" w:usb3="00000000" w:csb0="800001FF" w:csb1="00000000"/>
  </w:font>
  <w:font w:name="StarSymbol">
    <w:altName w:val="Arial Unicode MS"/>
    <w:charset w:val="80"/>
    <w:family w:val="auto"/>
    <w:pitch w:val="default"/>
  </w:font>
  <w:font w:name="Wingdings 2">
    <w:panose1 w:val="05020102010507070707"/>
    <w:charset w:val="02"/>
    <w:family w:val="roman"/>
    <w:pitch w:val="variable"/>
    <w:sig w:usb0="00000000" w:usb1="10000000" w:usb2="00000000" w:usb3="00000000" w:csb0="80000000" w:csb1="00000000"/>
  </w:font>
  <w:font w:name="Liberation Sans">
    <w:altName w:val="Arial"/>
    <w:charset w:val="00"/>
    <w:family w:val="swiss"/>
    <w:pitch w:val="variable"/>
  </w:font>
  <w:font w:name="DejaVu LGC Sans">
    <w:altName w:val="Times New Roman"/>
    <w:charset w:val="00"/>
    <w:family w:val="auto"/>
    <w:pitch w:val="variable"/>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Humanst521 BT">
    <w:altName w:val="Tahoma"/>
    <w:charset w:val="00"/>
    <w:family w:val="swiss"/>
    <w:pitch w:val="variable"/>
  </w:font>
  <w:font w:name="Helvetica">
    <w:panose1 w:val="020B0504020202020204"/>
    <w:charset w:val="00"/>
    <w:family w:val="swiss"/>
    <w:pitch w:val="variable"/>
    <w:sig w:usb0="00000003" w:usb1="00000000" w:usb2="00000000" w:usb3="00000000" w:csb0="00000001" w:csb1="00000000"/>
  </w:font>
  <w:font w:name="Tahoma-Bold">
    <w:altName w:val="Tahoma"/>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2F9E745" w14:textId="77777777" w:rsidR="0094530B" w:rsidRDefault="0094530B" w:rsidP="00BC735C">
      <w:r>
        <w:separator/>
      </w:r>
    </w:p>
  </w:footnote>
  <w:footnote w:type="continuationSeparator" w:id="0">
    <w:p w14:paraId="0EFF6D2E" w14:textId="77777777" w:rsidR="0094530B" w:rsidRDefault="0094530B" w:rsidP="00BC735C">
      <w:r>
        <w:continuationSeparator/>
      </w:r>
    </w:p>
  </w:footnote>
  <w:footnote w:id="1">
    <w:p w14:paraId="594DC66C" w14:textId="77777777" w:rsidR="00333D4D" w:rsidRPr="00CC7955" w:rsidRDefault="00333D4D" w:rsidP="00633C14">
      <w:pPr>
        <w:pStyle w:val="FootnoteText"/>
      </w:pPr>
      <w:r w:rsidRPr="00CC7955">
        <w:rPr>
          <w:rStyle w:val="FootnoteReference"/>
        </w:rPr>
        <w:footnoteRef/>
      </w:r>
      <w:r w:rsidRPr="00CC7955">
        <w:t xml:space="preserve"> Actions authorised for the users also depend on the user role (e.g. UP02, UP03, etc.). The role defines the actions allowed to the users in global sense (regardless of the data). On top of this there will </w:t>
      </w:r>
      <w:r>
        <w:t xml:space="preserve">(or may) </w:t>
      </w:r>
      <w:r w:rsidRPr="00CC7955">
        <w:t xml:space="preserve">be the configuration of the actions allowed for the individual data. Obviously the system will check both levels, e.g. in order to be able to download some data, the user has to belong to the role who has download capabilities and moreover has to be authorised for the specific data he/she is trying to download. </w:t>
      </w:r>
    </w:p>
  </w:footnote>
  <w:footnote w:id="2">
    <w:p w14:paraId="17C20D2E" w14:textId="1638D762" w:rsidR="00333D4D" w:rsidRPr="00F31F55" w:rsidRDefault="00333D4D">
      <w:pPr>
        <w:pStyle w:val="FootnoteText"/>
        <w:rPr>
          <w:lang w:val="en-US"/>
        </w:rPr>
      </w:pPr>
      <w:r>
        <w:rPr>
          <w:rStyle w:val="FootnoteReference"/>
        </w:rPr>
        <w:footnoteRef/>
      </w:r>
      <w:r>
        <w:t xml:space="preserve"> </w:t>
      </w:r>
      <w:r w:rsidRPr="00F31F55">
        <w:rPr>
          <w:lang w:val="en-US"/>
        </w:rPr>
        <w:t xml:space="preserve">The name PDS2 derives from historical reasons, as this component was delivered for the Second Generation of PDS. </w:t>
      </w:r>
    </w:p>
  </w:footnote>
  <w:footnote w:id="3">
    <w:p w14:paraId="0A805F6D" w14:textId="77777777" w:rsidR="00333D4D" w:rsidRPr="00F31F55" w:rsidRDefault="00333D4D">
      <w:pPr>
        <w:pStyle w:val="FootnoteText"/>
        <w:rPr>
          <w:lang w:val="en-US"/>
        </w:rPr>
      </w:pPr>
      <w:r>
        <w:rPr>
          <w:rStyle w:val="FootnoteReference"/>
        </w:rPr>
        <w:footnoteRef/>
      </w:r>
      <w:r>
        <w:t xml:space="preserve"> </w:t>
      </w:r>
      <w:r w:rsidRPr="00F31F55">
        <w:rPr>
          <w:lang w:val="en-US"/>
        </w:rPr>
        <w:t xml:space="preserve">Even if originally foreseen, sms, mms and phone call delivery mechanisms have not been implemented by any automated mechanism. They are indeed imlemented by a human operator in EMSA who will receive an email with the characteristics of the alert and will implement the actual notificaiton (e.g. by calling the end user). </w:t>
      </w:r>
    </w:p>
  </w:footnote>
  <w:footnote w:id="4">
    <w:p w14:paraId="79D99789" w14:textId="77777777" w:rsidR="00333D4D" w:rsidRPr="0070064A" w:rsidRDefault="00333D4D">
      <w:pPr>
        <w:pStyle w:val="FootnoteText"/>
        <w:rPr>
          <w:lang w:val="en-US"/>
        </w:rPr>
      </w:pPr>
      <w:r>
        <w:rPr>
          <w:rStyle w:val="FootnoteReference"/>
        </w:rPr>
        <w:footnoteRef/>
      </w:r>
      <w:r>
        <w:t xml:space="preserve"> </w:t>
      </w:r>
      <w:r w:rsidRPr="0070064A">
        <w:rPr>
          <w:lang w:val="en-US"/>
        </w:rPr>
        <w:t>The Java Messaging Service (JMS) will be used for transporting these REST messages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651" w:type="dxa"/>
      <w:tblInd w:w="-78" w:type="dxa"/>
      <w:tblLayout w:type="fixed"/>
      <w:tblCellMar>
        <w:left w:w="70" w:type="dxa"/>
        <w:right w:w="70" w:type="dxa"/>
      </w:tblCellMar>
      <w:tblLook w:val="0000" w:firstRow="0" w:lastRow="0" w:firstColumn="0" w:lastColumn="0" w:noHBand="0" w:noVBand="0"/>
    </w:tblPr>
    <w:tblGrid>
      <w:gridCol w:w="2275"/>
      <w:gridCol w:w="3260"/>
      <w:gridCol w:w="1134"/>
      <w:gridCol w:w="2982"/>
    </w:tblGrid>
    <w:tr w:rsidR="00333D4D" w:rsidRPr="001C5333" w14:paraId="3EF4E38F" w14:textId="77777777" w:rsidTr="00252E42">
      <w:trPr>
        <w:cantSplit/>
        <w:trHeight w:hRule="exact" w:val="433"/>
      </w:trPr>
      <w:tc>
        <w:tcPr>
          <w:tcW w:w="2275" w:type="dxa"/>
          <w:vMerge w:val="restart"/>
          <w:vAlign w:val="center"/>
        </w:tcPr>
        <w:p w14:paraId="2B9752CA" w14:textId="1A883531" w:rsidR="00333D4D" w:rsidRPr="001C5333" w:rsidRDefault="00333D4D" w:rsidP="00252E42">
          <w:pPr>
            <w:ind w:right="0"/>
            <w:rPr>
              <w:sz w:val="18"/>
              <w:szCs w:val="18"/>
            </w:rPr>
          </w:pPr>
        </w:p>
      </w:tc>
      <w:tc>
        <w:tcPr>
          <w:tcW w:w="3260" w:type="dxa"/>
          <w:vMerge w:val="restart"/>
          <w:vAlign w:val="center"/>
        </w:tcPr>
        <w:p w14:paraId="674FD823" w14:textId="061BC487" w:rsidR="00333D4D" w:rsidRPr="001C5333" w:rsidRDefault="00333D4D" w:rsidP="00252E42">
          <w:pPr>
            <w:ind w:right="0"/>
            <w:rPr>
              <w:sz w:val="18"/>
              <w:szCs w:val="18"/>
              <w:lang w:val="it-IT"/>
            </w:rPr>
          </w:pPr>
          <w:r>
            <w:rPr>
              <w:noProof/>
              <w:sz w:val="18"/>
              <w:szCs w:val="18"/>
              <w:lang w:val="pt-PT" w:eastAsia="pt-PT"/>
            </w:rPr>
            <w:drawing>
              <wp:inline distT="0" distB="0" distL="0" distR="0" wp14:anchorId="38EC995D" wp14:editId="4E17E793">
                <wp:extent cx="1184910" cy="485140"/>
                <wp:effectExtent l="0" t="0" r="0" b="0"/>
                <wp:docPr id="4" name="Immagine 2" descr="CSN-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SN-D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4910" cy="485140"/>
                        </a:xfrm>
                        <a:prstGeom prst="rect">
                          <a:avLst/>
                        </a:prstGeom>
                        <a:noFill/>
                        <a:ln>
                          <a:noFill/>
                        </a:ln>
                      </pic:spPr>
                    </pic:pic>
                  </a:graphicData>
                </a:graphic>
              </wp:inline>
            </w:drawing>
          </w:r>
        </w:p>
      </w:tc>
      <w:tc>
        <w:tcPr>
          <w:tcW w:w="4116" w:type="dxa"/>
          <w:gridSpan w:val="2"/>
          <w:shd w:val="clear" w:color="auto" w:fill="FFFFFF"/>
        </w:tcPr>
        <w:p w14:paraId="7D239EDD" w14:textId="77777777" w:rsidR="00333D4D" w:rsidRDefault="00333D4D" w:rsidP="00252E42">
          <w:pPr>
            <w:ind w:right="0"/>
            <w:rPr>
              <w:sz w:val="18"/>
              <w:szCs w:val="18"/>
            </w:rPr>
          </w:pPr>
          <w:r w:rsidRPr="001C5333">
            <w:rPr>
              <w:sz w:val="18"/>
              <w:szCs w:val="18"/>
            </w:rPr>
            <w:t xml:space="preserve">EMSA </w:t>
          </w:r>
          <w:proofErr w:type="spellStart"/>
          <w:r w:rsidRPr="001C5333">
            <w:rPr>
              <w:sz w:val="18"/>
              <w:szCs w:val="18"/>
            </w:rPr>
            <w:t>CleanSeaNet</w:t>
          </w:r>
          <w:proofErr w:type="spellEnd"/>
          <w:r w:rsidRPr="001C5333">
            <w:rPr>
              <w:sz w:val="18"/>
              <w:szCs w:val="18"/>
            </w:rPr>
            <w:t xml:space="preserve"> Data Centre</w:t>
          </w:r>
          <w:r>
            <w:rPr>
              <w:sz w:val="18"/>
              <w:szCs w:val="18"/>
            </w:rPr>
            <w:t xml:space="preserve"> </w:t>
          </w:r>
        </w:p>
        <w:p w14:paraId="5A92708E" w14:textId="77777777" w:rsidR="00333D4D" w:rsidRPr="001C5333" w:rsidRDefault="00333D4D" w:rsidP="006B1661">
          <w:pPr>
            <w:ind w:right="0"/>
            <w:rPr>
              <w:color w:val="000080"/>
              <w:sz w:val="18"/>
              <w:szCs w:val="18"/>
            </w:rPr>
          </w:pPr>
          <w:r>
            <w:rPr>
              <w:sz w:val="18"/>
              <w:szCs w:val="18"/>
            </w:rPr>
            <w:t>Technical Design</w:t>
          </w:r>
        </w:p>
      </w:tc>
    </w:tr>
    <w:tr w:rsidR="00333D4D" w:rsidRPr="001C5333" w14:paraId="4C8EBDE2" w14:textId="77777777" w:rsidTr="00252E42">
      <w:trPr>
        <w:cantSplit/>
        <w:trHeight w:val="848"/>
      </w:trPr>
      <w:tc>
        <w:tcPr>
          <w:tcW w:w="2275" w:type="dxa"/>
          <w:vMerge/>
          <w:vAlign w:val="center"/>
        </w:tcPr>
        <w:p w14:paraId="53CAB4F9" w14:textId="77777777" w:rsidR="00333D4D" w:rsidRPr="001C5333" w:rsidRDefault="00333D4D" w:rsidP="00252E42">
          <w:pPr>
            <w:ind w:right="0"/>
            <w:rPr>
              <w:sz w:val="18"/>
              <w:szCs w:val="18"/>
            </w:rPr>
          </w:pPr>
        </w:p>
      </w:tc>
      <w:tc>
        <w:tcPr>
          <w:tcW w:w="3260" w:type="dxa"/>
          <w:vMerge/>
          <w:vAlign w:val="center"/>
        </w:tcPr>
        <w:p w14:paraId="228D8E00" w14:textId="77777777" w:rsidR="00333D4D" w:rsidRPr="001C5333" w:rsidRDefault="00333D4D" w:rsidP="00252E42">
          <w:pPr>
            <w:ind w:right="0"/>
            <w:rPr>
              <w:sz w:val="18"/>
              <w:szCs w:val="18"/>
            </w:rPr>
          </w:pPr>
        </w:p>
      </w:tc>
      <w:tc>
        <w:tcPr>
          <w:tcW w:w="1134" w:type="dxa"/>
        </w:tcPr>
        <w:p w14:paraId="2B8D4BCD" w14:textId="77777777" w:rsidR="00333D4D" w:rsidRPr="001C5333" w:rsidRDefault="00333D4D" w:rsidP="00252E42">
          <w:pPr>
            <w:ind w:right="0"/>
            <w:rPr>
              <w:sz w:val="18"/>
              <w:szCs w:val="18"/>
            </w:rPr>
          </w:pPr>
          <w:r w:rsidRPr="001C5333">
            <w:rPr>
              <w:sz w:val="18"/>
              <w:szCs w:val="18"/>
            </w:rPr>
            <w:t>Doc. No.:</w:t>
          </w:r>
        </w:p>
        <w:p w14:paraId="66A1BAFB" w14:textId="77777777" w:rsidR="00333D4D" w:rsidRPr="001C5333" w:rsidRDefault="00333D4D" w:rsidP="00252E42">
          <w:pPr>
            <w:ind w:right="0"/>
            <w:rPr>
              <w:sz w:val="18"/>
              <w:szCs w:val="18"/>
            </w:rPr>
          </w:pPr>
          <w:r w:rsidRPr="001C5333">
            <w:rPr>
              <w:sz w:val="18"/>
              <w:szCs w:val="18"/>
            </w:rPr>
            <w:t>Issue:</w:t>
          </w:r>
        </w:p>
        <w:p w14:paraId="658F2245" w14:textId="77777777" w:rsidR="00333D4D" w:rsidRPr="001C5333" w:rsidRDefault="00333D4D" w:rsidP="00252E42">
          <w:pPr>
            <w:ind w:right="0"/>
            <w:rPr>
              <w:sz w:val="18"/>
              <w:szCs w:val="18"/>
              <w:lang w:val="en-AU"/>
            </w:rPr>
          </w:pPr>
          <w:r w:rsidRPr="001C5333">
            <w:rPr>
              <w:sz w:val="18"/>
              <w:szCs w:val="18"/>
              <w:lang w:val="en-AU"/>
            </w:rPr>
            <w:t>Date:</w:t>
          </w:r>
        </w:p>
        <w:p w14:paraId="3F22B145" w14:textId="77777777" w:rsidR="00333D4D" w:rsidRPr="001C5333" w:rsidRDefault="00333D4D" w:rsidP="00252E42">
          <w:pPr>
            <w:ind w:right="0"/>
            <w:rPr>
              <w:sz w:val="18"/>
              <w:szCs w:val="18"/>
              <w:lang w:val="en-AU"/>
            </w:rPr>
          </w:pPr>
          <w:r w:rsidRPr="001C5333">
            <w:rPr>
              <w:sz w:val="18"/>
              <w:szCs w:val="18"/>
              <w:lang w:val="en-AU"/>
            </w:rPr>
            <w:t>Page:</w:t>
          </w:r>
        </w:p>
      </w:tc>
      <w:tc>
        <w:tcPr>
          <w:tcW w:w="2982" w:type="dxa"/>
        </w:tcPr>
        <w:p w14:paraId="30F775BD" w14:textId="3D3BCB07" w:rsidR="00333D4D" w:rsidRPr="001C5333" w:rsidRDefault="00333D4D" w:rsidP="00252E42">
          <w:pPr>
            <w:ind w:right="0"/>
            <w:rPr>
              <w:sz w:val="18"/>
              <w:szCs w:val="18"/>
              <w:lang w:val="en-AU"/>
            </w:rPr>
          </w:pPr>
          <w:r w:rsidRPr="001C5333">
            <w:rPr>
              <w:sz w:val="18"/>
              <w:szCs w:val="18"/>
              <w:lang w:val="en-AU"/>
            </w:rPr>
            <w:t>CSNDC-DD-EMSA-010</w:t>
          </w:r>
          <w:r>
            <w:rPr>
              <w:sz w:val="18"/>
              <w:szCs w:val="18"/>
              <w:lang w:val="en-AU"/>
            </w:rPr>
            <w:t>2</w:t>
          </w:r>
        </w:p>
        <w:p w14:paraId="043799F4" w14:textId="10B212CE" w:rsidR="00333D4D" w:rsidRPr="001C5333" w:rsidRDefault="00333D4D" w:rsidP="00252E42">
          <w:pPr>
            <w:ind w:right="0"/>
            <w:rPr>
              <w:sz w:val="18"/>
              <w:szCs w:val="18"/>
              <w:lang w:val="en-AU"/>
            </w:rPr>
          </w:pPr>
          <w:r>
            <w:rPr>
              <w:sz w:val="18"/>
              <w:szCs w:val="18"/>
              <w:lang w:val="en-AU"/>
            </w:rPr>
            <w:t>7.216</w:t>
          </w:r>
          <w:r w:rsidRPr="003767B7">
            <w:rPr>
              <w:sz w:val="18"/>
              <w:szCs w:val="18"/>
              <w:vertAlign w:val="superscript"/>
              <w:lang w:val="en-AU"/>
            </w:rPr>
            <w:t>th</w:t>
          </w:r>
          <w:r>
            <w:rPr>
              <w:sz w:val="18"/>
              <w:szCs w:val="18"/>
              <w:lang w:val="en-AU"/>
            </w:rPr>
            <w:t xml:space="preserve"> Aug 2016</w:t>
          </w:r>
        </w:p>
        <w:p w14:paraId="6419CB07" w14:textId="77777777" w:rsidR="00333D4D" w:rsidRPr="001C5333" w:rsidRDefault="00333D4D" w:rsidP="00252E42">
          <w:pPr>
            <w:ind w:right="0"/>
            <w:rPr>
              <w:sz w:val="18"/>
              <w:szCs w:val="18"/>
            </w:rPr>
          </w:pPr>
          <w:r w:rsidRPr="001C5333">
            <w:rPr>
              <w:sz w:val="18"/>
              <w:szCs w:val="18"/>
            </w:rPr>
            <w:fldChar w:fldCharType="begin"/>
          </w:r>
          <w:r w:rsidRPr="001C5333">
            <w:rPr>
              <w:sz w:val="18"/>
              <w:szCs w:val="18"/>
            </w:rPr>
            <w:instrText xml:space="preserve"> PAGE \*ARABIC </w:instrText>
          </w:r>
          <w:r w:rsidRPr="001C5333">
            <w:rPr>
              <w:sz w:val="18"/>
              <w:szCs w:val="18"/>
            </w:rPr>
            <w:fldChar w:fldCharType="separate"/>
          </w:r>
          <w:r>
            <w:rPr>
              <w:noProof/>
              <w:sz w:val="18"/>
              <w:szCs w:val="18"/>
            </w:rPr>
            <w:t>57</w:t>
          </w:r>
          <w:r w:rsidRPr="001C5333">
            <w:rPr>
              <w:sz w:val="18"/>
              <w:szCs w:val="18"/>
            </w:rPr>
            <w:fldChar w:fldCharType="end"/>
          </w:r>
          <w:r w:rsidRPr="001C5333">
            <w:rPr>
              <w:sz w:val="18"/>
              <w:szCs w:val="18"/>
            </w:rPr>
            <w:t xml:space="preserve"> of </w:t>
          </w:r>
          <w:r w:rsidRPr="001C5333">
            <w:rPr>
              <w:sz w:val="18"/>
              <w:szCs w:val="18"/>
            </w:rPr>
            <w:fldChar w:fldCharType="begin"/>
          </w:r>
          <w:r w:rsidRPr="001C5333">
            <w:rPr>
              <w:sz w:val="18"/>
              <w:szCs w:val="18"/>
            </w:rPr>
            <w:instrText xml:space="preserve"> NUMPAGES </w:instrText>
          </w:r>
          <w:r w:rsidRPr="001C5333">
            <w:rPr>
              <w:sz w:val="18"/>
              <w:szCs w:val="18"/>
            </w:rPr>
            <w:fldChar w:fldCharType="separate"/>
          </w:r>
          <w:r>
            <w:rPr>
              <w:noProof/>
              <w:sz w:val="18"/>
              <w:szCs w:val="18"/>
            </w:rPr>
            <w:t>277</w:t>
          </w:r>
          <w:r w:rsidRPr="001C5333">
            <w:rPr>
              <w:sz w:val="18"/>
              <w:szCs w:val="18"/>
            </w:rPr>
            <w:fldChar w:fldCharType="end"/>
          </w:r>
        </w:p>
      </w:tc>
    </w:tr>
  </w:tbl>
  <w:p w14:paraId="1B1767FD" w14:textId="77777777" w:rsidR="00333D4D" w:rsidRDefault="00333D4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651" w:type="dxa"/>
      <w:tblInd w:w="-78" w:type="dxa"/>
      <w:tblLayout w:type="fixed"/>
      <w:tblCellMar>
        <w:left w:w="70" w:type="dxa"/>
        <w:right w:w="70" w:type="dxa"/>
      </w:tblCellMar>
      <w:tblLook w:val="0000" w:firstRow="0" w:lastRow="0" w:firstColumn="0" w:lastColumn="0" w:noHBand="0" w:noVBand="0"/>
    </w:tblPr>
    <w:tblGrid>
      <w:gridCol w:w="2275"/>
      <w:gridCol w:w="3260"/>
      <w:gridCol w:w="1134"/>
      <w:gridCol w:w="2982"/>
    </w:tblGrid>
    <w:tr w:rsidR="00333D4D" w:rsidRPr="001C5333" w14:paraId="22049D65" w14:textId="77777777" w:rsidTr="00252E42">
      <w:trPr>
        <w:cantSplit/>
        <w:trHeight w:hRule="exact" w:val="433"/>
      </w:trPr>
      <w:tc>
        <w:tcPr>
          <w:tcW w:w="2275" w:type="dxa"/>
          <w:vMerge w:val="restart"/>
          <w:vAlign w:val="center"/>
        </w:tcPr>
        <w:p w14:paraId="003DB7BB" w14:textId="42C98AAB" w:rsidR="00333D4D" w:rsidRPr="001C5333" w:rsidRDefault="00333D4D" w:rsidP="00252E42">
          <w:pPr>
            <w:ind w:right="0"/>
            <w:rPr>
              <w:sz w:val="18"/>
              <w:szCs w:val="18"/>
            </w:rPr>
          </w:pPr>
        </w:p>
      </w:tc>
      <w:tc>
        <w:tcPr>
          <w:tcW w:w="3260" w:type="dxa"/>
          <w:vMerge w:val="restart"/>
          <w:vAlign w:val="center"/>
        </w:tcPr>
        <w:p w14:paraId="5ABE390E" w14:textId="6E6EB9F1" w:rsidR="00333D4D" w:rsidRPr="001C5333" w:rsidRDefault="00333D4D" w:rsidP="00252E42">
          <w:pPr>
            <w:ind w:right="0"/>
            <w:rPr>
              <w:sz w:val="18"/>
              <w:szCs w:val="18"/>
              <w:lang w:val="it-IT"/>
            </w:rPr>
          </w:pPr>
          <w:r>
            <w:rPr>
              <w:noProof/>
              <w:sz w:val="18"/>
              <w:szCs w:val="18"/>
              <w:lang w:val="pt-PT" w:eastAsia="pt-PT"/>
            </w:rPr>
            <w:drawing>
              <wp:inline distT="0" distB="0" distL="0" distR="0" wp14:anchorId="7EAE4FF0" wp14:editId="4FE3BA4B">
                <wp:extent cx="1176655" cy="485140"/>
                <wp:effectExtent l="0" t="0" r="4445" b="0"/>
                <wp:docPr id="17" name="Immagine 17" descr="CSN-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SN-D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76655" cy="485140"/>
                        </a:xfrm>
                        <a:prstGeom prst="rect">
                          <a:avLst/>
                        </a:prstGeom>
                        <a:noFill/>
                        <a:ln>
                          <a:noFill/>
                        </a:ln>
                      </pic:spPr>
                    </pic:pic>
                  </a:graphicData>
                </a:graphic>
              </wp:inline>
            </w:drawing>
          </w:r>
        </w:p>
      </w:tc>
      <w:tc>
        <w:tcPr>
          <w:tcW w:w="4116" w:type="dxa"/>
          <w:gridSpan w:val="2"/>
          <w:shd w:val="clear" w:color="auto" w:fill="FFFFFF"/>
        </w:tcPr>
        <w:p w14:paraId="4E9FA9CD" w14:textId="77777777" w:rsidR="00333D4D" w:rsidRDefault="00333D4D" w:rsidP="00252E42">
          <w:pPr>
            <w:ind w:right="0"/>
            <w:rPr>
              <w:sz w:val="18"/>
              <w:szCs w:val="18"/>
            </w:rPr>
          </w:pPr>
          <w:r w:rsidRPr="001C5333">
            <w:rPr>
              <w:sz w:val="18"/>
              <w:szCs w:val="18"/>
            </w:rPr>
            <w:t xml:space="preserve">EMSA </w:t>
          </w:r>
          <w:proofErr w:type="spellStart"/>
          <w:r w:rsidRPr="001C5333">
            <w:rPr>
              <w:sz w:val="18"/>
              <w:szCs w:val="18"/>
            </w:rPr>
            <w:t>CleanSeaNet</w:t>
          </w:r>
          <w:proofErr w:type="spellEnd"/>
          <w:r w:rsidRPr="001C5333">
            <w:rPr>
              <w:sz w:val="18"/>
              <w:szCs w:val="18"/>
            </w:rPr>
            <w:t xml:space="preserve"> Data Centre</w:t>
          </w:r>
          <w:r>
            <w:rPr>
              <w:sz w:val="18"/>
              <w:szCs w:val="18"/>
            </w:rPr>
            <w:t xml:space="preserve"> </w:t>
          </w:r>
        </w:p>
        <w:p w14:paraId="5E41EBEC" w14:textId="77777777" w:rsidR="00333D4D" w:rsidRPr="001C5333" w:rsidRDefault="00333D4D" w:rsidP="006B1661">
          <w:pPr>
            <w:ind w:right="0"/>
            <w:rPr>
              <w:color w:val="000080"/>
              <w:sz w:val="18"/>
              <w:szCs w:val="18"/>
            </w:rPr>
          </w:pPr>
          <w:r>
            <w:rPr>
              <w:sz w:val="18"/>
              <w:szCs w:val="18"/>
            </w:rPr>
            <w:t>Technical Design</w:t>
          </w:r>
        </w:p>
      </w:tc>
    </w:tr>
    <w:tr w:rsidR="00333D4D" w:rsidRPr="001C5333" w14:paraId="07473A61" w14:textId="77777777" w:rsidTr="00252E42">
      <w:trPr>
        <w:cantSplit/>
        <w:trHeight w:val="848"/>
      </w:trPr>
      <w:tc>
        <w:tcPr>
          <w:tcW w:w="2275" w:type="dxa"/>
          <w:vMerge/>
          <w:vAlign w:val="center"/>
        </w:tcPr>
        <w:p w14:paraId="2616EB4F" w14:textId="77777777" w:rsidR="00333D4D" w:rsidRPr="001C5333" w:rsidRDefault="00333D4D" w:rsidP="00252E42">
          <w:pPr>
            <w:ind w:right="0"/>
            <w:rPr>
              <w:sz w:val="18"/>
              <w:szCs w:val="18"/>
            </w:rPr>
          </w:pPr>
        </w:p>
      </w:tc>
      <w:tc>
        <w:tcPr>
          <w:tcW w:w="3260" w:type="dxa"/>
          <w:vMerge/>
          <w:vAlign w:val="center"/>
        </w:tcPr>
        <w:p w14:paraId="584DF157" w14:textId="77777777" w:rsidR="00333D4D" w:rsidRPr="001C5333" w:rsidRDefault="00333D4D" w:rsidP="00252E42">
          <w:pPr>
            <w:ind w:right="0"/>
            <w:rPr>
              <w:sz w:val="18"/>
              <w:szCs w:val="18"/>
            </w:rPr>
          </w:pPr>
        </w:p>
      </w:tc>
      <w:tc>
        <w:tcPr>
          <w:tcW w:w="1134" w:type="dxa"/>
        </w:tcPr>
        <w:p w14:paraId="413086EC" w14:textId="77777777" w:rsidR="00333D4D" w:rsidRPr="001C5333" w:rsidRDefault="00333D4D" w:rsidP="00252E42">
          <w:pPr>
            <w:ind w:right="0"/>
            <w:rPr>
              <w:sz w:val="18"/>
              <w:szCs w:val="18"/>
            </w:rPr>
          </w:pPr>
          <w:r w:rsidRPr="001C5333">
            <w:rPr>
              <w:sz w:val="18"/>
              <w:szCs w:val="18"/>
            </w:rPr>
            <w:t>Doc. No.:</w:t>
          </w:r>
        </w:p>
        <w:p w14:paraId="7DB4F049" w14:textId="77777777" w:rsidR="00333D4D" w:rsidRPr="001C5333" w:rsidRDefault="00333D4D" w:rsidP="00252E42">
          <w:pPr>
            <w:ind w:right="0"/>
            <w:rPr>
              <w:sz w:val="18"/>
              <w:szCs w:val="18"/>
            </w:rPr>
          </w:pPr>
          <w:r w:rsidRPr="001C5333">
            <w:rPr>
              <w:sz w:val="18"/>
              <w:szCs w:val="18"/>
            </w:rPr>
            <w:t>Issue:</w:t>
          </w:r>
        </w:p>
        <w:p w14:paraId="21731795" w14:textId="77777777" w:rsidR="00333D4D" w:rsidRPr="001C5333" w:rsidRDefault="00333D4D" w:rsidP="00252E42">
          <w:pPr>
            <w:ind w:right="0"/>
            <w:rPr>
              <w:sz w:val="18"/>
              <w:szCs w:val="18"/>
              <w:lang w:val="en-AU"/>
            </w:rPr>
          </w:pPr>
          <w:r w:rsidRPr="001C5333">
            <w:rPr>
              <w:sz w:val="18"/>
              <w:szCs w:val="18"/>
              <w:lang w:val="en-AU"/>
            </w:rPr>
            <w:t>Date:</w:t>
          </w:r>
        </w:p>
        <w:p w14:paraId="575C7ABB" w14:textId="77777777" w:rsidR="00333D4D" w:rsidRPr="001C5333" w:rsidRDefault="00333D4D" w:rsidP="00252E42">
          <w:pPr>
            <w:ind w:right="0"/>
            <w:rPr>
              <w:sz w:val="18"/>
              <w:szCs w:val="18"/>
              <w:lang w:val="en-AU"/>
            </w:rPr>
          </w:pPr>
          <w:r w:rsidRPr="001C5333">
            <w:rPr>
              <w:sz w:val="18"/>
              <w:szCs w:val="18"/>
              <w:lang w:val="en-AU"/>
            </w:rPr>
            <w:t>Page:</w:t>
          </w:r>
        </w:p>
      </w:tc>
      <w:tc>
        <w:tcPr>
          <w:tcW w:w="2982" w:type="dxa"/>
        </w:tcPr>
        <w:p w14:paraId="11DD3C57" w14:textId="2CAD5752" w:rsidR="00333D4D" w:rsidRPr="001C5333" w:rsidRDefault="00333D4D" w:rsidP="00252E42">
          <w:pPr>
            <w:ind w:right="0"/>
            <w:rPr>
              <w:sz w:val="18"/>
              <w:szCs w:val="18"/>
              <w:lang w:val="en-AU"/>
            </w:rPr>
          </w:pPr>
          <w:r w:rsidRPr="001C5333">
            <w:rPr>
              <w:sz w:val="18"/>
              <w:szCs w:val="18"/>
              <w:lang w:val="en-AU"/>
            </w:rPr>
            <w:t>CSNDC-DD-</w:t>
          </w:r>
          <w:r w:rsidR="00081EF5" w:rsidRPr="001C5333">
            <w:rPr>
              <w:sz w:val="18"/>
              <w:szCs w:val="18"/>
              <w:lang w:val="en-AU"/>
            </w:rPr>
            <w:t xml:space="preserve"> </w:t>
          </w:r>
          <w:r w:rsidRPr="001C5333">
            <w:rPr>
              <w:sz w:val="18"/>
              <w:szCs w:val="18"/>
              <w:lang w:val="en-AU"/>
            </w:rPr>
            <w:t>EMSA-010</w:t>
          </w:r>
          <w:r>
            <w:rPr>
              <w:sz w:val="18"/>
              <w:szCs w:val="18"/>
              <w:lang w:val="en-AU"/>
            </w:rPr>
            <w:t>2</w:t>
          </w:r>
        </w:p>
        <w:p w14:paraId="6F60985D" w14:textId="77777777" w:rsidR="00333D4D" w:rsidRPr="001C5333" w:rsidRDefault="00333D4D" w:rsidP="00252E42">
          <w:pPr>
            <w:ind w:right="0"/>
            <w:rPr>
              <w:sz w:val="18"/>
              <w:szCs w:val="18"/>
              <w:lang w:val="en-AU"/>
            </w:rPr>
          </w:pPr>
          <w:r>
            <w:rPr>
              <w:sz w:val="18"/>
              <w:szCs w:val="18"/>
              <w:lang w:val="en-AU"/>
            </w:rPr>
            <w:t>5</w:t>
          </w:r>
          <w:r w:rsidRPr="001C5333">
            <w:rPr>
              <w:sz w:val="18"/>
              <w:szCs w:val="18"/>
              <w:lang w:val="en-AU"/>
            </w:rPr>
            <w:t>.</w:t>
          </w:r>
          <w:r>
            <w:rPr>
              <w:sz w:val="18"/>
              <w:szCs w:val="18"/>
              <w:lang w:val="en-AU"/>
            </w:rPr>
            <w:t>1</w:t>
          </w:r>
        </w:p>
        <w:p w14:paraId="67C221EB" w14:textId="77777777" w:rsidR="00333D4D" w:rsidRPr="001C5333" w:rsidRDefault="00333D4D" w:rsidP="00252E42">
          <w:pPr>
            <w:ind w:right="0"/>
            <w:rPr>
              <w:sz w:val="18"/>
              <w:szCs w:val="18"/>
              <w:lang w:val="en-AU"/>
            </w:rPr>
          </w:pPr>
          <w:r>
            <w:rPr>
              <w:sz w:val="18"/>
              <w:szCs w:val="18"/>
              <w:lang w:val="en-AU"/>
            </w:rPr>
            <w:t>19</w:t>
          </w:r>
          <w:r w:rsidRPr="001C5333">
            <w:rPr>
              <w:sz w:val="18"/>
              <w:szCs w:val="18"/>
              <w:vertAlign w:val="superscript"/>
              <w:lang w:val="en-AU"/>
            </w:rPr>
            <w:t>th</w:t>
          </w:r>
          <w:r w:rsidRPr="001C5333">
            <w:rPr>
              <w:sz w:val="18"/>
              <w:szCs w:val="18"/>
              <w:lang w:val="en-AU"/>
            </w:rPr>
            <w:t xml:space="preserve"> </w:t>
          </w:r>
          <w:r>
            <w:rPr>
              <w:sz w:val="18"/>
              <w:szCs w:val="18"/>
              <w:lang w:val="en-AU"/>
            </w:rPr>
            <w:t>March 2014</w:t>
          </w:r>
        </w:p>
        <w:p w14:paraId="1D9C110F" w14:textId="77777777" w:rsidR="00333D4D" w:rsidRPr="001C5333" w:rsidRDefault="00333D4D" w:rsidP="00252E42">
          <w:pPr>
            <w:ind w:right="0"/>
            <w:rPr>
              <w:sz w:val="18"/>
              <w:szCs w:val="18"/>
            </w:rPr>
          </w:pPr>
          <w:r w:rsidRPr="001C5333">
            <w:rPr>
              <w:sz w:val="18"/>
              <w:szCs w:val="18"/>
            </w:rPr>
            <w:fldChar w:fldCharType="begin"/>
          </w:r>
          <w:r w:rsidRPr="001C5333">
            <w:rPr>
              <w:sz w:val="18"/>
              <w:szCs w:val="18"/>
            </w:rPr>
            <w:instrText xml:space="preserve"> PAGE \*ARABIC </w:instrText>
          </w:r>
          <w:r w:rsidRPr="001C5333">
            <w:rPr>
              <w:sz w:val="18"/>
              <w:szCs w:val="18"/>
            </w:rPr>
            <w:fldChar w:fldCharType="separate"/>
          </w:r>
          <w:r>
            <w:rPr>
              <w:noProof/>
              <w:sz w:val="18"/>
              <w:szCs w:val="18"/>
            </w:rPr>
            <w:t>233</w:t>
          </w:r>
          <w:r w:rsidRPr="001C5333">
            <w:rPr>
              <w:sz w:val="18"/>
              <w:szCs w:val="18"/>
            </w:rPr>
            <w:fldChar w:fldCharType="end"/>
          </w:r>
          <w:r w:rsidRPr="001C5333">
            <w:rPr>
              <w:sz w:val="18"/>
              <w:szCs w:val="18"/>
            </w:rPr>
            <w:t xml:space="preserve"> of </w:t>
          </w:r>
          <w:r w:rsidRPr="001C5333">
            <w:rPr>
              <w:sz w:val="18"/>
              <w:szCs w:val="18"/>
            </w:rPr>
            <w:fldChar w:fldCharType="begin"/>
          </w:r>
          <w:r w:rsidRPr="001C5333">
            <w:rPr>
              <w:sz w:val="18"/>
              <w:szCs w:val="18"/>
            </w:rPr>
            <w:instrText xml:space="preserve"> NUMPAGES </w:instrText>
          </w:r>
          <w:r w:rsidRPr="001C5333">
            <w:rPr>
              <w:sz w:val="18"/>
              <w:szCs w:val="18"/>
            </w:rPr>
            <w:fldChar w:fldCharType="separate"/>
          </w:r>
          <w:r>
            <w:rPr>
              <w:noProof/>
              <w:sz w:val="18"/>
              <w:szCs w:val="18"/>
            </w:rPr>
            <w:t>277</w:t>
          </w:r>
          <w:r w:rsidRPr="001C5333">
            <w:rPr>
              <w:sz w:val="18"/>
              <w:szCs w:val="18"/>
            </w:rPr>
            <w:fldChar w:fldCharType="end"/>
          </w:r>
        </w:p>
      </w:tc>
    </w:tr>
  </w:tbl>
  <w:p w14:paraId="52974B1E" w14:textId="77777777" w:rsidR="00333D4D" w:rsidRDefault="00333D4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0" type="#_x0000_t75" style="width:9pt;height:9pt" o:bullet="t">
        <v:imagedata r:id="rId1" o:title="BD21400_"/>
      </v:shape>
    </w:pict>
  </w:numPicBullet>
  <w:abstractNum w:abstractNumId="0" w15:restartNumberingAfterBreak="0">
    <w:nsid w:val="FFFFFF7C"/>
    <w:multiLevelType w:val="singleLevel"/>
    <w:tmpl w:val="DA1E2D6A"/>
    <w:lvl w:ilvl="0">
      <w:start w:val="1"/>
      <w:numFmt w:val="decimal"/>
      <w:pStyle w:val="ListNumber5"/>
      <w:lvlText w:val="%1."/>
      <w:lvlJc w:val="left"/>
      <w:pPr>
        <w:tabs>
          <w:tab w:val="num" w:pos="1492"/>
        </w:tabs>
        <w:ind w:left="1492" w:hanging="360"/>
      </w:pPr>
    </w:lvl>
  </w:abstractNum>
  <w:abstractNum w:abstractNumId="1" w15:restartNumberingAfterBreak="0">
    <w:nsid w:val="013501A6"/>
    <w:multiLevelType w:val="hybridMultilevel"/>
    <w:tmpl w:val="E63E8BB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20E0C78"/>
    <w:multiLevelType w:val="hybridMultilevel"/>
    <w:tmpl w:val="0CD499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30E5F4A"/>
    <w:multiLevelType w:val="hybridMultilevel"/>
    <w:tmpl w:val="D86094B2"/>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3F44A19"/>
    <w:multiLevelType w:val="hybridMultilevel"/>
    <w:tmpl w:val="C0FAF2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46A78FC"/>
    <w:multiLevelType w:val="hybridMultilevel"/>
    <w:tmpl w:val="3F981194"/>
    <w:name w:val="WW8Num3"/>
    <w:lvl w:ilvl="0" w:tplc="04A0E642">
      <w:start w:val="1"/>
      <w:numFmt w:val="bullet"/>
      <w:lvlText w:val=""/>
      <w:lvlJc w:val="left"/>
      <w:pPr>
        <w:ind w:left="720" w:hanging="360"/>
      </w:pPr>
      <w:rPr>
        <w:rFonts w:ascii="Symbol" w:hAnsi="Symbol" w:hint="default"/>
      </w:rPr>
    </w:lvl>
    <w:lvl w:ilvl="1" w:tplc="157E0896" w:tentative="1">
      <w:start w:val="1"/>
      <w:numFmt w:val="bullet"/>
      <w:lvlText w:val="o"/>
      <w:lvlJc w:val="left"/>
      <w:pPr>
        <w:ind w:left="1440" w:hanging="360"/>
      </w:pPr>
      <w:rPr>
        <w:rFonts w:ascii="Courier New" w:hAnsi="Courier New" w:cs="Courier New" w:hint="default"/>
      </w:rPr>
    </w:lvl>
    <w:lvl w:ilvl="2" w:tplc="E3086E8C" w:tentative="1">
      <w:start w:val="1"/>
      <w:numFmt w:val="bullet"/>
      <w:lvlText w:val=""/>
      <w:lvlJc w:val="left"/>
      <w:pPr>
        <w:ind w:left="2160" w:hanging="360"/>
      </w:pPr>
      <w:rPr>
        <w:rFonts w:ascii="Wingdings" w:hAnsi="Wingdings" w:hint="default"/>
      </w:rPr>
    </w:lvl>
    <w:lvl w:ilvl="3" w:tplc="738419F0" w:tentative="1">
      <w:start w:val="1"/>
      <w:numFmt w:val="bullet"/>
      <w:lvlText w:val=""/>
      <w:lvlJc w:val="left"/>
      <w:pPr>
        <w:ind w:left="2880" w:hanging="360"/>
      </w:pPr>
      <w:rPr>
        <w:rFonts w:ascii="Symbol" w:hAnsi="Symbol" w:hint="default"/>
      </w:rPr>
    </w:lvl>
    <w:lvl w:ilvl="4" w:tplc="4FBC3B78" w:tentative="1">
      <w:start w:val="1"/>
      <w:numFmt w:val="bullet"/>
      <w:lvlText w:val="o"/>
      <w:lvlJc w:val="left"/>
      <w:pPr>
        <w:ind w:left="3600" w:hanging="360"/>
      </w:pPr>
      <w:rPr>
        <w:rFonts w:ascii="Courier New" w:hAnsi="Courier New" w:cs="Courier New" w:hint="default"/>
      </w:rPr>
    </w:lvl>
    <w:lvl w:ilvl="5" w:tplc="CC4C3A90" w:tentative="1">
      <w:start w:val="1"/>
      <w:numFmt w:val="bullet"/>
      <w:lvlText w:val=""/>
      <w:lvlJc w:val="left"/>
      <w:pPr>
        <w:ind w:left="4320" w:hanging="360"/>
      </w:pPr>
      <w:rPr>
        <w:rFonts w:ascii="Wingdings" w:hAnsi="Wingdings" w:hint="default"/>
      </w:rPr>
    </w:lvl>
    <w:lvl w:ilvl="6" w:tplc="1D324EEC" w:tentative="1">
      <w:start w:val="1"/>
      <w:numFmt w:val="bullet"/>
      <w:lvlText w:val=""/>
      <w:lvlJc w:val="left"/>
      <w:pPr>
        <w:ind w:left="5040" w:hanging="360"/>
      </w:pPr>
      <w:rPr>
        <w:rFonts w:ascii="Symbol" w:hAnsi="Symbol" w:hint="default"/>
      </w:rPr>
    </w:lvl>
    <w:lvl w:ilvl="7" w:tplc="3782D200" w:tentative="1">
      <w:start w:val="1"/>
      <w:numFmt w:val="bullet"/>
      <w:lvlText w:val="o"/>
      <w:lvlJc w:val="left"/>
      <w:pPr>
        <w:ind w:left="5760" w:hanging="360"/>
      </w:pPr>
      <w:rPr>
        <w:rFonts w:ascii="Courier New" w:hAnsi="Courier New" w:cs="Courier New" w:hint="default"/>
      </w:rPr>
    </w:lvl>
    <w:lvl w:ilvl="8" w:tplc="ED06AB46" w:tentative="1">
      <w:start w:val="1"/>
      <w:numFmt w:val="bullet"/>
      <w:lvlText w:val=""/>
      <w:lvlJc w:val="left"/>
      <w:pPr>
        <w:ind w:left="6480" w:hanging="360"/>
      </w:pPr>
      <w:rPr>
        <w:rFonts w:ascii="Wingdings" w:hAnsi="Wingdings" w:hint="default"/>
      </w:rPr>
    </w:lvl>
  </w:abstractNum>
  <w:abstractNum w:abstractNumId="6" w15:restartNumberingAfterBreak="0">
    <w:nsid w:val="05CB7E2C"/>
    <w:multiLevelType w:val="hybridMultilevel"/>
    <w:tmpl w:val="6DC0F6DA"/>
    <w:lvl w:ilvl="0" w:tplc="BAF4C9AA">
      <w:start w:val="1"/>
      <w:numFmt w:val="decimal"/>
      <w:lvlText w:val="%1."/>
      <w:lvlJc w:val="left"/>
      <w:pPr>
        <w:tabs>
          <w:tab w:val="num" w:pos="1440"/>
        </w:tabs>
        <w:ind w:left="144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07481322"/>
    <w:multiLevelType w:val="multilevel"/>
    <w:tmpl w:val="9806AB8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09A53A17"/>
    <w:multiLevelType w:val="hybridMultilevel"/>
    <w:tmpl w:val="ABC2AD46"/>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9C16FFA"/>
    <w:multiLevelType w:val="hybridMultilevel"/>
    <w:tmpl w:val="4EFEB48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0AEA7304"/>
    <w:multiLevelType w:val="hybridMultilevel"/>
    <w:tmpl w:val="4A2E2144"/>
    <w:lvl w:ilvl="0" w:tplc="12B893E4">
      <w:start w:val="1"/>
      <w:numFmt w:val="bullet"/>
      <w:lvlText w:val=""/>
      <w:lvlJc w:val="left"/>
      <w:pPr>
        <w:ind w:left="720" w:hanging="360"/>
      </w:pPr>
      <w:rPr>
        <w:rFonts w:ascii="Symbol" w:hAnsi="Symbol" w:hint="default"/>
      </w:rPr>
    </w:lvl>
    <w:lvl w:ilvl="1" w:tplc="0BECD6AA" w:tentative="1">
      <w:start w:val="1"/>
      <w:numFmt w:val="bullet"/>
      <w:lvlText w:val="o"/>
      <w:lvlJc w:val="left"/>
      <w:pPr>
        <w:ind w:left="1440" w:hanging="360"/>
      </w:pPr>
      <w:rPr>
        <w:rFonts w:ascii="Courier New" w:hAnsi="Courier New" w:cs="Courier New" w:hint="default"/>
      </w:rPr>
    </w:lvl>
    <w:lvl w:ilvl="2" w:tplc="D752DFDC" w:tentative="1">
      <w:start w:val="1"/>
      <w:numFmt w:val="bullet"/>
      <w:lvlText w:val=""/>
      <w:lvlJc w:val="left"/>
      <w:pPr>
        <w:ind w:left="2160" w:hanging="360"/>
      </w:pPr>
      <w:rPr>
        <w:rFonts w:ascii="Wingdings" w:hAnsi="Wingdings" w:hint="default"/>
      </w:rPr>
    </w:lvl>
    <w:lvl w:ilvl="3" w:tplc="8F0AEEA8" w:tentative="1">
      <w:start w:val="1"/>
      <w:numFmt w:val="bullet"/>
      <w:lvlText w:val=""/>
      <w:lvlJc w:val="left"/>
      <w:pPr>
        <w:ind w:left="2880" w:hanging="360"/>
      </w:pPr>
      <w:rPr>
        <w:rFonts w:ascii="Symbol" w:hAnsi="Symbol" w:hint="default"/>
      </w:rPr>
    </w:lvl>
    <w:lvl w:ilvl="4" w:tplc="457E76E6" w:tentative="1">
      <w:start w:val="1"/>
      <w:numFmt w:val="bullet"/>
      <w:lvlText w:val="o"/>
      <w:lvlJc w:val="left"/>
      <w:pPr>
        <w:ind w:left="3600" w:hanging="360"/>
      </w:pPr>
      <w:rPr>
        <w:rFonts w:ascii="Courier New" w:hAnsi="Courier New" w:cs="Courier New" w:hint="default"/>
      </w:rPr>
    </w:lvl>
    <w:lvl w:ilvl="5" w:tplc="F9364000" w:tentative="1">
      <w:start w:val="1"/>
      <w:numFmt w:val="bullet"/>
      <w:lvlText w:val=""/>
      <w:lvlJc w:val="left"/>
      <w:pPr>
        <w:ind w:left="4320" w:hanging="360"/>
      </w:pPr>
      <w:rPr>
        <w:rFonts w:ascii="Wingdings" w:hAnsi="Wingdings" w:hint="default"/>
      </w:rPr>
    </w:lvl>
    <w:lvl w:ilvl="6" w:tplc="B27E0A46" w:tentative="1">
      <w:start w:val="1"/>
      <w:numFmt w:val="bullet"/>
      <w:lvlText w:val=""/>
      <w:lvlJc w:val="left"/>
      <w:pPr>
        <w:ind w:left="5040" w:hanging="360"/>
      </w:pPr>
      <w:rPr>
        <w:rFonts w:ascii="Symbol" w:hAnsi="Symbol" w:hint="default"/>
      </w:rPr>
    </w:lvl>
    <w:lvl w:ilvl="7" w:tplc="6BCE4F16" w:tentative="1">
      <w:start w:val="1"/>
      <w:numFmt w:val="bullet"/>
      <w:lvlText w:val="o"/>
      <w:lvlJc w:val="left"/>
      <w:pPr>
        <w:ind w:left="5760" w:hanging="360"/>
      </w:pPr>
      <w:rPr>
        <w:rFonts w:ascii="Courier New" w:hAnsi="Courier New" w:cs="Courier New" w:hint="default"/>
      </w:rPr>
    </w:lvl>
    <w:lvl w:ilvl="8" w:tplc="6E9CC6D0" w:tentative="1">
      <w:start w:val="1"/>
      <w:numFmt w:val="bullet"/>
      <w:lvlText w:val=""/>
      <w:lvlJc w:val="left"/>
      <w:pPr>
        <w:ind w:left="6480" w:hanging="360"/>
      </w:pPr>
      <w:rPr>
        <w:rFonts w:ascii="Wingdings" w:hAnsi="Wingdings" w:hint="default"/>
      </w:rPr>
    </w:lvl>
  </w:abstractNum>
  <w:abstractNum w:abstractNumId="11" w15:restartNumberingAfterBreak="0">
    <w:nsid w:val="0B613B47"/>
    <w:multiLevelType w:val="hybridMultilevel"/>
    <w:tmpl w:val="965CBD40"/>
    <w:name w:val="WW8Num103"/>
    <w:lvl w:ilvl="0" w:tplc="9F109C24">
      <w:start w:val="1"/>
      <w:numFmt w:val="bullet"/>
      <w:lvlText w:val=""/>
      <w:lvlJc w:val="left"/>
      <w:pPr>
        <w:ind w:left="720" w:hanging="360"/>
      </w:pPr>
      <w:rPr>
        <w:rFonts w:ascii="Symbol" w:hAnsi="Symbol" w:hint="default"/>
      </w:rPr>
    </w:lvl>
    <w:lvl w:ilvl="1" w:tplc="B58A0F18" w:tentative="1">
      <w:start w:val="1"/>
      <w:numFmt w:val="bullet"/>
      <w:lvlText w:val="o"/>
      <w:lvlJc w:val="left"/>
      <w:pPr>
        <w:ind w:left="1440" w:hanging="360"/>
      </w:pPr>
      <w:rPr>
        <w:rFonts w:ascii="Courier New" w:hAnsi="Courier New" w:cs="Courier New" w:hint="default"/>
      </w:rPr>
    </w:lvl>
    <w:lvl w:ilvl="2" w:tplc="80DA8E0C" w:tentative="1">
      <w:start w:val="1"/>
      <w:numFmt w:val="bullet"/>
      <w:lvlText w:val=""/>
      <w:lvlJc w:val="left"/>
      <w:pPr>
        <w:ind w:left="2160" w:hanging="360"/>
      </w:pPr>
      <w:rPr>
        <w:rFonts w:ascii="Wingdings" w:hAnsi="Wingdings" w:hint="default"/>
      </w:rPr>
    </w:lvl>
    <w:lvl w:ilvl="3" w:tplc="E728A34C" w:tentative="1">
      <w:start w:val="1"/>
      <w:numFmt w:val="bullet"/>
      <w:lvlText w:val=""/>
      <w:lvlJc w:val="left"/>
      <w:pPr>
        <w:ind w:left="2880" w:hanging="360"/>
      </w:pPr>
      <w:rPr>
        <w:rFonts w:ascii="Symbol" w:hAnsi="Symbol" w:hint="default"/>
      </w:rPr>
    </w:lvl>
    <w:lvl w:ilvl="4" w:tplc="2CC84EAC" w:tentative="1">
      <w:start w:val="1"/>
      <w:numFmt w:val="bullet"/>
      <w:lvlText w:val="o"/>
      <w:lvlJc w:val="left"/>
      <w:pPr>
        <w:ind w:left="3600" w:hanging="360"/>
      </w:pPr>
      <w:rPr>
        <w:rFonts w:ascii="Courier New" w:hAnsi="Courier New" w:cs="Courier New" w:hint="default"/>
      </w:rPr>
    </w:lvl>
    <w:lvl w:ilvl="5" w:tplc="9B78DC94" w:tentative="1">
      <w:start w:val="1"/>
      <w:numFmt w:val="bullet"/>
      <w:lvlText w:val=""/>
      <w:lvlJc w:val="left"/>
      <w:pPr>
        <w:ind w:left="4320" w:hanging="360"/>
      </w:pPr>
      <w:rPr>
        <w:rFonts w:ascii="Wingdings" w:hAnsi="Wingdings" w:hint="default"/>
      </w:rPr>
    </w:lvl>
    <w:lvl w:ilvl="6" w:tplc="C1D46450" w:tentative="1">
      <w:start w:val="1"/>
      <w:numFmt w:val="bullet"/>
      <w:lvlText w:val=""/>
      <w:lvlJc w:val="left"/>
      <w:pPr>
        <w:ind w:left="5040" w:hanging="360"/>
      </w:pPr>
      <w:rPr>
        <w:rFonts w:ascii="Symbol" w:hAnsi="Symbol" w:hint="default"/>
      </w:rPr>
    </w:lvl>
    <w:lvl w:ilvl="7" w:tplc="EB4C7D44" w:tentative="1">
      <w:start w:val="1"/>
      <w:numFmt w:val="bullet"/>
      <w:lvlText w:val="o"/>
      <w:lvlJc w:val="left"/>
      <w:pPr>
        <w:ind w:left="5760" w:hanging="360"/>
      </w:pPr>
      <w:rPr>
        <w:rFonts w:ascii="Courier New" w:hAnsi="Courier New" w:cs="Courier New" w:hint="default"/>
      </w:rPr>
    </w:lvl>
    <w:lvl w:ilvl="8" w:tplc="29DE7C7C" w:tentative="1">
      <w:start w:val="1"/>
      <w:numFmt w:val="bullet"/>
      <w:lvlText w:val=""/>
      <w:lvlJc w:val="left"/>
      <w:pPr>
        <w:ind w:left="6480" w:hanging="360"/>
      </w:pPr>
      <w:rPr>
        <w:rFonts w:ascii="Wingdings" w:hAnsi="Wingdings" w:hint="default"/>
      </w:rPr>
    </w:lvl>
  </w:abstractNum>
  <w:abstractNum w:abstractNumId="12" w15:restartNumberingAfterBreak="0">
    <w:nsid w:val="0B86357C"/>
    <w:multiLevelType w:val="hybridMultilevel"/>
    <w:tmpl w:val="139CB7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BD92675"/>
    <w:multiLevelType w:val="hybridMultilevel"/>
    <w:tmpl w:val="00C294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D1335FC"/>
    <w:multiLevelType w:val="hybridMultilevel"/>
    <w:tmpl w:val="9DCAE320"/>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0DB228B7"/>
    <w:multiLevelType w:val="hybridMultilevel"/>
    <w:tmpl w:val="45AAEB3C"/>
    <w:name w:val="WW8Num107"/>
    <w:lvl w:ilvl="0" w:tplc="37448256">
      <w:start w:val="1"/>
      <w:numFmt w:val="bullet"/>
      <w:lvlText w:val=""/>
      <w:lvlJc w:val="left"/>
      <w:pPr>
        <w:ind w:left="720" w:hanging="360"/>
      </w:pPr>
      <w:rPr>
        <w:rFonts w:ascii="Symbol" w:hAnsi="Symbol" w:hint="default"/>
      </w:rPr>
    </w:lvl>
    <w:lvl w:ilvl="1" w:tplc="7D70BDD0" w:tentative="1">
      <w:start w:val="1"/>
      <w:numFmt w:val="bullet"/>
      <w:lvlText w:val="o"/>
      <w:lvlJc w:val="left"/>
      <w:pPr>
        <w:ind w:left="1440" w:hanging="360"/>
      </w:pPr>
      <w:rPr>
        <w:rFonts w:ascii="Courier New" w:hAnsi="Courier New" w:cs="Courier New" w:hint="default"/>
      </w:rPr>
    </w:lvl>
    <w:lvl w:ilvl="2" w:tplc="621C4C04" w:tentative="1">
      <w:start w:val="1"/>
      <w:numFmt w:val="bullet"/>
      <w:lvlText w:val=""/>
      <w:lvlJc w:val="left"/>
      <w:pPr>
        <w:ind w:left="2160" w:hanging="360"/>
      </w:pPr>
      <w:rPr>
        <w:rFonts w:ascii="Wingdings" w:hAnsi="Wingdings" w:hint="default"/>
      </w:rPr>
    </w:lvl>
    <w:lvl w:ilvl="3" w:tplc="A61C32FE" w:tentative="1">
      <w:start w:val="1"/>
      <w:numFmt w:val="bullet"/>
      <w:lvlText w:val=""/>
      <w:lvlJc w:val="left"/>
      <w:pPr>
        <w:ind w:left="2880" w:hanging="360"/>
      </w:pPr>
      <w:rPr>
        <w:rFonts w:ascii="Symbol" w:hAnsi="Symbol" w:hint="default"/>
      </w:rPr>
    </w:lvl>
    <w:lvl w:ilvl="4" w:tplc="C48CE5D8" w:tentative="1">
      <w:start w:val="1"/>
      <w:numFmt w:val="bullet"/>
      <w:lvlText w:val="o"/>
      <w:lvlJc w:val="left"/>
      <w:pPr>
        <w:ind w:left="3600" w:hanging="360"/>
      </w:pPr>
      <w:rPr>
        <w:rFonts w:ascii="Courier New" w:hAnsi="Courier New" w:cs="Courier New" w:hint="default"/>
      </w:rPr>
    </w:lvl>
    <w:lvl w:ilvl="5" w:tplc="22C89D90" w:tentative="1">
      <w:start w:val="1"/>
      <w:numFmt w:val="bullet"/>
      <w:lvlText w:val=""/>
      <w:lvlJc w:val="left"/>
      <w:pPr>
        <w:ind w:left="4320" w:hanging="360"/>
      </w:pPr>
      <w:rPr>
        <w:rFonts w:ascii="Wingdings" w:hAnsi="Wingdings" w:hint="default"/>
      </w:rPr>
    </w:lvl>
    <w:lvl w:ilvl="6" w:tplc="405ECC68" w:tentative="1">
      <w:start w:val="1"/>
      <w:numFmt w:val="bullet"/>
      <w:lvlText w:val=""/>
      <w:lvlJc w:val="left"/>
      <w:pPr>
        <w:ind w:left="5040" w:hanging="360"/>
      </w:pPr>
      <w:rPr>
        <w:rFonts w:ascii="Symbol" w:hAnsi="Symbol" w:hint="default"/>
      </w:rPr>
    </w:lvl>
    <w:lvl w:ilvl="7" w:tplc="39804BB8" w:tentative="1">
      <w:start w:val="1"/>
      <w:numFmt w:val="bullet"/>
      <w:lvlText w:val="o"/>
      <w:lvlJc w:val="left"/>
      <w:pPr>
        <w:ind w:left="5760" w:hanging="360"/>
      </w:pPr>
      <w:rPr>
        <w:rFonts w:ascii="Courier New" w:hAnsi="Courier New" w:cs="Courier New" w:hint="default"/>
      </w:rPr>
    </w:lvl>
    <w:lvl w:ilvl="8" w:tplc="25AA2F00" w:tentative="1">
      <w:start w:val="1"/>
      <w:numFmt w:val="bullet"/>
      <w:lvlText w:val=""/>
      <w:lvlJc w:val="left"/>
      <w:pPr>
        <w:ind w:left="6480" w:hanging="360"/>
      </w:pPr>
      <w:rPr>
        <w:rFonts w:ascii="Wingdings" w:hAnsi="Wingdings" w:hint="default"/>
      </w:rPr>
    </w:lvl>
  </w:abstractNum>
  <w:abstractNum w:abstractNumId="16" w15:restartNumberingAfterBreak="0">
    <w:nsid w:val="0DE35DEB"/>
    <w:multiLevelType w:val="hybridMultilevel"/>
    <w:tmpl w:val="B2E692C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0E8070E6"/>
    <w:multiLevelType w:val="hybridMultilevel"/>
    <w:tmpl w:val="0E6EF874"/>
    <w:lvl w:ilvl="0" w:tplc="BAF4C9AA">
      <w:start w:val="1"/>
      <w:numFmt w:val="decimal"/>
      <w:lvlText w:val="%1."/>
      <w:lvlJc w:val="left"/>
      <w:pPr>
        <w:tabs>
          <w:tab w:val="num" w:pos="1440"/>
        </w:tabs>
        <w:ind w:left="144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0F76481B"/>
    <w:multiLevelType w:val="hybridMultilevel"/>
    <w:tmpl w:val="EC2E3492"/>
    <w:lvl w:ilvl="0" w:tplc="00010409">
      <w:start w:val="1"/>
      <w:numFmt w:val="bullet"/>
      <w:lvlText w:val=""/>
      <w:lvlJc w:val="left"/>
      <w:pPr>
        <w:ind w:left="720" w:hanging="360"/>
      </w:pPr>
      <w:rPr>
        <w:rFonts w:ascii="Symbol" w:hAnsi="Symbol" w:hint="default"/>
      </w:rPr>
    </w:lvl>
    <w:lvl w:ilvl="1" w:tplc="00030409" w:tentative="1">
      <w:start w:val="1"/>
      <w:numFmt w:val="bullet"/>
      <w:lvlText w:val="o"/>
      <w:lvlJc w:val="left"/>
      <w:pPr>
        <w:ind w:left="1440" w:hanging="360"/>
      </w:pPr>
      <w:rPr>
        <w:rFonts w:ascii="Courier New" w:hAnsi="Courier New" w:cs="Courier New" w:hint="default"/>
      </w:rPr>
    </w:lvl>
    <w:lvl w:ilvl="2" w:tplc="00050409" w:tentative="1">
      <w:start w:val="1"/>
      <w:numFmt w:val="bullet"/>
      <w:lvlText w:val=""/>
      <w:lvlJc w:val="left"/>
      <w:pPr>
        <w:ind w:left="2160" w:hanging="360"/>
      </w:pPr>
      <w:rPr>
        <w:rFonts w:ascii="Wingdings" w:hAnsi="Wingdings" w:hint="default"/>
      </w:rPr>
    </w:lvl>
    <w:lvl w:ilvl="3" w:tplc="00010409" w:tentative="1">
      <w:start w:val="1"/>
      <w:numFmt w:val="bullet"/>
      <w:lvlText w:val=""/>
      <w:lvlJc w:val="left"/>
      <w:pPr>
        <w:ind w:left="2880" w:hanging="360"/>
      </w:pPr>
      <w:rPr>
        <w:rFonts w:ascii="Symbol" w:hAnsi="Symbol" w:hint="default"/>
      </w:rPr>
    </w:lvl>
    <w:lvl w:ilvl="4" w:tplc="00030409" w:tentative="1">
      <w:start w:val="1"/>
      <w:numFmt w:val="bullet"/>
      <w:lvlText w:val="o"/>
      <w:lvlJc w:val="left"/>
      <w:pPr>
        <w:ind w:left="3600" w:hanging="360"/>
      </w:pPr>
      <w:rPr>
        <w:rFonts w:ascii="Courier New" w:hAnsi="Courier New" w:cs="Courier New" w:hint="default"/>
      </w:rPr>
    </w:lvl>
    <w:lvl w:ilvl="5" w:tplc="00050409" w:tentative="1">
      <w:start w:val="1"/>
      <w:numFmt w:val="bullet"/>
      <w:lvlText w:val=""/>
      <w:lvlJc w:val="left"/>
      <w:pPr>
        <w:ind w:left="4320" w:hanging="360"/>
      </w:pPr>
      <w:rPr>
        <w:rFonts w:ascii="Wingdings" w:hAnsi="Wingdings" w:hint="default"/>
      </w:rPr>
    </w:lvl>
    <w:lvl w:ilvl="6" w:tplc="00010409" w:tentative="1">
      <w:start w:val="1"/>
      <w:numFmt w:val="bullet"/>
      <w:lvlText w:val=""/>
      <w:lvlJc w:val="left"/>
      <w:pPr>
        <w:ind w:left="5040" w:hanging="360"/>
      </w:pPr>
      <w:rPr>
        <w:rFonts w:ascii="Symbol" w:hAnsi="Symbol" w:hint="default"/>
      </w:rPr>
    </w:lvl>
    <w:lvl w:ilvl="7" w:tplc="00030409" w:tentative="1">
      <w:start w:val="1"/>
      <w:numFmt w:val="bullet"/>
      <w:lvlText w:val="o"/>
      <w:lvlJc w:val="left"/>
      <w:pPr>
        <w:ind w:left="5760" w:hanging="360"/>
      </w:pPr>
      <w:rPr>
        <w:rFonts w:ascii="Courier New" w:hAnsi="Courier New" w:cs="Courier New" w:hint="default"/>
      </w:rPr>
    </w:lvl>
    <w:lvl w:ilvl="8" w:tplc="00050409" w:tentative="1">
      <w:start w:val="1"/>
      <w:numFmt w:val="bullet"/>
      <w:lvlText w:val=""/>
      <w:lvlJc w:val="left"/>
      <w:pPr>
        <w:ind w:left="6480" w:hanging="360"/>
      </w:pPr>
      <w:rPr>
        <w:rFonts w:ascii="Wingdings" w:hAnsi="Wingdings" w:hint="default"/>
      </w:rPr>
    </w:lvl>
  </w:abstractNum>
  <w:abstractNum w:abstractNumId="19" w15:restartNumberingAfterBreak="0">
    <w:nsid w:val="100B1D42"/>
    <w:multiLevelType w:val="hybridMultilevel"/>
    <w:tmpl w:val="4CE8D26A"/>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10A41F51"/>
    <w:multiLevelType w:val="hybridMultilevel"/>
    <w:tmpl w:val="488A52B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10D85943"/>
    <w:multiLevelType w:val="hybridMultilevel"/>
    <w:tmpl w:val="5EF076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1EB0D04"/>
    <w:multiLevelType w:val="multilevel"/>
    <w:tmpl w:val="3890739C"/>
    <w:lvl w:ilvl="0">
      <w:start w:val="1"/>
      <w:numFmt w:val="bullet"/>
      <w:pStyle w:val="Normalebullet1"/>
      <w:lvlText w:val=""/>
      <w:lvlJc w:val="left"/>
      <w:pPr>
        <w:tabs>
          <w:tab w:val="num" w:pos="720"/>
        </w:tabs>
        <w:ind w:left="720" w:hanging="360"/>
      </w:pPr>
      <w:rPr>
        <w:rFonts w:ascii="Wingdings" w:hAnsi="Wingdings" w:cs="Wingdings" w:hint="default"/>
      </w:r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133B7999"/>
    <w:multiLevelType w:val="hybridMultilevel"/>
    <w:tmpl w:val="761A4B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34C79A3"/>
    <w:multiLevelType w:val="hybridMultilevel"/>
    <w:tmpl w:val="85AED3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4855828"/>
    <w:multiLevelType w:val="hybridMultilevel"/>
    <w:tmpl w:val="7D8AA0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5074F8B"/>
    <w:multiLevelType w:val="hybridMultilevel"/>
    <w:tmpl w:val="B60805B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15353B1D"/>
    <w:multiLevelType w:val="hybridMultilevel"/>
    <w:tmpl w:val="F78445F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16957B62"/>
    <w:multiLevelType w:val="hybridMultilevel"/>
    <w:tmpl w:val="CB2A9C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16CB1650"/>
    <w:multiLevelType w:val="hybridMultilevel"/>
    <w:tmpl w:val="A8763E92"/>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1700168B"/>
    <w:multiLevelType w:val="hybridMultilevel"/>
    <w:tmpl w:val="04E2A29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184B1DF7"/>
    <w:multiLevelType w:val="hybridMultilevel"/>
    <w:tmpl w:val="9DA40A3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188D11F3"/>
    <w:multiLevelType w:val="hybridMultilevel"/>
    <w:tmpl w:val="9516DD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192F483C"/>
    <w:multiLevelType w:val="hybridMultilevel"/>
    <w:tmpl w:val="E0F818C0"/>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19877706"/>
    <w:multiLevelType w:val="hybridMultilevel"/>
    <w:tmpl w:val="F2C282E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1A2E7A88"/>
    <w:multiLevelType w:val="hybridMultilevel"/>
    <w:tmpl w:val="8BD293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1AE922F9"/>
    <w:multiLevelType w:val="hybridMultilevel"/>
    <w:tmpl w:val="BCC2EFFE"/>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15:restartNumberingAfterBreak="0">
    <w:nsid w:val="1AEB5EA7"/>
    <w:multiLevelType w:val="hybridMultilevel"/>
    <w:tmpl w:val="09DA63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1BC754C3"/>
    <w:multiLevelType w:val="hybridMultilevel"/>
    <w:tmpl w:val="DC60E7FE"/>
    <w:lvl w:ilvl="0" w:tplc="04100001">
      <w:start w:val="1"/>
      <w:numFmt w:val="bullet"/>
      <w:lvlText w:val=""/>
      <w:lvlJc w:val="left"/>
      <w:pPr>
        <w:ind w:left="720" w:hanging="360"/>
      </w:pPr>
      <w:rPr>
        <w:rFonts w:ascii="Symbol" w:hAnsi="Symbol" w:hint="default"/>
      </w:rPr>
    </w:lvl>
    <w:lvl w:ilvl="1" w:tplc="04100003">
      <w:numFmt w:val="bullet"/>
      <w:lvlText w:val="•"/>
      <w:lvlJc w:val="left"/>
      <w:pPr>
        <w:ind w:left="1800" w:hanging="720"/>
      </w:pPr>
      <w:rPr>
        <w:rFonts w:ascii="Times New Roman" w:eastAsia="Times New Roman" w:hAnsi="Times New Roman" w:cs="Times New Roman"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15:restartNumberingAfterBreak="0">
    <w:nsid w:val="1C006F34"/>
    <w:multiLevelType w:val="hybridMultilevel"/>
    <w:tmpl w:val="F5AA25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1C120FDA"/>
    <w:multiLevelType w:val="hybridMultilevel"/>
    <w:tmpl w:val="741A6F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15:restartNumberingAfterBreak="0">
    <w:nsid w:val="1C2F655E"/>
    <w:multiLevelType w:val="hybridMultilevel"/>
    <w:tmpl w:val="6D525678"/>
    <w:lvl w:ilvl="0" w:tplc="08090001">
      <w:start w:val="1"/>
      <w:numFmt w:val="bullet"/>
      <w:lvlText w:val=""/>
      <w:lvlJc w:val="left"/>
      <w:pPr>
        <w:tabs>
          <w:tab w:val="num" w:pos="720"/>
        </w:tabs>
        <w:ind w:left="720" w:hanging="360"/>
      </w:pPr>
      <w:rPr>
        <w:rFonts w:ascii="Symbol" w:hAnsi="Symbol" w:hint="default"/>
        <w:color w:val="auto"/>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1C6D3142"/>
    <w:multiLevelType w:val="hybridMultilevel"/>
    <w:tmpl w:val="EEAE1E4A"/>
    <w:lvl w:ilvl="0" w:tplc="04100001">
      <w:start w:val="1"/>
      <w:numFmt w:val="bullet"/>
      <w:lvlText w:val=""/>
      <w:lvlJc w:val="left"/>
      <w:pPr>
        <w:ind w:left="1068" w:hanging="360"/>
      </w:pPr>
      <w:rPr>
        <w:rFonts w:ascii="Symbol" w:hAnsi="Symbol" w:hint="default"/>
      </w:rPr>
    </w:lvl>
    <w:lvl w:ilvl="1" w:tplc="04100003">
      <w:start w:val="1"/>
      <w:numFmt w:val="lowerLetter"/>
      <w:lvlText w:val="%2."/>
      <w:lvlJc w:val="left"/>
      <w:pPr>
        <w:ind w:left="1788" w:hanging="360"/>
      </w:pPr>
    </w:lvl>
    <w:lvl w:ilvl="2" w:tplc="04100005" w:tentative="1">
      <w:start w:val="1"/>
      <w:numFmt w:val="lowerRoman"/>
      <w:lvlText w:val="%3."/>
      <w:lvlJc w:val="right"/>
      <w:pPr>
        <w:ind w:left="2508" w:hanging="180"/>
      </w:pPr>
    </w:lvl>
    <w:lvl w:ilvl="3" w:tplc="04100001" w:tentative="1">
      <w:start w:val="1"/>
      <w:numFmt w:val="decimal"/>
      <w:lvlText w:val="%4."/>
      <w:lvlJc w:val="left"/>
      <w:pPr>
        <w:ind w:left="3228" w:hanging="360"/>
      </w:pPr>
    </w:lvl>
    <w:lvl w:ilvl="4" w:tplc="04100003" w:tentative="1">
      <w:start w:val="1"/>
      <w:numFmt w:val="lowerLetter"/>
      <w:lvlText w:val="%5."/>
      <w:lvlJc w:val="left"/>
      <w:pPr>
        <w:ind w:left="3948" w:hanging="360"/>
      </w:pPr>
    </w:lvl>
    <w:lvl w:ilvl="5" w:tplc="04100005" w:tentative="1">
      <w:start w:val="1"/>
      <w:numFmt w:val="lowerRoman"/>
      <w:lvlText w:val="%6."/>
      <w:lvlJc w:val="right"/>
      <w:pPr>
        <w:ind w:left="4668" w:hanging="180"/>
      </w:pPr>
    </w:lvl>
    <w:lvl w:ilvl="6" w:tplc="04100001" w:tentative="1">
      <w:start w:val="1"/>
      <w:numFmt w:val="decimal"/>
      <w:lvlText w:val="%7."/>
      <w:lvlJc w:val="left"/>
      <w:pPr>
        <w:ind w:left="5388" w:hanging="360"/>
      </w:pPr>
    </w:lvl>
    <w:lvl w:ilvl="7" w:tplc="04100003" w:tentative="1">
      <w:start w:val="1"/>
      <w:numFmt w:val="lowerLetter"/>
      <w:lvlText w:val="%8."/>
      <w:lvlJc w:val="left"/>
      <w:pPr>
        <w:ind w:left="6108" w:hanging="360"/>
      </w:pPr>
    </w:lvl>
    <w:lvl w:ilvl="8" w:tplc="04100005" w:tentative="1">
      <w:start w:val="1"/>
      <w:numFmt w:val="lowerRoman"/>
      <w:lvlText w:val="%9."/>
      <w:lvlJc w:val="right"/>
      <w:pPr>
        <w:ind w:left="6828" w:hanging="180"/>
      </w:pPr>
    </w:lvl>
  </w:abstractNum>
  <w:abstractNum w:abstractNumId="43" w15:restartNumberingAfterBreak="0">
    <w:nsid w:val="1CE54044"/>
    <w:multiLevelType w:val="hybridMultilevel"/>
    <w:tmpl w:val="BC0E0AC0"/>
    <w:lvl w:ilvl="0" w:tplc="1A963BB4">
      <w:start w:val="1"/>
      <w:numFmt w:val="bullet"/>
      <w:pStyle w:val="Indent2withBullet"/>
      <w:lvlText w:val=""/>
      <w:lvlJc w:val="left"/>
      <w:pPr>
        <w:tabs>
          <w:tab w:val="num" w:pos="720"/>
        </w:tabs>
        <w:ind w:left="720" w:hanging="360"/>
      </w:pPr>
      <w:rPr>
        <w:rFonts w:ascii="Symbol" w:hAnsi="Symbol" w:hint="default"/>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1D2A020A"/>
    <w:multiLevelType w:val="hybridMultilevel"/>
    <w:tmpl w:val="CF44EF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1D6846A0"/>
    <w:multiLevelType w:val="hybridMultilevel"/>
    <w:tmpl w:val="425296FA"/>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1DA7361E"/>
    <w:multiLevelType w:val="hybridMultilevel"/>
    <w:tmpl w:val="1FC2A96E"/>
    <w:lvl w:ilvl="0" w:tplc="04100001">
      <w:start w:val="1"/>
      <w:numFmt w:val="bullet"/>
      <w:pStyle w:val="ListBulletNoIdentForTables"/>
      <w:lvlText w:val=""/>
      <w:lvlJc w:val="left"/>
      <w:pPr>
        <w:tabs>
          <w:tab w:val="num" w:pos="720"/>
        </w:tabs>
        <w:ind w:left="720" w:hanging="360"/>
      </w:pPr>
      <w:rPr>
        <w:rFonts w:ascii="Wingdings" w:hAnsi="Wingdings" w:hint="default"/>
        <w:color w:val="6D8EC8"/>
        <w:sz w:val="28"/>
        <w:szCs w:val="28"/>
      </w:rPr>
    </w:lvl>
    <w:lvl w:ilvl="1" w:tplc="04100003">
      <w:start w:val="1"/>
      <w:numFmt w:val="bullet"/>
      <w:lvlText w:val="o"/>
      <w:lvlJc w:val="left"/>
      <w:pPr>
        <w:tabs>
          <w:tab w:val="num" w:pos="1800"/>
        </w:tabs>
        <w:ind w:left="1800" w:hanging="360"/>
      </w:pPr>
      <w:rPr>
        <w:rFonts w:ascii="Courier New" w:hAnsi="Courier New" w:cs="Courier New" w:hint="default"/>
      </w:rPr>
    </w:lvl>
    <w:lvl w:ilvl="2" w:tplc="04100005">
      <w:start w:val="1"/>
      <w:numFmt w:val="bullet"/>
      <w:lvlText w:val=""/>
      <w:lvlJc w:val="left"/>
      <w:pPr>
        <w:tabs>
          <w:tab w:val="num" w:pos="2520"/>
        </w:tabs>
        <w:ind w:left="2520" w:hanging="360"/>
      </w:pPr>
      <w:rPr>
        <w:rFonts w:ascii="Wingdings" w:hAnsi="Wingdings" w:hint="default"/>
      </w:rPr>
    </w:lvl>
    <w:lvl w:ilvl="3" w:tplc="0410000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47" w15:restartNumberingAfterBreak="0">
    <w:nsid w:val="1E45777D"/>
    <w:multiLevelType w:val="hybridMultilevel"/>
    <w:tmpl w:val="8782ECC8"/>
    <w:lvl w:ilvl="0" w:tplc="1A963BB4">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8" w15:restartNumberingAfterBreak="0">
    <w:nsid w:val="1E4A3D6B"/>
    <w:multiLevelType w:val="multilevel"/>
    <w:tmpl w:val="0D50F2C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1EE20A56"/>
    <w:multiLevelType w:val="hybridMultilevel"/>
    <w:tmpl w:val="8004971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0" w15:restartNumberingAfterBreak="0">
    <w:nsid w:val="201B7273"/>
    <w:multiLevelType w:val="hybridMultilevel"/>
    <w:tmpl w:val="CB0C0A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205046AD"/>
    <w:multiLevelType w:val="hybridMultilevel"/>
    <w:tmpl w:val="307A2C5A"/>
    <w:lvl w:ilvl="0" w:tplc="04100001">
      <w:start w:val="1"/>
      <w:numFmt w:val="bullet"/>
      <w:lvlText w:val=""/>
      <w:lvlJc w:val="left"/>
      <w:pPr>
        <w:tabs>
          <w:tab w:val="num" w:pos="720"/>
        </w:tabs>
        <w:ind w:left="720" w:hanging="360"/>
      </w:pPr>
      <w:rPr>
        <w:rFonts w:ascii="Symbol" w:hAnsi="Symbol" w:hint="default"/>
        <w:color w:val="auto"/>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21E91C25"/>
    <w:multiLevelType w:val="hybridMultilevel"/>
    <w:tmpl w:val="DFA431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3" w15:restartNumberingAfterBreak="0">
    <w:nsid w:val="22165DB4"/>
    <w:multiLevelType w:val="hybridMultilevel"/>
    <w:tmpl w:val="310CE88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4" w15:restartNumberingAfterBreak="0">
    <w:nsid w:val="229E4AAC"/>
    <w:multiLevelType w:val="hybridMultilevel"/>
    <w:tmpl w:val="8774D80A"/>
    <w:lvl w:ilvl="0" w:tplc="04090001">
      <w:start w:val="1"/>
      <w:numFmt w:val="decimal"/>
      <w:lvlText w:val="%1."/>
      <w:lvlJc w:val="left"/>
      <w:pPr>
        <w:tabs>
          <w:tab w:val="num" w:pos="1440"/>
        </w:tabs>
        <w:ind w:left="144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5" w15:restartNumberingAfterBreak="0">
    <w:nsid w:val="22F541B0"/>
    <w:multiLevelType w:val="hybridMultilevel"/>
    <w:tmpl w:val="83E4346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6" w15:restartNumberingAfterBreak="0">
    <w:nsid w:val="23C212D3"/>
    <w:multiLevelType w:val="hybridMultilevel"/>
    <w:tmpl w:val="98F2FC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23FC3FCD"/>
    <w:multiLevelType w:val="hybridMultilevel"/>
    <w:tmpl w:val="C9204A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25352C48"/>
    <w:multiLevelType w:val="hybridMultilevel"/>
    <w:tmpl w:val="DF14A3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26F96224"/>
    <w:multiLevelType w:val="hybridMultilevel"/>
    <w:tmpl w:val="9908612A"/>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cs="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cs="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cs="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60" w15:restartNumberingAfterBreak="0">
    <w:nsid w:val="27005B9A"/>
    <w:multiLevelType w:val="hybridMultilevel"/>
    <w:tmpl w:val="FA90F86C"/>
    <w:lvl w:ilvl="0" w:tplc="5D0AACEC">
      <w:start w:val="1"/>
      <w:numFmt w:val="bullet"/>
      <w:lvlText w:val=""/>
      <w:lvlJc w:val="left"/>
      <w:pPr>
        <w:ind w:left="720" w:hanging="360"/>
      </w:pPr>
      <w:rPr>
        <w:rFonts w:ascii="Symbol" w:hAnsi="Symbol" w:hint="default"/>
      </w:rPr>
    </w:lvl>
    <w:lvl w:ilvl="1" w:tplc="6630A27E" w:tentative="1">
      <w:start w:val="1"/>
      <w:numFmt w:val="bullet"/>
      <w:lvlText w:val="o"/>
      <w:lvlJc w:val="left"/>
      <w:pPr>
        <w:ind w:left="1440" w:hanging="360"/>
      </w:pPr>
      <w:rPr>
        <w:rFonts w:ascii="Courier New" w:hAnsi="Courier New" w:cs="Courier New" w:hint="default"/>
      </w:rPr>
    </w:lvl>
    <w:lvl w:ilvl="2" w:tplc="2F46F4E8" w:tentative="1">
      <w:start w:val="1"/>
      <w:numFmt w:val="bullet"/>
      <w:lvlText w:val=""/>
      <w:lvlJc w:val="left"/>
      <w:pPr>
        <w:ind w:left="2160" w:hanging="360"/>
      </w:pPr>
      <w:rPr>
        <w:rFonts w:ascii="Wingdings" w:hAnsi="Wingdings" w:hint="default"/>
      </w:rPr>
    </w:lvl>
    <w:lvl w:ilvl="3" w:tplc="05C0E246" w:tentative="1">
      <w:start w:val="1"/>
      <w:numFmt w:val="bullet"/>
      <w:lvlText w:val=""/>
      <w:lvlJc w:val="left"/>
      <w:pPr>
        <w:ind w:left="2880" w:hanging="360"/>
      </w:pPr>
      <w:rPr>
        <w:rFonts w:ascii="Symbol" w:hAnsi="Symbol" w:hint="default"/>
      </w:rPr>
    </w:lvl>
    <w:lvl w:ilvl="4" w:tplc="493AC478" w:tentative="1">
      <w:start w:val="1"/>
      <w:numFmt w:val="bullet"/>
      <w:lvlText w:val="o"/>
      <w:lvlJc w:val="left"/>
      <w:pPr>
        <w:ind w:left="3600" w:hanging="360"/>
      </w:pPr>
      <w:rPr>
        <w:rFonts w:ascii="Courier New" w:hAnsi="Courier New" w:cs="Courier New" w:hint="default"/>
      </w:rPr>
    </w:lvl>
    <w:lvl w:ilvl="5" w:tplc="E4DED90E" w:tentative="1">
      <w:start w:val="1"/>
      <w:numFmt w:val="bullet"/>
      <w:lvlText w:val=""/>
      <w:lvlJc w:val="left"/>
      <w:pPr>
        <w:ind w:left="4320" w:hanging="360"/>
      </w:pPr>
      <w:rPr>
        <w:rFonts w:ascii="Wingdings" w:hAnsi="Wingdings" w:hint="default"/>
      </w:rPr>
    </w:lvl>
    <w:lvl w:ilvl="6" w:tplc="A0D48F46" w:tentative="1">
      <w:start w:val="1"/>
      <w:numFmt w:val="bullet"/>
      <w:lvlText w:val=""/>
      <w:lvlJc w:val="left"/>
      <w:pPr>
        <w:ind w:left="5040" w:hanging="360"/>
      </w:pPr>
      <w:rPr>
        <w:rFonts w:ascii="Symbol" w:hAnsi="Symbol" w:hint="default"/>
      </w:rPr>
    </w:lvl>
    <w:lvl w:ilvl="7" w:tplc="F1005032" w:tentative="1">
      <w:start w:val="1"/>
      <w:numFmt w:val="bullet"/>
      <w:lvlText w:val="o"/>
      <w:lvlJc w:val="left"/>
      <w:pPr>
        <w:ind w:left="5760" w:hanging="360"/>
      </w:pPr>
      <w:rPr>
        <w:rFonts w:ascii="Courier New" w:hAnsi="Courier New" w:cs="Courier New" w:hint="default"/>
      </w:rPr>
    </w:lvl>
    <w:lvl w:ilvl="8" w:tplc="0782591A" w:tentative="1">
      <w:start w:val="1"/>
      <w:numFmt w:val="bullet"/>
      <w:lvlText w:val=""/>
      <w:lvlJc w:val="left"/>
      <w:pPr>
        <w:ind w:left="6480" w:hanging="360"/>
      </w:pPr>
      <w:rPr>
        <w:rFonts w:ascii="Wingdings" w:hAnsi="Wingdings" w:hint="default"/>
      </w:rPr>
    </w:lvl>
  </w:abstractNum>
  <w:abstractNum w:abstractNumId="61" w15:restartNumberingAfterBreak="0">
    <w:nsid w:val="271A3CBD"/>
    <w:multiLevelType w:val="hybridMultilevel"/>
    <w:tmpl w:val="9DFC618C"/>
    <w:lvl w:ilvl="0" w:tplc="08090017">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62" w15:restartNumberingAfterBreak="0">
    <w:nsid w:val="27D255B5"/>
    <w:multiLevelType w:val="hybridMultilevel"/>
    <w:tmpl w:val="A70AC68A"/>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3" w15:restartNumberingAfterBreak="0">
    <w:nsid w:val="28EF11A4"/>
    <w:multiLevelType w:val="hybridMultilevel"/>
    <w:tmpl w:val="031218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29265508"/>
    <w:multiLevelType w:val="hybridMultilevel"/>
    <w:tmpl w:val="9676D6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293B6FB3"/>
    <w:multiLevelType w:val="multilevel"/>
    <w:tmpl w:val="7D2C992E"/>
    <w:lvl w:ilvl="0">
      <w:start w:val="1"/>
      <w:numFmt w:val="decimal"/>
      <w:pStyle w:val="ListLegal1"/>
      <w:lvlText w:val="%1."/>
      <w:lvlJc w:val="left"/>
      <w:pPr>
        <w:tabs>
          <w:tab w:val="num" w:pos="624"/>
        </w:tabs>
        <w:ind w:left="624" w:hanging="624"/>
      </w:pPr>
      <w:rPr>
        <w:rFonts w:ascii="Times New Roman" w:hAnsi="Times New Roman" w:cs="Times New Roman" w:hint="default"/>
        <w:b/>
        <w:i w:val="0"/>
        <w:sz w:val="24"/>
        <w:szCs w:val="24"/>
      </w:rPr>
    </w:lvl>
    <w:lvl w:ilvl="1">
      <w:start w:val="1"/>
      <w:numFmt w:val="decimal"/>
      <w:pStyle w:val="ListLegal2"/>
      <w:lvlText w:val="%1.%2"/>
      <w:lvlJc w:val="left"/>
      <w:pPr>
        <w:tabs>
          <w:tab w:val="num" w:pos="624"/>
        </w:tabs>
        <w:ind w:left="624" w:hanging="624"/>
      </w:pPr>
      <w:rPr>
        <w:rFonts w:ascii="Times New Roman" w:hAnsi="Times New Roman" w:cs="Times New Roman" w:hint="default"/>
        <w:b/>
        <w:i w:val="0"/>
        <w:strike w:val="0"/>
        <w:dstrike w:val="0"/>
        <w:sz w:val="24"/>
        <w:szCs w:val="24"/>
      </w:rPr>
    </w:lvl>
    <w:lvl w:ilvl="2">
      <w:start w:val="1"/>
      <w:numFmt w:val="decimal"/>
      <w:pStyle w:val="ListLegal3"/>
      <w:lvlText w:val="%1.%2.%3"/>
      <w:lvlJc w:val="left"/>
      <w:pPr>
        <w:tabs>
          <w:tab w:val="num" w:pos="1417"/>
        </w:tabs>
        <w:ind w:left="1417" w:hanging="793"/>
      </w:pPr>
      <w:rPr>
        <w:rFonts w:ascii="Bookman Old Style" w:hAnsi="Bookman Old Style" w:hint="default"/>
        <w:b/>
        <w:i w:val="0"/>
        <w:strike w:val="0"/>
        <w:dstrike w:val="0"/>
        <w:sz w:val="20"/>
      </w:rPr>
    </w:lvl>
    <w:lvl w:ilvl="3">
      <w:start w:val="1"/>
      <w:numFmt w:val="decimal"/>
      <w:pStyle w:val="ListArabic4"/>
      <w:lvlText w:val="(%4)"/>
      <w:lvlJc w:val="left"/>
      <w:pPr>
        <w:tabs>
          <w:tab w:val="num" w:pos="2438"/>
        </w:tabs>
        <w:ind w:left="2438" w:hanging="510"/>
      </w:pPr>
      <w:rPr>
        <w:rFonts w:hint="default"/>
        <w:b w:val="0"/>
        <w:i w:val="0"/>
        <w:sz w:val="20"/>
      </w:rPr>
    </w:lvl>
    <w:lvl w:ilvl="4">
      <w:start w:val="1"/>
      <w:numFmt w:val="lowerRoman"/>
      <w:lvlText w:val="(%5)"/>
      <w:lvlJc w:val="left"/>
      <w:pPr>
        <w:tabs>
          <w:tab w:val="num" w:pos="2438"/>
        </w:tabs>
        <w:ind w:left="2438" w:hanging="510"/>
      </w:pPr>
      <w:rPr>
        <w:rFonts w:hint="default"/>
        <w:b w:val="0"/>
        <w:i w:val="0"/>
        <w:sz w:val="18"/>
      </w:rPr>
    </w:lvl>
    <w:lvl w:ilvl="5">
      <w:start w:val="1"/>
      <w:numFmt w:val="decimal"/>
      <w:lvlText w:val="(%6)"/>
      <w:lvlJc w:val="left"/>
      <w:pPr>
        <w:tabs>
          <w:tab w:val="num" w:pos="2948"/>
        </w:tabs>
        <w:ind w:left="2948" w:hanging="510"/>
      </w:pPr>
      <w:rPr>
        <w:rFonts w:hint="default"/>
        <w:b w:val="0"/>
        <w:i w:val="0"/>
        <w:sz w:val="20"/>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decimal"/>
      <w:lvlRestart w:val="0"/>
      <w:lvlText w:val="SCHEDULE %9"/>
      <w:lvlJc w:val="left"/>
      <w:pPr>
        <w:tabs>
          <w:tab w:val="num" w:pos="0"/>
        </w:tabs>
        <w:ind w:left="0" w:firstLine="0"/>
      </w:pPr>
      <w:rPr>
        <w:rFonts w:hint="default"/>
        <w:b/>
        <w:i w:val="0"/>
        <w:caps/>
        <w:smallCaps w:val="0"/>
        <w:sz w:val="22"/>
      </w:rPr>
    </w:lvl>
  </w:abstractNum>
  <w:abstractNum w:abstractNumId="66" w15:restartNumberingAfterBreak="0">
    <w:nsid w:val="29DB03C9"/>
    <w:multiLevelType w:val="hybridMultilevel"/>
    <w:tmpl w:val="D2324E32"/>
    <w:name w:val="WW8Num13822222222222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1"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2A1052B9"/>
    <w:multiLevelType w:val="hybridMultilevel"/>
    <w:tmpl w:val="A768DA0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8" w15:restartNumberingAfterBreak="0">
    <w:nsid w:val="2A703DEA"/>
    <w:multiLevelType w:val="hybridMultilevel"/>
    <w:tmpl w:val="D6B0AE3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9" w15:restartNumberingAfterBreak="0">
    <w:nsid w:val="2AF47D79"/>
    <w:multiLevelType w:val="hybridMultilevel"/>
    <w:tmpl w:val="A514704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0" w15:restartNumberingAfterBreak="0">
    <w:nsid w:val="2B3F495A"/>
    <w:multiLevelType w:val="hybridMultilevel"/>
    <w:tmpl w:val="A2AE7B4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1" w15:restartNumberingAfterBreak="0">
    <w:nsid w:val="2C64256A"/>
    <w:multiLevelType w:val="hybridMultilevel"/>
    <w:tmpl w:val="3558CA2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2" w15:restartNumberingAfterBreak="0">
    <w:nsid w:val="2CA56CE0"/>
    <w:multiLevelType w:val="hybridMultilevel"/>
    <w:tmpl w:val="2BE6628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3" w15:restartNumberingAfterBreak="0">
    <w:nsid w:val="2D6F2D80"/>
    <w:multiLevelType w:val="hybridMultilevel"/>
    <w:tmpl w:val="7CE4BDE4"/>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4" w15:restartNumberingAfterBreak="0">
    <w:nsid w:val="301D001C"/>
    <w:multiLevelType w:val="hybridMultilevel"/>
    <w:tmpl w:val="E5CC7208"/>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3023718F"/>
    <w:multiLevelType w:val="hybridMultilevel"/>
    <w:tmpl w:val="7EE2032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30265315"/>
    <w:multiLevelType w:val="hybridMultilevel"/>
    <w:tmpl w:val="203C210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7" w15:restartNumberingAfterBreak="0">
    <w:nsid w:val="309D433F"/>
    <w:multiLevelType w:val="hybridMultilevel"/>
    <w:tmpl w:val="282C7C7C"/>
    <w:lvl w:ilvl="0" w:tplc="04100001">
      <w:start w:val="1"/>
      <w:numFmt w:val="decimal"/>
      <w:lvlText w:val="%1."/>
      <w:lvlJc w:val="left"/>
      <w:pPr>
        <w:ind w:left="720" w:hanging="360"/>
      </w:pPr>
    </w:lvl>
    <w:lvl w:ilvl="1" w:tplc="04100003" w:tentative="1">
      <w:start w:val="1"/>
      <w:numFmt w:val="lowerLetter"/>
      <w:lvlText w:val="%2."/>
      <w:lvlJc w:val="left"/>
      <w:pPr>
        <w:tabs>
          <w:tab w:val="num" w:pos="1440"/>
        </w:tabs>
        <w:ind w:left="1440" w:hanging="360"/>
      </w:pPr>
    </w:lvl>
    <w:lvl w:ilvl="2" w:tplc="04100005" w:tentative="1">
      <w:start w:val="1"/>
      <w:numFmt w:val="lowerRoman"/>
      <w:lvlText w:val="%3."/>
      <w:lvlJc w:val="right"/>
      <w:pPr>
        <w:tabs>
          <w:tab w:val="num" w:pos="2160"/>
        </w:tabs>
        <w:ind w:left="2160" w:hanging="180"/>
      </w:pPr>
    </w:lvl>
    <w:lvl w:ilvl="3" w:tplc="04100001" w:tentative="1">
      <w:start w:val="1"/>
      <w:numFmt w:val="decimal"/>
      <w:lvlText w:val="%4."/>
      <w:lvlJc w:val="left"/>
      <w:pPr>
        <w:tabs>
          <w:tab w:val="num" w:pos="2880"/>
        </w:tabs>
        <w:ind w:left="2880" w:hanging="360"/>
      </w:pPr>
    </w:lvl>
    <w:lvl w:ilvl="4" w:tplc="04100003" w:tentative="1">
      <w:start w:val="1"/>
      <w:numFmt w:val="lowerLetter"/>
      <w:lvlText w:val="%5."/>
      <w:lvlJc w:val="left"/>
      <w:pPr>
        <w:tabs>
          <w:tab w:val="num" w:pos="3600"/>
        </w:tabs>
        <w:ind w:left="3600" w:hanging="360"/>
      </w:pPr>
    </w:lvl>
    <w:lvl w:ilvl="5" w:tplc="04100005" w:tentative="1">
      <w:start w:val="1"/>
      <w:numFmt w:val="lowerRoman"/>
      <w:lvlText w:val="%6."/>
      <w:lvlJc w:val="right"/>
      <w:pPr>
        <w:tabs>
          <w:tab w:val="num" w:pos="4320"/>
        </w:tabs>
        <w:ind w:left="4320" w:hanging="180"/>
      </w:pPr>
    </w:lvl>
    <w:lvl w:ilvl="6" w:tplc="04100001" w:tentative="1">
      <w:start w:val="1"/>
      <w:numFmt w:val="decimal"/>
      <w:lvlText w:val="%7."/>
      <w:lvlJc w:val="left"/>
      <w:pPr>
        <w:tabs>
          <w:tab w:val="num" w:pos="5040"/>
        </w:tabs>
        <w:ind w:left="5040" w:hanging="360"/>
      </w:pPr>
    </w:lvl>
    <w:lvl w:ilvl="7" w:tplc="04100003" w:tentative="1">
      <w:start w:val="1"/>
      <w:numFmt w:val="lowerLetter"/>
      <w:lvlText w:val="%8."/>
      <w:lvlJc w:val="left"/>
      <w:pPr>
        <w:tabs>
          <w:tab w:val="num" w:pos="5760"/>
        </w:tabs>
        <w:ind w:left="5760" w:hanging="360"/>
      </w:pPr>
    </w:lvl>
    <w:lvl w:ilvl="8" w:tplc="04100005" w:tentative="1">
      <w:start w:val="1"/>
      <w:numFmt w:val="lowerRoman"/>
      <w:lvlText w:val="%9."/>
      <w:lvlJc w:val="right"/>
      <w:pPr>
        <w:tabs>
          <w:tab w:val="num" w:pos="6480"/>
        </w:tabs>
        <w:ind w:left="6480" w:hanging="180"/>
      </w:pPr>
    </w:lvl>
  </w:abstractNum>
  <w:abstractNum w:abstractNumId="78" w15:restartNumberingAfterBreak="0">
    <w:nsid w:val="319010DD"/>
    <w:multiLevelType w:val="hybridMultilevel"/>
    <w:tmpl w:val="328EEA98"/>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cs="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cs="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cs="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31DA41F7"/>
    <w:multiLevelType w:val="hybridMultilevel"/>
    <w:tmpl w:val="E7B495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32094B24"/>
    <w:multiLevelType w:val="hybridMultilevel"/>
    <w:tmpl w:val="C554D5F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322E3CB4"/>
    <w:multiLevelType w:val="hybridMultilevel"/>
    <w:tmpl w:val="FA32ED9C"/>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326910CA"/>
    <w:multiLevelType w:val="hybridMultilevel"/>
    <w:tmpl w:val="74C895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32B61E37"/>
    <w:multiLevelType w:val="hybridMultilevel"/>
    <w:tmpl w:val="D7543FF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4" w15:restartNumberingAfterBreak="0">
    <w:nsid w:val="33103CD8"/>
    <w:multiLevelType w:val="hybridMultilevel"/>
    <w:tmpl w:val="BC0E0B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333A0171"/>
    <w:multiLevelType w:val="multilevel"/>
    <w:tmpl w:val="90D83B8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86" w15:restartNumberingAfterBreak="0">
    <w:nsid w:val="34350339"/>
    <w:multiLevelType w:val="hybridMultilevel"/>
    <w:tmpl w:val="89B4417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7" w15:restartNumberingAfterBreak="0">
    <w:nsid w:val="34CA590A"/>
    <w:multiLevelType w:val="hybridMultilevel"/>
    <w:tmpl w:val="2CECDC00"/>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8" w15:restartNumberingAfterBreak="0">
    <w:nsid w:val="3567613D"/>
    <w:multiLevelType w:val="hybridMultilevel"/>
    <w:tmpl w:val="3D6CE1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35775B42"/>
    <w:multiLevelType w:val="hybridMultilevel"/>
    <w:tmpl w:val="718C95B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0" w15:restartNumberingAfterBreak="0">
    <w:nsid w:val="363544C6"/>
    <w:multiLevelType w:val="hybridMultilevel"/>
    <w:tmpl w:val="3B0002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36952A38"/>
    <w:multiLevelType w:val="hybridMultilevel"/>
    <w:tmpl w:val="D0FE1DA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2" w15:restartNumberingAfterBreak="0">
    <w:nsid w:val="36A065B5"/>
    <w:multiLevelType w:val="hybridMultilevel"/>
    <w:tmpl w:val="6066BA1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3" w15:restartNumberingAfterBreak="0">
    <w:nsid w:val="36C96AF5"/>
    <w:multiLevelType w:val="hybridMultilevel"/>
    <w:tmpl w:val="250236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378222D6"/>
    <w:multiLevelType w:val="hybridMultilevel"/>
    <w:tmpl w:val="4912AB10"/>
    <w:lvl w:ilvl="0" w:tplc="04100001">
      <w:start w:val="1"/>
      <w:numFmt w:val="decimal"/>
      <w:lvlText w:val="%1."/>
      <w:lvlJc w:val="left"/>
      <w:pPr>
        <w:ind w:left="720" w:hanging="360"/>
      </w:pPr>
    </w:lvl>
    <w:lvl w:ilvl="1" w:tplc="04100003">
      <w:start w:val="1"/>
      <w:numFmt w:val="lowerLetter"/>
      <w:lvlText w:val="%2."/>
      <w:lvlJc w:val="left"/>
      <w:pPr>
        <w:ind w:left="1440" w:hanging="360"/>
      </w:pPr>
    </w:lvl>
    <w:lvl w:ilvl="2" w:tplc="04100005" w:tentative="1">
      <w:start w:val="1"/>
      <w:numFmt w:val="lowerRoman"/>
      <w:lvlText w:val="%3."/>
      <w:lvlJc w:val="right"/>
      <w:pPr>
        <w:ind w:left="2160" w:hanging="180"/>
      </w:pPr>
    </w:lvl>
    <w:lvl w:ilvl="3" w:tplc="04100001" w:tentative="1">
      <w:start w:val="1"/>
      <w:numFmt w:val="decimal"/>
      <w:lvlText w:val="%4."/>
      <w:lvlJc w:val="left"/>
      <w:pPr>
        <w:ind w:left="2880" w:hanging="360"/>
      </w:pPr>
    </w:lvl>
    <w:lvl w:ilvl="4" w:tplc="04100003" w:tentative="1">
      <w:start w:val="1"/>
      <w:numFmt w:val="lowerLetter"/>
      <w:lvlText w:val="%5."/>
      <w:lvlJc w:val="left"/>
      <w:pPr>
        <w:ind w:left="3600" w:hanging="360"/>
      </w:pPr>
    </w:lvl>
    <w:lvl w:ilvl="5" w:tplc="04100005" w:tentative="1">
      <w:start w:val="1"/>
      <w:numFmt w:val="lowerRoman"/>
      <w:lvlText w:val="%6."/>
      <w:lvlJc w:val="right"/>
      <w:pPr>
        <w:ind w:left="4320" w:hanging="180"/>
      </w:pPr>
    </w:lvl>
    <w:lvl w:ilvl="6" w:tplc="04100001" w:tentative="1">
      <w:start w:val="1"/>
      <w:numFmt w:val="decimal"/>
      <w:lvlText w:val="%7."/>
      <w:lvlJc w:val="left"/>
      <w:pPr>
        <w:ind w:left="5040" w:hanging="360"/>
      </w:pPr>
    </w:lvl>
    <w:lvl w:ilvl="7" w:tplc="04100003" w:tentative="1">
      <w:start w:val="1"/>
      <w:numFmt w:val="lowerLetter"/>
      <w:lvlText w:val="%8."/>
      <w:lvlJc w:val="left"/>
      <w:pPr>
        <w:ind w:left="5760" w:hanging="360"/>
      </w:pPr>
    </w:lvl>
    <w:lvl w:ilvl="8" w:tplc="04100005" w:tentative="1">
      <w:start w:val="1"/>
      <w:numFmt w:val="lowerRoman"/>
      <w:lvlText w:val="%9."/>
      <w:lvlJc w:val="right"/>
      <w:pPr>
        <w:ind w:left="6480" w:hanging="180"/>
      </w:pPr>
    </w:lvl>
  </w:abstractNum>
  <w:abstractNum w:abstractNumId="95" w15:restartNumberingAfterBreak="0">
    <w:nsid w:val="39A662FB"/>
    <w:multiLevelType w:val="hybridMultilevel"/>
    <w:tmpl w:val="239EDBF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6" w15:restartNumberingAfterBreak="0">
    <w:nsid w:val="3A9F2163"/>
    <w:multiLevelType w:val="hybridMultilevel"/>
    <w:tmpl w:val="2D209B0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7" w15:restartNumberingAfterBreak="0">
    <w:nsid w:val="3C857B3C"/>
    <w:multiLevelType w:val="hybridMultilevel"/>
    <w:tmpl w:val="FBF802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3CB11F9C"/>
    <w:multiLevelType w:val="hybridMultilevel"/>
    <w:tmpl w:val="B5A2BFD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3CD31AA9"/>
    <w:multiLevelType w:val="hybridMultilevel"/>
    <w:tmpl w:val="F60E09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0" w15:restartNumberingAfterBreak="0">
    <w:nsid w:val="3DB57FE2"/>
    <w:multiLevelType w:val="hybridMultilevel"/>
    <w:tmpl w:val="C4188A2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1" w15:restartNumberingAfterBreak="0">
    <w:nsid w:val="3DBD4048"/>
    <w:multiLevelType w:val="hybridMultilevel"/>
    <w:tmpl w:val="7EAE6724"/>
    <w:lvl w:ilvl="0" w:tplc="0809000F">
      <w:start w:val="1"/>
      <w:numFmt w:val="bullet"/>
      <w:lvlText w:val=""/>
      <w:lvlJc w:val="left"/>
      <w:pPr>
        <w:tabs>
          <w:tab w:val="num" w:pos="720"/>
        </w:tabs>
        <w:ind w:left="720" w:hanging="360"/>
      </w:pPr>
      <w:rPr>
        <w:rFonts w:ascii="Symbol" w:hAnsi="Symbol" w:hint="default"/>
      </w:rPr>
    </w:lvl>
    <w:lvl w:ilvl="1" w:tplc="04100019" w:tentative="1">
      <w:start w:val="1"/>
      <w:numFmt w:val="bullet"/>
      <w:lvlText w:val="o"/>
      <w:lvlJc w:val="left"/>
      <w:pPr>
        <w:tabs>
          <w:tab w:val="num" w:pos="1440"/>
        </w:tabs>
        <w:ind w:left="1440" w:hanging="360"/>
      </w:pPr>
      <w:rPr>
        <w:rFonts w:ascii="Courier New" w:hAnsi="Courier New" w:cs="Courier New" w:hint="default"/>
      </w:rPr>
    </w:lvl>
    <w:lvl w:ilvl="2" w:tplc="0410001B" w:tentative="1">
      <w:start w:val="1"/>
      <w:numFmt w:val="bullet"/>
      <w:lvlText w:val=""/>
      <w:lvlJc w:val="left"/>
      <w:pPr>
        <w:tabs>
          <w:tab w:val="num" w:pos="2160"/>
        </w:tabs>
        <w:ind w:left="2160" w:hanging="360"/>
      </w:pPr>
      <w:rPr>
        <w:rFonts w:ascii="Wingdings" w:hAnsi="Wingdings" w:hint="default"/>
      </w:rPr>
    </w:lvl>
    <w:lvl w:ilvl="3" w:tplc="0410000F" w:tentative="1">
      <w:start w:val="1"/>
      <w:numFmt w:val="bullet"/>
      <w:lvlText w:val=""/>
      <w:lvlJc w:val="left"/>
      <w:pPr>
        <w:tabs>
          <w:tab w:val="num" w:pos="2880"/>
        </w:tabs>
        <w:ind w:left="2880" w:hanging="360"/>
      </w:pPr>
      <w:rPr>
        <w:rFonts w:ascii="Symbol" w:hAnsi="Symbol" w:hint="default"/>
      </w:rPr>
    </w:lvl>
    <w:lvl w:ilvl="4" w:tplc="04100019" w:tentative="1">
      <w:start w:val="1"/>
      <w:numFmt w:val="bullet"/>
      <w:lvlText w:val="o"/>
      <w:lvlJc w:val="left"/>
      <w:pPr>
        <w:tabs>
          <w:tab w:val="num" w:pos="3600"/>
        </w:tabs>
        <w:ind w:left="3600" w:hanging="360"/>
      </w:pPr>
      <w:rPr>
        <w:rFonts w:ascii="Courier New" w:hAnsi="Courier New" w:cs="Courier New" w:hint="default"/>
      </w:rPr>
    </w:lvl>
    <w:lvl w:ilvl="5" w:tplc="0410001B" w:tentative="1">
      <w:start w:val="1"/>
      <w:numFmt w:val="bullet"/>
      <w:lvlText w:val=""/>
      <w:lvlJc w:val="left"/>
      <w:pPr>
        <w:tabs>
          <w:tab w:val="num" w:pos="4320"/>
        </w:tabs>
        <w:ind w:left="4320" w:hanging="360"/>
      </w:pPr>
      <w:rPr>
        <w:rFonts w:ascii="Wingdings" w:hAnsi="Wingdings" w:hint="default"/>
      </w:rPr>
    </w:lvl>
    <w:lvl w:ilvl="6" w:tplc="0410000F" w:tentative="1">
      <w:start w:val="1"/>
      <w:numFmt w:val="bullet"/>
      <w:lvlText w:val=""/>
      <w:lvlJc w:val="left"/>
      <w:pPr>
        <w:tabs>
          <w:tab w:val="num" w:pos="5040"/>
        </w:tabs>
        <w:ind w:left="5040" w:hanging="360"/>
      </w:pPr>
      <w:rPr>
        <w:rFonts w:ascii="Symbol" w:hAnsi="Symbol" w:hint="default"/>
      </w:rPr>
    </w:lvl>
    <w:lvl w:ilvl="7" w:tplc="04100019" w:tentative="1">
      <w:start w:val="1"/>
      <w:numFmt w:val="bullet"/>
      <w:lvlText w:val="o"/>
      <w:lvlJc w:val="left"/>
      <w:pPr>
        <w:tabs>
          <w:tab w:val="num" w:pos="5760"/>
        </w:tabs>
        <w:ind w:left="5760" w:hanging="360"/>
      </w:pPr>
      <w:rPr>
        <w:rFonts w:ascii="Courier New" w:hAnsi="Courier New" w:cs="Courier New" w:hint="default"/>
      </w:rPr>
    </w:lvl>
    <w:lvl w:ilvl="8" w:tplc="0410001B"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3ED701E3"/>
    <w:multiLevelType w:val="hybridMultilevel"/>
    <w:tmpl w:val="10A60D06"/>
    <w:lvl w:ilvl="0" w:tplc="FFFFFFFF">
      <w:start w:val="1"/>
      <w:numFmt w:val="bullet"/>
      <w:lvlText w:val=""/>
      <w:lvlJc w:val="left"/>
      <w:pPr>
        <w:ind w:left="720" w:hanging="360"/>
      </w:pPr>
      <w:rPr>
        <w:rFonts w:ascii="Symbol" w:hAnsi="Symbol" w:hint="default"/>
      </w:rPr>
    </w:lvl>
    <w:lvl w:ilvl="1" w:tplc="04100019" w:tentative="1">
      <w:start w:val="1"/>
      <w:numFmt w:val="bullet"/>
      <w:lvlText w:val="o"/>
      <w:lvlJc w:val="left"/>
      <w:pPr>
        <w:ind w:left="1440" w:hanging="360"/>
      </w:pPr>
      <w:rPr>
        <w:rFonts w:ascii="Courier New" w:hAnsi="Courier New" w:cs="Courier New" w:hint="default"/>
      </w:rPr>
    </w:lvl>
    <w:lvl w:ilvl="2" w:tplc="0410001B" w:tentative="1">
      <w:start w:val="1"/>
      <w:numFmt w:val="bullet"/>
      <w:lvlText w:val=""/>
      <w:lvlJc w:val="left"/>
      <w:pPr>
        <w:ind w:left="2160" w:hanging="360"/>
      </w:pPr>
      <w:rPr>
        <w:rFonts w:ascii="Wingdings" w:hAnsi="Wingdings" w:hint="default"/>
      </w:rPr>
    </w:lvl>
    <w:lvl w:ilvl="3" w:tplc="0410000F" w:tentative="1">
      <w:start w:val="1"/>
      <w:numFmt w:val="bullet"/>
      <w:lvlText w:val=""/>
      <w:lvlJc w:val="left"/>
      <w:pPr>
        <w:ind w:left="2880" w:hanging="360"/>
      </w:pPr>
      <w:rPr>
        <w:rFonts w:ascii="Symbol" w:hAnsi="Symbol" w:hint="default"/>
      </w:rPr>
    </w:lvl>
    <w:lvl w:ilvl="4" w:tplc="04100019" w:tentative="1">
      <w:start w:val="1"/>
      <w:numFmt w:val="bullet"/>
      <w:lvlText w:val="o"/>
      <w:lvlJc w:val="left"/>
      <w:pPr>
        <w:ind w:left="3600" w:hanging="360"/>
      </w:pPr>
      <w:rPr>
        <w:rFonts w:ascii="Courier New" w:hAnsi="Courier New" w:cs="Courier New" w:hint="default"/>
      </w:rPr>
    </w:lvl>
    <w:lvl w:ilvl="5" w:tplc="0410001B" w:tentative="1">
      <w:start w:val="1"/>
      <w:numFmt w:val="bullet"/>
      <w:lvlText w:val=""/>
      <w:lvlJc w:val="left"/>
      <w:pPr>
        <w:ind w:left="4320" w:hanging="360"/>
      </w:pPr>
      <w:rPr>
        <w:rFonts w:ascii="Wingdings" w:hAnsi="Wingdings" w:hint="default"/>
      </w:rPr>
    </w:lvl>
    <w:lvl w:ilvl="6" w:tplc="0410000F" w:tentative="1">
      <w:start w:val="1"/>
      <w:numFmt w:val="bullet"/>
      <w:lvlText w:val=""/>
      <w:lvlJc w:val="left"/>
      <w:pPr>
        <w:ind w:left="5040" w:hanging="360"/>
      </w:pPr>
      <w:rPr>
        <w:rFonts w:ascii="Symbol" w:hAnsi="Symbol" w:hint="default"/>
      </w:rPr>
    </w:lvl>
    <w:lvl w:ilvl="7" w:tplc="04100019" w:tentative="1">
      <w:start w:val="1"/>
      <w:numFmt w:val="bullet"/>
      <w:lvlText w:val="o"/>
      <w:lvlJc w:val="left"/>
      <w:pPr>
        <w:ind w:left="5760" w:hanging="360"/>
      </w:pPr>
      <w:rPr>
        <w:rFonts w:ascii="Courier New" w:hAnsi="Courier New" w:cs="Courier New" w:hint="default"/>
      </w:rPr>
    </w:lvl>
    <w:lvl w:ilvl="8" w:tplc="0410001B" w:tentative="1">
      <w:start w:val="1"/>
      <w:numFmt w:val="bullet"/>
      <w:lvlText w:val=""/>
      <w:lvlJc w:val="left"/>
      <w:pPr>
        <w:ind w:left="6480" w:hanging="360"/>
      </w:pPr>
      <w:rPr>
        <w:rFonts w:ascii="Wingdings" w:hAnsi="Wingdings" w:hint="default"/>
      </w:rPr>
    </w:lvl>
  </w:abstractNum>
  <w:abstractNum w:abstractNumId="103" w15:restartNumberingAfterBreak="0">
    <w:nsid w:val="3EF57615"/>
    <w:multiLevelType w:val="hybridMultilevel"/>
    <w:tmpl w:val="8D5C95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40302C60"/>
    <w:multiLevelType w:val="hybridMultilevel"/>
    <w:tmpl w:val="6BECC562"/>
    <w:lvl w:ilvl="0" w:tplc="663A45B4">
      <w:numFmt w:val="bullet"/>
      <w:lvlText w:val="-"/>
      <w:lvlJc w:val="left"/>
      <w:pPr>
        <w:tabs>
          <w:tab w:val="num" w:pos="720"/>
        </w:tabs>
        <w:ind w:left="720" w:hanging="360"/>
      </w:pPr>
      <w:rPr>
        <w:rFonts w:ascii="Tahoma" w:eastAsia="Times New Roman" w:hAnsi="Tahoma" w:cs="Tahoma"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40984B05"/>
    <w:multiLevelType w:val="hybridMultilevel"/>
    <w:tmpl w:val="6910E3D2"/>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40CD2FF9"/>
    <w:multiLevelType w:val="hybridMultilevel"/>
    <w:tmpl w:val="22EC41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41F64187"/>
    <w:multiLevelType w:val="hybridMultilevel"/>
    <w:tmpl w:val="568005F0"/>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2421221"/>
    <w:multiLevelType w:val="hybridMultilevel"/>
    <w:tmpl w:val="91C8477A"/>
    <w:lvl w:ilvl="0" w:tplc="04100001">
      <w:start w:val="1"/>
      <w:numFmt w:val="bullet"/>
      <w:pStyle w:val="Indent1withBullet"/>
      <w:lvlText w:val=""/>
      <w:lvlJc w:val="left"/>
      <w:pPr>
        <w:tabs>
          <w:tab w:val="num" w:pos="360"/>
        </w:tabs>
        <w:ind w:left="340" w:hanging="340"/>
      </w:pPr>
      <w:rPr>
        <w:rFonts w:ascii="Wingdings" w:hAnsi="Wingdings" w:hint="default"/>
        <w:sz w:val="22"/>
      </w:rPr>
    </w:lvl>
    <w:lvl w:ilvl="1" w:tplc="04100003">
      <w:start w:val="1"/>
      <w:numFmt w:val="bullet"/>
      <w:lvlText w:val="o"/>
      <w:lvlJc w:val="left"/>
      <w:pPr>
        <w:tabs>
          <w:tab w:val="num" w:pos="1440"/>
        </w:tabs>
        <w:ind w:left="1440" w:hanging="360"/>
      </w:pPr>
      <w:rPr>
        <w:rFonts w:ascii="Courier New" w:hAnsi="Courier New" w:hint="default"/>
      </w:rPr>
    </w:lvl>
    <w:lvl w:ilvl="2" w:tplc="04100005">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42A0442B"/>
    <w:multiLevelType w:val="hybridMultilevel"/>
    <w:tmpl w:val="E88267C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42EB02CB"/>
    <w:multiLevelType w:val="hybridMultilevel"/>
    <w:tmpl w:val="CDD859A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43ED2C34"/>
    <w:multiLevelType w:val="hybridMultilevel"/>
    <w:tmpl w:val="F77CE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44F23C77"/>
    <w:multiLevelType w:val="hybridMultilevel"/>
    <w:tmpl w:val="BF1AEB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451159EC"/>
    <w:multiLevelType w:val="hybridMultilevel"/>
    <w:tmpl w:val="FB686F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45592FB5"/>
    <w:multiLevelType w:val="hybridMultilevel"/>
    <w:tmpl w:val="ED8A73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46CF3F0C"/>
    <w:multiLevelType w:val="hybridMultilevel"/>
    <w:tmpl w:val="E86C01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472213E2"/>
    <w:multiLevelType w:val="hybridMultilevel"/>
    <w:tmpl w:val="069A842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7" w15:restartNumberingAfterBreak="0">
    <w:nsid w:val="47A37460"/>
    <w:multiLevelType w:val="hybridMultilevel"/>
    <w:tmpl w:val="B37417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493078BA"/>
    <w:multiLevelType w:val="hybridMultilevel"/>
    <w:tmpl w:val="8720791E"/>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9" w15:restartNumberingAfterBreak="0">
    <w:nsid w:val="49D360BE"/>
    <w:multiLevelType w:val="multilevel"/>
    <w:tmpl w:val="36A23BC2"/>
    <w:lvl w:ilvl="0">
      <w:start w:val="1"/>
      <w:numFmt w:val="bullet"/>
      <w:pStyle w:val="TOC8"/>
      <w:lvlText w:val=""/>
      <w:lvlJc w:val="left"/>
      <w:pPr>
        <w:tabs>
          <w:tab w:val="num" w:pos="1080"/>
        </w:tabs>
        <w:ind w:left="1080" w:hanging="360"/>
      </w:pPr>
      <w:rPr>
        <w:rFonts w:ascii="Symbol" w:hAnsi="Symbol"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1800"/>
        </w:tabs>
        <w:ind w:left="1800" w:hanging="360"/>
      </w:pPr>
      <w:rPr>
        <w:rFonts w:hint="default"/>
      </w:rPr>
    </w:lvl>
    <w:lvl w:ilvl="3">
      <w:start w:val="1"/>
      <w:numFmt w:val="lowerRoman"/>
      <w:lvlText w:val="%4)"/>
      <w:lvlJc w:val="left"/>
      <w:pPr>
        <w:tabs>
          <w:tab w:val="num" w:pos="2520"/>
        </w:tabs>
        <w:ind w:left="2160" w:hanging="360"/>
      </w:pPr>
      <w:rPr>
        <w:rFonts w:hint="default"/>
      </w:rPr>
    </w:lvl>
    <w:lvl w:ilvl="4">
      <w:start w:val="1"/>
      <w:numFmt w:val="bullet"/>
      <w:lvlText w:val=""/>
      <w:lvlJc w:val="left"/>
      <w:pPr>
        <w:tabs>
          <w:tab w:val="num" w:pos="2520"/>
        </w:tabs>
        <w:ind w:left="2520" w:hanging="360"/>
      </w:pPr>
      <w:rPr>
        <w:rFonts w:ascii="Symbol" w:hAnsi="Symbol" w:hint="default"/>
      </w:rPr>
    </w:lvl>
    <w:lvl w:ilvl="5">
      <w:start w:val="1"/>
      <w:numFmt w:val="bullet"/>
      <w:lvlText w:val=""/>
      <w:lvlJc w:val="left"/>
      <w:pPr>
        <w:tabs>
          <w:tab w:val="num" w:pos="2520"/>
        </w:tabs>
        <w:ind w:left="2520" w:hanging="360"/>
      </w:pPr>
      <w:rPr>
        <w:rFonts w:ascii="Symbol" w:hAnsi="Symbol" w:hint="default"/>
      </w:rPr>
    </w:lvl>
    <w:lvl w:ilvl="6">
      <w:start w:val="1"/>
      <w:numFmt w:val="bullet"/>
      <w:lvlText w:val=""/>
      <w:lvlJc w:val="left"/>
      <w:pPr>
        <w:tabs>
          <w:tab w:val="num" w:pos="2520"/>
        </w:tabs>
        <w:ind w:left="2520" w:hanging="360"/>
      </w:pPr>
      <w:rPr>
        <w:rFonts w:ascii="Symbol" w:hAnsi="Symbol" w:hint="default"/>
      </w:rPr>
    </w:lvl>
    <w:lvl w:ilvl="7">
      <w:start w:val="1"/>
      <w:numFmt w:val="bullet"/>
      <w:lvlText w:val=""/>
      <w:lvlJc w:val="left"/>
      <w:pPr>
        <w:tabs>
          <w:tab w:val="num" w:pos="2520"/>
        </w:tabs>
        <w:ind w:left="2520" w:hanging="360"/>
      </w:pPr>
      <w:rPr>
        <w:rFonts w:ascii="Symbol" w:hAnsi="Symbol" w:hint="default"/>
      </w:rPr>
    </w:lvl>
    <w:lvl w:ilvl="8">
      <w:start w:val="1"/>
      <w:numFmt w:val="bullet"/>
      <w:lvlText w:val=""/>
      <w:lvlJc w:val="left"/>
      <w:pPr>
        <w:tabs>
          <w:tab w:val="num" w:pos="2520"/>
        </w:tabs>
        <w:ind w:left="2520" w:hanging="360"/>
      </w:pPr>
      <w:rPr>
        <w:rFonts w:ascii="Symbol" w:hAnsi="Symbol" w:hint="default"/>
      </w:rPr>
    </w:lvl>
  </w:abstractNum>
  <w:abstractNum w:abstractNumId="120" w15:restartNumberingAfterBreak="0">
    <w:nsid w:val="4A444D0A"/>
    <w:multiLevelType w:val="hybridMultilevel"/>
    <w:tmpl w:val="7854AB32"/>
    <w:lvl w:ilvl="0" w:tplc="663A45B4">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1" w15:restartNumberingAfterBreak="0">
    <w:nsid w:val="4A572A69"/>
    <w:multiLevelType w:val="hybridMultilevel"/>
    <w:tmpl w:val="8CE6E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4A5F5E03"/>
    <w:multiLevelType w:val="hybridMultilevel"/>
    <w:tmpl w:val="BF22FFD4"/>
    <w:lvl w:ilvl="0" w:tplc="0409000F">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3" w15:restartNumberingAfterBreak="0">
    <w:nsid w:val="4A904113"/>
    <w:multiLevelType w:val="hybridMultilevel"/>
    <w:tmpl w:val="5C1054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4AD80F35"/>
    <w:multiLevelType w:val="hybridMultilevel"/>
    <w:tmpl w:val="3D3C89B2"/>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25" w15:restartNumberingAfterBreak="0">
    <w:nsid w:val="4B170590"/>
    <w:multiLevelType w:val="hybridMultilevel"/>
    <w:tmpl w:val="159EA19A"/>
    <w:lvl w:ilvl="0" w:tplc="04100001">
      <w:start w:val="1"/>
      <w:numFmt w:val="bullet"/>
      <w:lvlText w:val=""/>
      <w:lvlJc w:val="left"/>
      <w:pPr>
        <w:tabs>
          <w:tab w:val="num" w:pos="1068"/>
        </w:tabs>
        <w:ind w:left="1068" w:hanging="360"/>
      </w:pPr>
      <w:rPr>
        <w:rFonts w:ascii="Symbol" w:hAnsi="Symbol" w:hint="default"/>
      </w:rPr>
    </w:lvl>
    <w:lvl w:ilvl="1" w:tplc="04100003">
      <w:start w:val="1"/>
      <w:numFmt w:val="lowerLetter"/>
      <w:lvlText w:val="%2."/>
      <w:lvlJc w:val="left"/>
      <w:pPr>
        <w:ind w:left="2496" w:hanging="360"/>
      </w:pPr>
    </w:lvl>
    <w:lvl w:ilvl="2" w:tplc="04100005" w:tentative="1">
      <w:start w:val="1"/>
      <w:numFmt w:val="lowerRoman"/>
      <w:lvlText w:val="%3."/>
      <w:lvlJc w:val="right"/>
      <w:pPr>
        <w:ind w:left="3216" w:hanging="180"/>
      </w:pPr>
    </w:lvl>
    <w:lvl w:ilvl="3" w:tplc="04100001" w:tentative="1">
      <w:start w:val="1"/>
      <w:numFmt w:val="decimal"/>
      <w:lvlText w:val="%4."/>
      <w:lvlJc w:val="left"/>
      <w:pPr>
        <w:ind w:left="3936" w:hanging="360"/>
      </w:pPr>
    </w:lvl>
    <w:lvl w:ilvl="4" w:tplc="04100003" w:tentative="1">
      <w:start w:val="1"/>
      <w:numFmt w:val="lowerLetter"/>
      <w:lvlText w:val="%5."/>
      <w:lvlJc w:val="left"/>
      <w:pPr>
        <w:ind w:left="4656" w:hanging="360"/>
      </w:pPr>
    </w:lvl>
    <w:lvl w:ilvl="5" w:tplc="04100005" w:tentative="1">
      <w:start w:val="1"/>
      <w:numFmt w:val="lowerRoman"/>
      <w:lvlText w:val="%6."/>
      <w:lvlJc w:val="right"/>
      <w:pPr>
        <w:ind w:left="5376" w:hanging="180"/>
      </w:pPr>
    </w:lvl>
    <w:lvl w:ilvl="6" w:tplc="04100001" w:tentative="1">
      <w:start w:val="1"/>
      <w:numFmt w:val="decimal"/>
      <w:lvlText w:val="%7."/>
      <w:lvlJc w:val="left"/>
      <w:pPr>
        <w:ind w:left="6096" w:hanging="360"/>
      </w:pPr>
    </w:lvl>
    <w:lvl w:ilvl="7" w:tplc="04100003" w:tentative="1">
      <w:start w:val="1"/>
      <w:numFmt w:val="lowerLetter"/>
      <w:lvlText w:val="%8."/>
      <w:lvlJc w:val="left"/>
      <w:pPr>
        <w:ind w:left="6816" w:hanging="360"/>
      </w:pPr>
    </w:lvl>
    <w:lvl w:ilvl="8" w:tplc="04100005" w:tentative="1">
      <w:start w:val="1"/>
      <w:numFmt w:val="lowerRoman"/>
      <w:lvlText w:val="%9."/>
      <w:lvlJc w:val="right"/>
      <w:pPr>
        <w:ind w:left="7536" w:hanging="180"/>
      </w:pPr>
    </w:lvl>
  </w:abstractNum>
  <w:abstractNum w:abstractNumId="126" w15:restartNumberingAfterBreak="0">
    <w:nsid w:val="4B247413"/>
    <w:multiLevelType w:val="hybridMultilevel"/>
    <w:tmpl w:val="9C223DC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7" w15:restartNumberingAfterBreak="0">
    <w:nsid w:val="4B960A4C"/>
    <w:multiLevelType w:val="hybridMultilevel"/>
    <w:tmpl w:val="080C158C"/>
    <w:lvl w:ilvl="0" w:tplc="08090001">
      <w:start w:val="1"/>
      <w:numFmt w:val="decimal"/>
      <w:lvlText w:val="%1."/>
      <w:lvlJc w:val="left"/>
      <w:pPr>
        <w:ind w:left="720" w:hanging="360"/>
      </w:pPr>
    </w:lvl>
    <w:lvl w:ilvl="1" w:tplc="08090003">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28" w15:restartNumberingAfterBreak="0">
    <w:nsid w:val="4D7264CE"/>
    <w:multiLevelType w:val="hybridMultilevel"/>
    <w:tmpl w:val="FBF6C71E"/>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080"/>
        </w:tabs>
        <w:ind w:left="1080" w:hanging="360"/>
      </w:pPr>
      <w:rPr>
        <w:rFonts w:ascii="Courier New" w:hAnsi="Courier New" w:cs="Courier New" w:hint="default"/>
      </w:rPr>
    </w:lvl>
    <w:lvl w:ilvl="2" w:tplc="04100005" w:tentative="1">
      <w:start w:val="1"/>
      <w:numFmt w:val="bullet"/>
      <w:lvlText w:val=""/>
      <w:lvlJc w:val="left"/>
      <w:pPr>
        <w:tabs>
          <w:tab w:val="num" w:pos="1800"/>
        </w:tabs>
        <w:ind w:left="1800" w:hanging="360"/>
      </w:pPr>
      <w:rPr>
        <w:rFonts w:ascii="Wingdings" w:hAnsi="Wingdings" w:hint="default"/>
      </w:rPr>
    </w:lvl>
    <w:lvl w:ilvl="3" w:tplc="04100001" w:tentative="1">
      <w:start w:val="1"/>
      <w:numFmt w:val="bullet"/>
      <w:lvlText w:val=""/>
      <w:lvlJc w:val="left"/>
      <w:pPr>
        <w:tabs>
          <w:tab w:val="num" w:pos="2520"/>
        </w:tabs>
        <w:ind w:left="2520" w:hanging="360"/>
      </w:pPr>
      <w:rPr>
        <w:rFonts w:ascii="Symbol" w:hAnsi="Symbol" w:hint="default"/>
      </w:rPr>
    </w:lvl>
    <w:lvl w:ilvl="4" w:tplc="04100003" w:tentative="1">
      <w:start w:val="1"/>
      <w:numFmt w:val="bullet"/>
      <w:lvlText w:val="o"/>
      <w:lvlJc w:val="left"/>
      <w:pPr>
        <w:tabs>
          <w:tab w:val="num" w:pos="3240"/>
        </w:tabs>
        <w:ind w:left="3240" w:hanging="360"/>
      </w:pPr>
      <w:rPr>
        <w:rFonts w:ascii="Courier New" w:hAnsi="Courier New" w:cs="Courier New" w:hint="default"/>
      </w:rPr>
    </w:lvl>
    <w:lvl w:ilvl="5" w:tplc="04100005" w:tentative="1">
      <w:start w:val="1"/>
      <w:numFmt w:val="bullet"/>
      <w:lvlText w:val=""/>
      <w:lvlJc w:val="left"/>
      <w:pPr>
        <w:tabs>
          <w:tab w:val="num" w:pos="3960"/>
        </w:tabs>
        <w:ind w:left="3960" w:hanging="360"/>
      </w:pPr>
      <w:rPr>
        <w:rFonts w:ascii="Wingdings" w:hAnsi="Wingdings" w:hint="default"/>
      </w:rPr>
    </w:lvl>
    <w:lvl w:ilvl="6" w:tplc="04100001" w:tentative="1">
      <w:start w:val="1"/>
      <w:numFmt w:val="bullet"/>
      <w:lvlText w:val=""/>
      <w:lvlJc w:val="left"/>
      <w:pPr>
        <w:tabs>
          <w:tab w:val="num" w:pos="4680"/>
        </w:tabs>
        <w:ind w:left="4680" w:hanging="360"/>
      </w:pPr>
      <w:rPr>
        <w:rFonts w:ascii="Symbol" w:hAnsi="Symbol" w:hint="default"/>
      </w:rPr>
    </w:lvl>
    <w:lvl w:ilvl="7" w:tplc="04100003" w:tentative="1">
      <w:start w:val="1"/>
      <w:numFmt w:val="bullet"/>
      <w:lvlText w:val="o"/>
      <w:lvlJc w:val="left"/>
      <w:pPr>
        <w:tabs>
          <w:tab w:val="num" w:pos="5400"/>
        </w:tabs>
        <w:ind w:left="5400" w:hanging="360"/>
      </w:pPr>
      <w:rPr>
        <w:rFonts w:ascii="Courier New" w:hAnsi="Courier New" w:cs="Courier New" w:hint="default"/>
      </w:rPr>
    </w:lvl>
    <w:lvl w:ilvl="8" w:tplc="04100005" w:tentative="1">
      <w:start w:val="1"/>
      <w:numFmt w:val="bullet"/>
      <w:lvlText w:val=""/>
      <w:lvlJc w:val="left"/>
      <w:pPr>
        <w:tabs>
          <w:tab w:val="num" w:pos="6120"/>
        </w:tabs>
        <w:ind w:left="6120" w:hanging="360"/>
      </w:pPr>
      <w:rPr>
        <w:rFonts w:ascii="Wingdings" w:hAnsi="Wingdings" w:hint="default"/>
      </w:rPr>
    </w:lvl>
  </w:abstractNum>
  <w:abstractNum w:abstractNumId="129" w15:restartNumberingAfterBreak="0">
    <w:nsid w:val="4DD350E4"/>
    <w:multiLevelType w:val="hybridMultilevel"/>
    <w:tmpl w:val="19D2E1B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0" w15:restartNumberingAfterBreak="0">
    <w:nsid w:val="4DED53D6"/>
    <w:multiLevelType w:val="hybridMultilevel"/>
    <w:tmpl w:val="E96EA7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4E3A4D25"/>
    <w:multiLevelType w:val="hybridMultilevel"/>
    <w:tmpl w:val="AB9633E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2" w15:restartNumberingAfterBreak="0">
    <w:nsid w:val="4F8B3B28"/>
    <w:multiLevelType w:val="hybridMultilevel"/>
    <w:tmpl w:val="4E3A91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50035A93"/>
    <w:multiLevelType w:val="hybridMultilevel"/>
    <w:tmpl w:val="E40422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502F52A3"/>
    <w:multiLevelType w:val="hybridMultilevel"/>
    <w:tmpl w:val="DD1CF8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513B0A94"/>
    <w:multiLevelType w:val="hybridMultilevel"/>
    <w:tmpl w:val="F2FC6B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515037E3"/>
    <w:multiLevelType w:val="hybridMultilevel"/>
    <w:tmpl w:val="96724122"/>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7" w15:restartNumberingAfterBreak="0">
    <w:nsid w:val="517366B4"/>
    <w:multiLevelType w:val="hybridMultilevel"/>
    <w:tmpl w:val="952885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51904B0A"/>
    <w:multiLevelType w:val="hybridMultilevel"/>
    <w:tmpl w:val="EAA0A1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538B375A"/>
    <w:multiLevelType w:val="hybridMultilevel"/>
    <w:tmpl w:val="736ED5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55FA1BAA"/>
    <w:multiLevelType w:val="hybridMultilevel"/>
    <w:tmpl w:val="EC32CDEC"/>
    <w:lvl w:ilvl="0" w:tplc="08160001">
      <w:start w:val="1"/>
      <w:numFmt w:val="bullet"/>
      <w:lvlText w:val=""/>
      <w:lvlJc w:val="left"/>
      <w:pPr>
        <w:ind w:left="720" w:hanging="360"/>
      </w:pPr>
      <w:rPr>
        <w:rFonts w:ascii="Symbol" w:hAnsi="Symbol" w:hint="default"/>
      </w:rPr>
    </w:lvl>
    <w:lvl w:ilvl="1" w:tplc="08160003">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41" w15:restartNumberingAfterBreak="0">
    <w:nsid w:val="56F23A40"/>
    <w:multiLevelType w:val="hybridMultilevel"/>
    <w:tmpl w:val="D86094B2"/>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572F60B7"/>
    <w:multiLevelType w:val="hybridMultilevel"/>
    <w:tmpl w:val="4CF235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578C5660"/>
    <w:multiLevelType w:val="hybridMultilevel"/>
    <w:tmpl w:val="DD58F6B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4" w15:restartNumberingAfterBreak="0">
    <w:nsid w:val="58236E4E"/>
    <w:multiLevelType w:val="hybridMultilevel"/>
    <w:tmpl w:val="D1B0F3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58272913"/>
    <w:multiLevelType w:val="hybridMultilevel"/>
    <w:tmpl w:val="10D4154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6" w15:restartNumberingAfterBreak="0">
    <w:nsid w:val="58C960DD"/>
    <w:multiLevelType w:val="hybridMultilevel"/>
    <w:tmpl w:val="A0AED7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594B4DF4"/>
    <w:multiLevelType w:val="hybridMultilevel"/>
    <w:tmpl w:val="93A8202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8" w15:restartNumberingAfterBreak="0">
    <w:nsid w:val="5A9A109D"/>
    <w:multiLevelType w:val="hybridMultilevel"/>
    <w:tmpl w:val="08C849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5AEF4F1D"/>
    <w:multiLevelType w:val="hybridMultilevel"/>
    <w:tmpl w:val="93CC83D6"/>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0" w15:restartNumberingAfterBreak="0">
    <w:nsid w:val="5B464F1F"/>
    <w:multiLevelType w:val="multilevel"/>
    <w:tmpl w:val="26781F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1" w15:restartNumberingAfterBreak="0">
    <w:nsid w:val="5BA2116C"/>
    <w:multiLevelType w:val="hybridMultilevel"/>
    <w:tmpl w:val="FDC876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5BBF74CE"/>
    <w:multiLevelType w:val="hybridMultilevel"/>
    <w:tmpl w:val="A9DC06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5D6B17CD"/>
    <w:multiLevelType w:val="hybridMultilevel"/>
    <w:tmpl w:val="6D966F32"/>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5ECD1EF7"/>
    <w:multiLevelType w:val="hybridMultilevel"/>
    <w:tmpl w:val="3D206E0E"/>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5" w15:restartNumberingAfterBreak="0">
    <w:nsid w:val="5EFE7008"/>
    <w:multiLevelType w:val="hybridMultilevel"/>
    <w:tmpl w:val="619AB8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5F185410"/>
    <w:multiLevelType w:val="hybridMultilevel"/>
    <w:tmpl w:val="4C5E0E98"/>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5FA51A09"/>
    <w:multiLevelType w:val="hybridMultilevel"/>
    <w:tmpl w:val="E95E4C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60697323"/>
    <w:multiLevelType w:val="hybridMultilevel"/>
    <w:tmpl w:val="C212DB5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9" w15:restartNumberingAfterBreak="0">
    <w:nsid w:val="60804E45"/>
    <w:multiLevelType w:val="hybridMultilevel"/>
    <w:tmpl w:val="080C158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0" w15:restartNumberingAfterBreak="0">
    <w:nsid w:val="60E3228C"/>
    <w:multiLevelType w:val="hybridMultilevel"/>
    <w:tmpl w:val="236E852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1" w15:restartNumberingAfterBreak="0">
    <w:nsid w:val="617457AC"/>
    <w:multiLevelType w:val="hybridMultilevel"/>
    <w:tmpl w:val="ED043EF8"/>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62" w15:restartNumberingAfterBreak="0">
    <w:nsid w:val="61AE1360"/>
    <w:multiLevelType w:val="hybridMultilevel"/>
    <w:tmpl w:val="0DB428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62D25C82"/>
    <w:multiLevelType w:val="hybridMultilevel"/>
    <w:tmpl w:val="61B016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637D7B45"/>
    <w:multiLevelType w:val="hybridMultilevel"/>
    <w:tmpl w:val="B78640B2"/>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65" w15:restartNumberingAfterBreak="0">
    <w:nsid w:val="63992BA8"/>
    <w:multiLevelType w:val="hybridMultilevel"/>
    <w:tmpl w:val="E89AFF6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6" w15:restartNumberingAfterBreak="0">
    <w:nsid w:val="639C34E9"/>
    <w:multiLevelType w:val="hybridMultilevel"/>
    <w:tmpl w:val="350438FC"/>
    <w:lvl w:ilvl="0" w:tplc="18480238">
      <w:start w:val="1"/>
      <w:numFmt w:val="bullet"/>
      <w:lvlText w:val=""/>
      <w:lvlJc w:val="left"/>
      <w:pPr>
        <w:ind w:left="720" w:hanging="360"/>
      </w:pPr>
      <w:rPr>
        <w:rFonts w:ascii="Symbol" w:hAnsi="Symbol" w:hint="default"/>
      </w:rPr>
    </w:lvl>
    <w:lvl w:ilvl="1" w:tplc="5A365E7E" w:tentative="1">
      <w:start w:val="1"/>
      <w:numFmt w:val="bullet"/>
      <w:lvlText w:val="o"/>
      <w:lvlJc w:val="left"/>
      <w:pPr>
        <w:ind w:left="1440" w:hanging="360"/>
      </w:pPr>
      <w:rPr>
        <w:rFonts w:ascii="Courier New" w:hAnsi="Courier New" w:cs="Courier New" w:hint="default"/>
      </w:rPr>
    </w:lvl>
    <w:lvl w:ilvl="2" w:tplc="900EFFD6" w:tentative="1">
      <w:start w:val="1"/>
      <w:numFmt w:val="bullet"/>
      <w:lvlText w:val=""/>
      <w:lvlJc w:val="left"/>
      <w:pPr>
        <w:ind w:left="2160" w:hanging="360"/>
      </w:pPr>
      <w:rPr>
        <w:rFonts w:ascii="Wingdings" w:hAnsi="Wingdings" w:hint="default"/>
      </w:rPr>
    </w:lvl>
    <w:lvl w:ilvl="3" w:tplc="41A49B38" w:tentative="1">
      <w:start w:val="1"/>
      <w:numFmt w:val="bullet"/>
      <w:lvlText w:val=""/>
      <w:lvlJc w:val="left"/>
      <w:pPr>
        <w:ind w:left="2880" w:hanging="360"/>
      </w:pPr>
      <w:rPr>
        <w:rFonts w:ascii="Symbol" w:hAnsi="Symbol" w:hint="default"/>
      </w:rPr>
    </w:lvl>
    <w:lvl w:ilvl="4" w:tplc="22DE21AA" w:tentative="1">
      <w:start w:val="1"/>
      <w:numFmt w:val="bullet"/>
      <w:lvlText w:val="o"/>
      <w:lvlJc w:val="left"/>
      <w:pPr>
        <w:ind w:left="3600" w:hanging="360"/>
      </w:pPr>
      <w:rPr>
        <w:rFonts w:ascii="Courier New" w:hAnsi="Courier New" w:cs="Courier New" w:hint="default"/>
      </w:rPr>
    </w:lvl>
    <w:lvl w:ilvl="5" w:tplc="CEC4C588" w:tentative="1">
      <w:start w:val="1"/>
      <w:numFmt w:val="bullet"/>
      <w:lvlText w:val=""/>
      <w:lvlJc w:val="left"/>
      <w:pPr>
        <w:ind w:left="4320" w:hanging="360"/>
      </w:pPr>
      <w:rPr>
        <w:rFonts w:ascii="Wingdings" w:hAnsi="Wingdings" w:hint="default"/>
      </w:rPr>
    </w:lvl>
    <w:lvl w:ilvl="6" w:tplc="7FD8E7C2" w:tentative="1">
      <w:start w:val="1"/>
      <w:numFmt w:val="bullet"/>
      <w:lvlText w:val=""/>
      <w:lvlJc w:val="left"/>
      <w:pPr>
        <w:ind w:left="5040" w:hanging="360"/>
      </w:pPr>
      <w:rPr>
        <w:rFonts w:ascii="Symbol" w:hAnsi="Symbol" w:hint="default"/>
      </w:rPr>
    </w:lvl>
    <w:lvl w:ilvl="7" w:tplc="B9FEC06A" w:tentative="1">
      <w:start w:val="1"/>
      <w:numFmt w:val="bullet"/>
      <w:lvlText w:val="o"/>
      <w:lvlJc w:val="left"/>
      <w:pPr>
        <w:ind w:left="5760" w:hanging="360"/>
      </w:pPr>
      <w:rPr>
        <w:rFonts w:ascii="Courier New" w:hAnsi="Courier New" w:cs="Courier New" w:hint="default"/>
      </w:rPr>
    </w:lvl>
    <w:lvl w:ilvl="8" w:tplc="338AB3DC" w:tentative="1">
      <w:start w:val="1"/>
      <w:numFmt w:val="bullet"/>
      <w:lvlText w:val=""/>
      <w:lvlJc w:val="left"/>
      <w:pPr>
        <w:ind w:left="6480" w:hanging="360"/>
      </w:pPr>
      <w:rPr>
        <w:rFonts w:ascii="Wingdings" w:hAnsi="Wingdings" w:hint="default"/>
      </w:rPr>
    </w:lvl>
  </w:abstractNum>
  <w:abstractNum w:abstractNumId="167" w15:restartNumberingAfterBreak="0">
    <w:nsid w:val="63B56119"/>
    <w:multiLevelType w:val="hybridMultilevel"/>
    <w:tmpl w:val="9266DE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64A132F2"/>
    <w:multiLevelType w:val="hybridMultilevel"/>
    <w:tmpl w:val="6192911C"/>
    <w:lvl w:ilvl="0" w:tplc="8D2650CC">
      <w:start w:val="1"/>
      <w:numFmt w:val="bullet"/>
      <w:pStyle w:val="Bullet1ParaRede"/>
      <w:lvlText w:val=""/>
      <w:lvlPicBulletId w:val="0"/>
      <w:lvlJc w:val="left"/>
      <w:pPr>
        <w:ind w:left="720" w:hanging="360"/>
      </w:pPr>
      <w:rPr>
        <w:rFonts w:ascii="Symbol" w:hAnsi="Symbol" w:hint="default"/>
        <w:color w:val="auto"/>
        <w:sz w:val="20"/>
        <w:szCs w:val="20"/>
      </w:rPr>
    </w:lvl>
    <w:lvl w:ilvl="1" w:tplc="FE5EF44C">
      <w:start w:val="1"/>
      <w:numFmt w:val="bullet"/>
      <w:lvlText w:val="o"/>
      <w:lvlJc w:val="left"/>
      <w:pPr>
        <w:ind w:left="1440" w:hanging="360"/>
      </w:pPr>
      <w:rPr>
        <w:rFonts w:ascii="Courier New" w:hAnsi="Courier New" w:cs="Courier New" w:hint="default"/>
      </w:rPr>
    </w:lvl>
    <w:lvl w:ilvl="2" w:tplc="BBFC4160" w:tentative="1">
      <w:start w:val="1"/>
      <w:numFmt w:val="bullet"/>
      <w:lvlText w:val=""/>
      <w:lvlJc w:val="left"/>
      <w:pPr>
        <w:ind w:left="2160" w:hanging="360"/>
      </w:pPr>
      <w:rPr>
        <w:rFonts w:ascii="Wingdings" w:hAnsi="Wingdings" w:hint="default"/>
      </w:rPr>
    </w:lvl>
    <w:lvl w:ilvl="3" w:tplc="778E0614" w:tentative="1">
      <w:start w:val="1"/>
      <w:numFmt w:val="bullet"/>
      <w:lvlText w:val=""/>
      <w:lvlJc w:val="left"/>
      <w:pPr>
        <w:ind w:left="2880" w:hanging="360"/>
      </w:pPr>
      <w:rPr>
        <w:rFonts w:ascii="Symbol" w:hAnsi="Symbol" w:hint="default"/>
      </w:rPr>
    </w:lvl>
    <w:lvl w:ilvl="4" w:tplc="89200464" w:tentative="1">
      <w:start w:val="1"/>
      <w:numFmt w:val="bullet"/>
      <w:lvlText w:val="o"/>
      <w:lvlJc w:val="left"/>
      <w:pPr>
        <w:ind w:left="3600" w:hanging="360"/>
      </w:pPr>
      <w:rPr>
        <w:rFonts w:ascii="Courier New" w:hAnsi="Courier New" w:cs="Courier New" w:hint="default"/>
      </w:rPr>
    </w:lvl>
    <w:lvl w:ilvl="5" w:tplc="E8CECA86" w:tentative="1">
      <w:start w:val="1"/>
      <w:numFmt w:val="bullet"/>
      <w:lvlText w:val=""/>
      <w:lvlJc w:val="left"/>
      <w:pPr>
        <w:ind w:left="4320" w:hanging="360"/>
      </w:pPr>
      <w:rPr>
        <w:rFonts w:ascii="Wingdings" w:hAnsi="Wingdings" w:hint="default"/>
      </w:rPr>
    </w:lvl>
    <w:lvl w:ilvl="6" w:tplc="ED543936" w:tentative="1">
      <w:start w:val="1"/>
      <w:numFmt w:val="bullet"/>
      <w:lvlText w:val=""/>
      <w:lvlJc w:val="left"/>
      <w:pPr>
        <w:ind w:left="5040" w:hanging="360"/>
      </w:pPr>
      <w:rPr>
        <w:rFonts w:ascii="Symbol" w:hAnsi="Symbol" w:hint="default"/>
      </w:rPr>
    </w:lvl>
    <w:lvl w:ilvl="7" w:tplc="2D9AF942" w:tentative="1">
      <w:start w:val="1"/>
      <w:numFmt w:val="bullet"/>
      <w:lvlText w:val="o"/>
      <w:lvlJc w:val="left"/>
      <w:pPr>
        <w:ind w:left="5760" w:hanging="360"/>
      </w:pPr>
      <w:rPr>
        <w:rFonts w:ascii="Courier New" w:hAnsi="Courier New" w:cs="Courier New" w:hint="default"/>
      </w:rPr>
    </w:lvl>
    <w:lvl w:ilvl="8" w:tplc="E9FE51BC" w:tentative="1">
      <w:start w:val="1"/>
      <w:numFmt w:val="bullet"/>
      <w:lvlText w:val=""/>
      <w:lvlJc w:val="left"/>
      <w:pPr>
        <w:ind w:left="6480" w:hanging="360"/>
      </w:pPr>
      <w:rPr>
        <w:rFonts w:ascii="Wingdings" w:hAnsi="Wingdings" w:hint="default"/>
      </w:rPr>
    </w:lvl>
  </w:abstractNum>
  <w:abstractNum w:abstractNumId="169" w15:restartNumberingAfterBreak="0">
    <w:nsid w:val="667E38BA"/>
    <w:multiLevelType w:val="hybridMultilevel"/>
    <w:tmpl w:val="0D0863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66870BA3"/>
    <w:multiLevelType w:val="hybridMultilevel"/>
    <w:tmpl w:val="080C158C"/>
    <w:lvl w:ilvl="0" w:tplc="08090001">
      <w:start w:val="1"/>
      <w:numFmt w:val="decimal"/>
      <w:lvlText w:val="%1."/>
      <w:lvlJc w:val="left"/>
      <w:pPr>
        <w:ind w:left="720" w:hanging="360"/>
      </w:pPr>
    </w:lvl>
    <w:lvl w:ilvl="1" w:tplc="08090003">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71" w15:restartNumberingAfterBreak="0">
    <w:nsid w:val="67CD77EF"/>
    <w:multiLevelType w:val="hybridMultilevel"/>
    <w:tmpl w:val="99A25B08"/>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68152DB6"/>
    <w:multiLevelType w:val="multilevel"/>
    <w:tmpl w:val="C1F2F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689140B2"/>
    <w:multiLevelType w:val="hybridMultilevel"/>
    <w:tmpl w:val="54048A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68C06D1F"/>
    <w:multiLevelType w:val="hybridMultilevel"/>
    <w:tmpl w:val="095C918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5" w15:restartNumberingAfterBreak="0">
    <w:nsid w:val="691775B3"/>
    <w:multiLevelType w:val="hybridMultilevel"/>
    <w:tmpl w:val="2E7814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692038AC"/>
    <w:multiLevelType w:val="hybridMultilevel"/>
    <w:tmpl w:val="BCE2BD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69E71B50"/>
    <w:multiLevelType w:val="hybridMultilevel"/>
    <w:tmpl w:val="10723C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6A033BE8"/>
    <w:multiLevelType w:val="multilevel"/>
    <w:tmpl w:val="FB241B92"/>
    <w:name w:val="WW8Num2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6A65648D"/>
    <w:multiLevelType w:val="hybridMultilevel"/>
    <w:tmpl w:val="A5122C52"/>
    <w:lvl w:ilvl="0" w:tplc="5F769400">
      <w:start w:val="1"/>
      <w:numFmt w:val="bullet"/>
      <w:lvlText w:val=""/>
      <w:lvlJc w:val="left"/>
      <w:pPr>
        <w:ind w:left="720" w:hanging="360"/>
      </w:pPr>
      <w:rPr>
        <w:rFonts w:ascii="Symbol" w:hAnsi="Symbol" w:hint="default"/>
      </w:rPr>
    </w:lvl>
    <w:lvl w:ilvl="1" w:tplc="4178EF20" w:tentative="1">
      <w:start w:val="1"/>
      <w:numFmt w:val="bullet"/>
      <w:lvlText w:val="o"/>
      <w:lvlJc w:val="left"/>
      <w:pPr>
        <w:ind w:left="1440" w:hanging="360"/>
      </w:pPr>
      <w:rPr>
        <w:rFonts w:ascii="Courier New" w:hAnsi="Courier New" w:cs="Courier New" w:hint="default"/>
      </w:rPr>
    </w:lvl>
    <w:lvl w:ilvl="2" w:tplc="2E2E137A" w:tentative="1">
      <w:start w:val="1"/>
      <w:numFmt w:val="bullet"/>
      <w:lvlText w:val=""/>
      <w:lvlJc w:val="left"/>
      <w:pPr>
        <w:ind w:left="2160" w:hanging="360"/>
      </w:pPr>
      <w:rPr>
        <w:rFonts w:ascii="Wingdings" w:hAnsi="Wingdings" w:hint="default"/>
      </w:rPr>
    </w:lvl>
    <w:lvl w:ilvl="3" w:tplc="8940FCE2" w:tentative="1">
      <w:start w:val="1"/>
      <w:numFmt w:val="bullet"/>
      <w:lvlText w:val=""/>
      <w:lvlJc w:val="left"/>
      <w:pPr>
        <w:ind w:left="2880" w:hanging="360"/>
      </w:pPr>
      <w:rPr>
        <w:rFonts w:ascii="Symbol" w:hAnsi="Symbol" w:hint="default"/>
      </w:rPr>
    </w:lvl>
    <w:lvl w:ilvl="4" w:tplc="3404F5F4" w:tentative="1">
      <w:start w:val="1"/>
      <w:numFmt w:val="bullet"/>
      <w:lvlText w:val="o"/>
      <w:lvlJc w:val="left"/>
      <w:pPr>
        <w:ind w:left="3600" w:hanging="360"/>
      </w:pPr>
      <w:rPr>
        <w:rFonts w:ascii="Courier New" w:hAnsi="Courier New" w:cs="Courier New" w:hint="default"/>
      </w:rPr>
    </w:lvl>
    <w:lvl w:ilvl="5" w:tplc="20F2368C" w:tentative="1">
      <w:start w:val="1"/>
      <w:numFmt w:val="bullet"/>
      <w:lvlText w:val=""/>
      <w:lvlJc w:val="left"/>
      <w:pPr>
        <w:ind w:left="4320" w:hanging="360"/>
      </w:pPr>
      <w:rPr>
        <w:rFonts w:ascii="Wingdings" w:hAnsi="Wingdings" w:hint="default"/>
      </w:rPr>
    </w:lvl>
    <w:lvl w:ilvl="6" w:tplc="29A4E74A" w:tentative="1">
      <w:start w:val="1"/>
      <w:numFmt w:val="bullet"/>
      <w:lvlText w:val=""/>
      <w:lvlJc w:val="left"/>
      <w:pPr>
        <w:ind w:left="5040" w:hanging="360"/>
      </w:pPr>
      <w:rPr>
        <w:rFonts w:ascii="Symbol" w:hAnsi="Symbol" w:hint="default"/>
      </w:rPr>
    </w:lvl>
    <w:lvl w:ilvl="7" w:tplc="C4E29EFA" w:tentative="1">
      <w:start w:val="1"/>
      <w:numFmt w:val="bullet"/>
      <w:lvlText w:val="o"/>
      <w:lvlJc w:val="left"/>
      <w:pPr>
        <w:ind w:left="5760" w:hanging="360"/>
      </w:pPr>
      <w:rPr>
        <w:rFonts w:ascii="Courier New" w:hAnsi="Courier New" w:cs="Courier New" w:hint="default"/>
      </w:rPr>
    </w:lvl>
    <w:lvl w:ilvl="8" w:tplc="6FC42CE8" w:tentative="1">
      <w:start w:val="1"/>
      <w:numFmt w:val="bullet"/>
      <w:lvlText w:val=""/>
      <w:lvlJc w:val="left"/>
      <w:pPr>
        <w:ind w:left="6480" w:hanging="360"/>
      </w:pPr>
      <w:rPr>
        <w:rFonts w:ascii="Wingdings" w:hAnsi="Wingdings" w:hint="default"/>
      </w:rPr>
    </w:lvl>
  </w:abstractNum>
  <w:abstractNum w:abstractNumId="180" w15:restartNumberingAfterBreak="0">
    <w:nsid w:val="6AF75799"/>
    <w:multiLevelType w:val="hybridMultilevel"/>
    <w:tmpl w:val="9E5E096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1" w15:restartNumberingAfterBreak="0">
    <w:nsid w:val="6CC33991"/>
    <w:multiLevelType w:val="hybridMultilevel"/>
    <w:tmpl w:val="75920602"/>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2" w15:restartNumberingAfterBreak="0">
    <w:nsid w:val="6E5B75B1"/>
    <w:multiLevelType w:val="hybridMultilevel"/>
    <w:tmpl w:val="99D64D0C"/>
    <w:lvl w:ilvl="0" w:tplc="08160001">
      <w:start w:val="1"/>
      <w:numFmt w:val="bullet"/>
      <w:lvlText w:val=""/>
      <w:lvlJc w:val="left"/>
      <w:pPr>
        <w:ind w:left="720" w:hanging="360"/>
      </w:pPr>
      <w:rPr>
        <w:rFonts w:ascii="Symbol" w:hAnsi="Symbol" w:hint="default"/>
      </w:rPr>
    </w:lvl>
    <w:lvl w:ilvl="1" w:tplc="08160003">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83" w15:restartNumberingAfterBreak="0">
    <w:nsid w:val="6ED064E3"/>
    <w:multiLevelType w:val="hybridMultilevel"/>
    <w:tmpl w:val="59F0D0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6F637379"/>
    <w:multiLevelType w:val="hybridMultilevel"/>
    <w:tmpl w:val="79A410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6F7416F0"/>
    <w:multiLevelType w:val="hybridMultilevel"/>
    <w:tmpl w:val="447216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15:restartNumberingAfterBreak="0">
    <w:nsid w:val="6FDD4B3F"/>
    <w:multiLevelType w:val="hybridMultilevel"/>
    <w:tmpl w:val="C72803F0"/>
    <w:lvl w:ilvl="0" w:tplc="04090001">
      <w:start w:val="1"/>
      <w:numFmt w:val="bullet"/>
      <w:lvlText w:val=""/>
      <w:lvlJc w:val="left"/>
      <w:pPr>
        <w:tabs>
          <w:tab w:val="num" w:pos="774"/>
        </w:tabs>
        <w:ind w:left="774"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70CA3D30"/>
    <w:multiLevelType w:val="multilevel"/>
    <w:tmpl w:val="A65A7894"/>
    <w:lvl w:ilvl="0">
      <w:start w:val="1"/>
      <w:numFmt w:val="bullet"/>
      <w:pStyle w:val="ListBullet"/>
      <w:lvlText w:val=""/>
      <w:lvlJc w:val="left"/>
      <w:pPr>
        <w:tabs>
          <w:tab w:val="num" w:pos="1080"/>
        </w:tabs>
        <w:ind w:left="1080" w:hanging="360"/>
      </w:pPr>
      <w:rPr>
        <w:rFonts w:ascii="Wingdings" w:hAnsi="Wingdings" w:hint="default"/>
        <w:color w:val="6D8EC8"/>
        <w:position w:val="-4"/>
        <w:sz w:val="28"/>
        <w:szCs w:val="28"/>
      </w:rPr>
    </w:lvl>
    <w:lvl w:ilvl="1">
      <w:start w:val="1"/>
      <w:numFmt w:val="bullet"/>
      <w:pStyle w:val="ListBullet2"/>
      <w:lvlText w:val=""/>
      <w:lvlJc w:val="left"/>
      <w:pPr>
        <w:tabs>
          <w:tab w:val="num" w:pos="1440"/>
        </w:tabs>
        <w:ind w:left="1440" w:hanging="360"/>
      </w:pPr>
      <w:rPr>
        <w:rFonts w:ascii="Wingdings" w:hAnsi="Wingdings" w:hint="default"/>
        <w:color w:val="6D8EC8"/>
        <w:position w:val="-4"/>
        <w:sz w:val="28"/>
        <w:szCs w:val="28"/>
      </w:rPr>
    </w:lvl>
    <w:lvl w:ilvl="2">
      <w:start w:val="1"/>
      <w:numFmt w:val="bullet"/>
      <w:pStyle w:val="ListBullet3"/>
      <w:lvlText w:val=""/>
      <w:lvlJc w:val="left"/>
      <w:pPr>
        <w:tabs>
          <w:tab w:val="num" w:pos="1800"/>
        </w:tabs>
        <w:ind w:left="1800" w:hanging="360"/>
      </w:pPr>
      <w:rPr>
        <w:rFonts w:ascii="Wingdings" w:hAnsi="Wingdings" w:hint="default"/>
        <w:color w:val="6D8EC8"/>
        <w:position w:val="-4"/>
        <w:sz w:val="28"/>
        <w:szCs w:val="28"/>
      </w:rPr>
    </w:lvl>
    <w:lvl w:ilvl="3">
      <w:start w:val="1"/>
      <w:numFmt w:val="bullet"/>
      <w:pStyle w:val="ListBullet4"/>
      <w:lvlText w:val=""/>
      <w:lvlJc w:val="left"/>
      <w:pPr>
        <w:tabs>
          <w:tab w:val="num" w:pos="2160"/>
        </w:tabs>
        <w:ind w:left="2160" w:hanging="360"/>
      </w:pPr>
      <w:rPr>
        <w:rFonts w:ascii="Wingdings" w:hAnsi="Wingdings" w:hint="default"/>
        <w:color w:val="6D8EC8"/>
        <w:position w:val="-4"/>
        <w:sz w:val="28"/>
        <w:szCs w:val="28"/>
      </w:rPr>
    </w:lvl>
    <w:lvl w:ilvl="4">
      <w:start w:val="1"/>
      <w:numFmt w:val="bullet"/>
      <w:pStyle w:val="ListBullet5"/>
      <w:lvlText w:val=""/>
      <w:lvlJc w:val="left"/>
      <w:pPr>
        <w:tabs>
          <w:tab w:val="num" w:pos="2520"/>
        </w:tabs>
        <w:ind w:left="2520" w:hanging="360"/>
      </w:pPr>
      <w:rPr>
        <w:rFonts w:ascii="Wingdings" w:hAnsi="Wingdings" w:hint="default"/>
        <w:color w:val="6D8EC8"/>
        <w:position w:val="-4"/>
        <w:sz w:val="28"/>
        <w:szCs w:val="28"/>
      </w:rPr>
    </w:lvl>
    <w:lvl w:ilvl="5">
      <w:start w:val="1"/>
      <w:numFmt w:val="none"/>
      <w:lvlText w:val=""/>
      <w:lvlJc w:val="left"/>
      <w:pPr>
        <w:tabs>
          <w:tab w:val="num" w:pos="3240"/>
        </w:tabs>
        <w:ind w:left="3240" w:hanging="360"/>
      </w:pPr>
      <w:rPr>
        <w:rFonts w:hint="default"/>
      </w:rPr>
    </w:lvl>
    <w:lvl w:ilvl="6">
      <w:start w:val="1"/>
      <w:numFmt w:val="none"/>
      <w:lvlText w:val=""/>
      <w:lvlJc w:val="left"/>
      <w:pPr>
        <w:tabs>
          <w:tab w:val="num" w:pos="3600"/>
        </w:tabs>
        <w:ind w:left="3600" w:hanging="360"/>
      </w:pPr>
      <w:rPr>
        <w:rFonts w:hint="default"/>
      </w:rPr>
    </w:lvl>
    <w:lvl w:ilvl="7">
      <w:start w:val="1"/>
      <w:numFmt w:val="none"/>
      <w:lvlText w:val=""/>
      <w:lvlJc w:val="left"/>
      <w:pPr>
        <w:tabs>
          <w:tab w:val="num" w:pos="3960"/>
        </w:tabs>
        <w:ind w:left="3960" w:hanging="360"/>
      </w:pPr>
      <w:rPr>
        <w:rFonts w:hint="default"/>
      </w:rPr>
    </w:lvl>
    <w:lvl w:ilvl="8">
      <w:start w:val="1"/>
      <w:numFmt w:val="none"/>
      <w:lvlText w:val=""/>
      <w:lvlJc w:val="left"/>
      <w:pPr>
        <w:tabs>
          <w:tab w:val="num" w:pos="4320"/>
        </w:tabs>
        <w:ind w:left="4320" w:hanging="360"/>
      </w:pPr>
      <w:rPr>
        <w:rFonts w:hint="default"/>
      </w:rPr>
    </w:lvl>
  </w:abstractNum>
  <w:abstractNum w:abstractNumId="188" w15:restartNumberingAfterBreak="0">
    <w:nsid w:val="70E01F60"/>
    <w:multiLevelType w:val="hybridMultilevel"/>
    <w:tmpl w:val="C42A182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9" w15:restartNumberingAfterBreak="0">
    <w:nsid w:val="73294634"/>
    <w:multiLevelType w:val="multilevel"/>
    <w:tmpl w:val="5BB4634A"/>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0" w15:restartNumberingAfterBreak="0">
    <w:nsid w:val="73B95801"/>
    <w:multiLevelType w:val="hybridMultilevel"/>
    <w:tmpl w:val="B0EE14B4"/>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91" w15:restartNumberingAfterBreak="0">
    <w:nsid w:val="74F93B51"/>
    <w:multiLevelType w:val="hybridMultilevel"/>
    <w:tmpl w:val="9C38B824"/>
    <w:lvl w:ilvl="0" w:tplc="08160003">
      <w:start w:val="1"/>
      <w:numFmt w:val="bullet"/>
      <w:lvlText w:val="o"/>
      <w:lvlJc w:val="left"/>
      <w:pPr>
        <w:ind w:left="1440" w:hanging="360"/>
      </w:pPr>
      <w:rPr>
        <w:rFonts w:ascii="Courier New" w:hAnsi="Courier New" w:cs="Courier New" w:hint="default"/>
      </w:rPr>
    </w:lvl>
    <w:lvl w:ilvl="1" w:tplc="08160003">
      <w:start w:val="1"/>
      <w:numFmt w:val="bullet"/>
      <w:lvlText w:val="o"/>
      <w:lvlJc w:val="left"/>
      <w:pPr>
        <w:ind w:left="2160" w:hanging="360"/>
      </w:pPr>
      <w:rPr>
        <w:rFonts w:ascii="Courier New" w:hAnsi="Courier New" w:cs="Courier New" w:hint="default"/>
      </w:rPr>
    </w:lvl>
    <w:lvl w:ilvl="2" w:tplc="08160005" w:tentative="1">
      <w:start w:val="1"/>
      <w:numFmt w:val="bullet"/>
      <w:lvlText w:val=""/>
      <w:lvlJc w:val="left"/>
      <w:pPr>
        <w:ind w:left="2880" w:hanging="360"/>
      </w:pPr>
      <w:rPr>
        <w:rFonts w:ascii="Wingdings" w:hAnsi="Wingdings" w:hint="default"/>
      </w:rPr>
    </w:lvl>
    <w:lvl w:ilvl="3" w:tplc="08160001" w:tentative="1">
      <w:start w:val="1"/>
      <w:numFmt w:val="bullet"/>
      <w:lvlText w:val=""/>
      <w:lvlJc w:val="left"/>
      <w:pPr>
        <w:ind w:left="3600" w:hanging="360"/>
      </w:pPr>
      <w:rPr>
        <w:rFonts w:ascii="Symbol" w:hAnsi="Symbol" w:hint="default"/>
      </w:rPr>
    </w:lvl>
    <w:lvl w:ilvl="4" w:tplc="08160003" w:tentative="1">
      <w:start w:val="1"/>
      <w:numFmt w:val="bullet"/>
      <w:lvlText w:val="o"/>
      <w:lvlJc w:val="left"/>
      <w:pPr>
        <w:ind w:left="4320" w:hanging="360"/>
      </w:pPr>
      <w:rPr>
        <w:rFonts w:ascii="Courier New" w:hAnsi="Courier New" w:cs="Courier New" w:hint="default"/>
      </w:rPr>
    </w:lvl>
    <w:lvl w:ilvl="5" w:tplc="08160005" w:tentative="1">
      <w:start w:val="1"/>
      <w:numFmt w:val="bullet"/>
      <w:lvlText w:val=""/>
      <w:lvlJc w:val="left"/>
      <w:pPr>
        <w:ind w:left="5040" w:hanging="360"/>
      </w:pPr>
      <w:rPr>
        <w:rFonts w:ascii="Wingdings" w:hAnsi="Wingdings" w:hint="default"/>
      </w:rPr>
    </w:lvl>
    <w:lvl w:ilvl="6" w:tplc="08160001" w:tentative="1">
      <w:start w:val="1"/>
      <w:numFmt w:val="bullet"/>
      <w:lvlText w:val=""/>
      <w:lvlJc w:val="left"/>
      <w:pPr>
        <w:ind w:left="5760" w:hanging="360"/>
      </w:pPr>
      <w:rPr>
        <w:rFonts w:ascii="Symbol" w:hAnsi="Symbol" w:hint="default"/>
      </w:rPr>
    </w:lvl>
    <w:lvl w:ilvl="7" w:tplc="08160003" w:tentative="1">
      <w:start w:val="1"/>
      <w:numFmt w:val="bullet"/>
      <w:lvlText w:val="o"/>
      <w:lvlJc w:val="left"/>
      <w:pPr>
        <w:ind w:left="6480" w:hanging="360"/>
      </w:pPr>
      <w:rPr>
        <w:rFonts w:ascii="Courier New" w:hAnsi="Courier New" w:cs="Courier New" w:hint="default"/>
      </w:rPr>
    </w:lvl>
    <w:lvl w:ilvl="8" w:tplc="08160005" w:tentative="1">
      <w:start w:val="1"/>
      <w:numFmt w:val="bullet"/>
      <w:lvlText w:val=""/>
      <w:lvlJc w:val="left"/>
      <w:pPr>
        <w:ind w:left="7200" w:hanging="360"/>
      </w:pPr>
      <w:rPr>
        <w:rFonts w:ascii="Wingdings" w:hAnsi="Wingdings" w:hint="default"/>
      </w:rPr>
    </w:lvl>
  </w:abstractNum>
  <w:abstractNum w:abstractNumId="192" w15:restartNumberingAfterBreak="0">
    <w:nsid w:val="751C10B0"/>
    <w:multiLevelType w:val="hybridMultilevel"/>
    <w:tmpl w:val="2E90D322"/>
    <w:lvl w:ilvl="0" w:tplc="08090001">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3" w15:restartNumberingAfterBreak="0">
    <w:nsid w:val="75311CC0"/>
    <w:multiLevelType w:val="hybridMultilevel"/>
    <w:tmpl w:val="535081F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756E4FA2"/>
    <w:multiLevelType w:val="hybridMultilevel"/>
    <w:tmpl w:val="6604FF0C"/>
    <w:lvl w:ilvl="0" w:tplc="976A3EA4">
      <w:start w:val="1"/>
      <w:numFmt w:val="bullet"/>
      <w:lvlText w:val=""/>
      <w:lvlJc w:val="left"/>
      <w:pPr>
        <w:ind w:left="1080" w:hanging="360"/>
      </w:pPr>
      <w:rPr>
        <w:rFonts w:ascii="Symbol" w:hAnsi="Symbol" w:hint="default"/>
      </w:rPr>
    </w:lvl>
    <w:lvl w:ilvl="1" w:tplc="95AA4A06" w:tentative="1">
      <w:start w:val="1"/>
      <w:numFmt w:val="bullet"/>
      <w:lvlText w:val="o"/>
      <w:lvlJc w:val="left"/>
      <w:pPr>
        <w:ind w:left="1800" w:hanging="360"/>
      </w:pPr>
      <w:rPr>
        <w:rFonts w:ascii="Courier New" w:hAnsi="Courier New" w:cs="Courier New" w:hint="default"/>
      </w:rPr>
    </w:lvl>
    <w:lvl w:ilvl="2" w:tplc="4E88419A" w:tentative="1">
      <w:start w:val="1"/>
      <w:numFmt w:val="bullet"/>
      <w:lvlText w:val=""/>
      <w:lvlJc w:val="left"/>
      <w:pPr>
        <w:ind w:left="2520" w:hanging="360"/>
      </w:pPr>
      <w:rPr>
        <w:rFonts w:ascii="Wingdings" w:hAnsi="Wingdings" w:hint="default"/>
      </w:rPr>
    </w:lvl>
    <w:lvl w:ilvl="3" w:tplc="1A9E6F84" w:tentative="1">
      <w:start w:val="1"/>
      <w:numFmt w:val="bullet"/>
      <w:lvlText w:val=""/>
      <w:lvlJc w:val="left"/>
      <w:pPr>
        <w:ind w:left="3240" w:hanging="360"/>
      </w:pPr>
      <w:rPr>
        <w:rFonts w:ascii="Symbol" w:hAnsi="Symbol" w:hint="default"/>
      </w:rPr>
    </w:lvl>
    <w:lvl w:ilvl="4" w:tplc="92D690A4" w:tentative="1">
      <w:start w:val="1"/>
      <w:numFmt w:val="bullet"/>
      <w:lvlText w:val="o"/>
      <w:lvlJc w:val="left"/>
      <w:pPr>
        <w:ind w:left="3960" w:hanging="360"/>
      </w:pPr>
      <w:rPr>
        <w:rFonts w:ascii="Courier New" w:hAnsi="Courier New" w:cs="Courier New" w:hint="default"/>
      </w:rPr>
    </w:lvl>
    <w:lvl w:ilvl="5" w:tplc="75524DAE" w:tentative="1">
      <w:start w:val="1"/>
      <w:numFmt w:val="bullet"/>
      <w:lvlText w:val=""/>
      <w:lvlJc w:val="left"/>
      <w:pPr>
        <w:ind w:left="4680" w:hanging="360"/>
      </w:pPr>
      <w:rPr>
        <w:rFonts w:ascii="Wingdings" w:hAnsi="Wingdings" w:hint="default"/>
      </w:rPr>
    </w:lvl>
    <w:lvl w:ilvl="6" w:tplc="6F38173A" w:tentative="1">
      <w:start w:val="1"/>
      <w:numFmt w:val="bullet"/>
      <w:lvlText w:val=""/>
      <w:lvlJc w:val="left"/>
      <w:pPr>
        <w:ind w:left="5400" w:hanging="360"/>
      </w:pPr>
      <w:rPr>
        <w:rFonts w:ascii="Symbol" w:hAnsi="Symbol" w:hint="default"/>
      </w:rPr>
    </w:lvl>
    <w:lvl w:ilvl="7" w:tplc="90F20116" w:tentative="1">
      <w:start w:val="1"/>
      <w:numFmt w:val="bullet"/>
      <w:lvlText w:val="o"/>
      <w:lvlJc w:val="left"/>
      <w:pPr>
        <w:ind w:left="6120" w:hanging="360"/>
      </w:pPr>
      <w:rPr>
        <w:rFonts w:ascii="Courier New" w:hAnsi="Courier New" w:cs="Courier New" w:hint="default"/>
      </w:rPr>
    </w:lvl>
    <w:lvl w:ilvl="8" w:tplc="F532413E" w:tentative="1">
      <w:start w:val="1"/>
      <w:numFmt w:val="bullet"/>
      <w:lvlText w:val=""/>
      <w:lvlJc w:val="left"/>
      <w:pPr>
        <w:ind w:left="6840" w:hanging="360"/>
      </w:pPr>
      <w:rPr>
        <w:rFonts w:ascii="Wingdings" w:hAnsi="Wingdings" w:hint="default"/>
      </w:rPr>
    </w:lvl>
  </w:abstractNum>
  <w:abstractNum w:abstractNumId="195" w15:restartNumberingAfterBreak="0">
    <w:nsid w:val="760E43D0"/>
    <w:multiLevelType w:val="hybridMultilevel"/>
    <w:tmpl w:val="830A877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6" w15:restartNumberingAfterBreak="0">
    <w:nsid w:val="76515B48"/>
    <w:multiLevelType w:val="hybridMultilevel"/>
    <w:tmpl w:val="2EFA873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7" w15:restartNumberingAfterBreak="0">
    <w:nsid w:val="768A69DB"/>
    <w:multiLevelType w:val="hybridMultilevel"/>
    <w:tmpl w:val="9FD8B9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76CA798A"/>
    <w:multiLevelType w:val="hybridMultilevel"/>
    <w:tmpl w:val="DE10AB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76DA5271"/>
    <w:multiLevelType w:val="hybridMultilevel"/>
    <w:tmpl w:val="163699C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0" w15:restartNumberingAfterBreak="0">
    <w:nsid w:val="77333BF2"/>
    <w:multiLevelType w:val="hybridMultilevel"/>
    <w:tmpl w:val="E1CAC7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1" w15:restartNumberingAfterBreak="0">
    <w:nsid w:val="776D69D2"/>
    <w:multiLevelType w:val="hybridMultilevel"/>
    <w:tmpl w:val="C924FAD4"/>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02" w15:restartNumberingAfterBreak="0">
    <w:nsid w:val="77E0154D"/>
    <w:multiLevelType w:val="hybridMultilevel"/>
    <w:tmpl w:val="A95A5088"/>
    <w:lvl w:ilvl="0" w:tplc="04100001">
      <w:start w:val="1"/>
      <w:numFmt w:val="bullet"/>
      <w:lvlText w:val=""/>
      <w:lvlJc w:val="left"/>
      <w:pPr>
        <w:ind w:left="780" w:hanging="360"/>
      </w:pPr>
      <w:rPr>
        <w:rFonts w:ascii="Symbol" w:hAnsi="Symbol" w:hint="default"/>
      </w:rPr>
    </w:lvl>
    <w:lvl w:ilvl="1" w:tplc="04100003" w:tentative="1">
      <w:start w:val="1"/>
      <w:numFmt w:val="bullet"/>
      <w:lvlText w:val="o"/>
      <w:lvlJc w:val="left"/>
      <w:pPr>
        <w:ind w:left="1500" w:hanging="360"/>
      </w:pPr>
      <w:rPr>
        <w:rFonts w:ascii="Courier New" w:hAnsi="Courier New" w:cs="Courier New" w:hint="default"/>
      </w:rPr>
    </w:lvl>
    <w:lvl w:ilvl="2" w:tplc="04100005" w:tentative="1">
      <w:start w:val="1"/>
      <w:numFmt w:val="bullet"/>
      <w:lvlText w:val=""/>
      <w:lvlJc w:val="left"/>
      <w:pPr>
        <w:ind w:left="2220" w:hanging="360"/>
      </w:pPr>
      <w:rPr>
        <w:rFonts w:ascii="Wingdings" w:hAnsi="Wingdings" w:hint="default"/>
      </w:rPr>
    </w:lvl>
    <w:lvl w:ilvl="3" w:tplc="04100001" w:tentative="1">
      <w:start w:val="1"/>
      <w:numFmt w:val="bullet"/>
      <w:lvlText w:val=""/>
      <w:lvlJc w:val="left"/>
      <w:pPr>
        <w:ind w:left="2940" w:hanging="360"/>
      </w:pPr>
      <w:rPr>
        <w:rFonts w:ascii="Symbol" w:hAnsi="Symbol" w:hint="default"/>
      </w:rPr>
    </w:lvl>
    <w:lvl w:ilvl="4" w:tplc="04100003" w:tentative="1">
      <w:start w:val="1"/>
      <w:numFmt w:val="bullet"/>
      <w:lvlText w:val="o"/>
      <w:lvlJc w:val="left"/>
      <w:pPr>
        <w:ind w:left="3660" w:hanging="360"/>
      </w:pPr>
      <w:rPr>
        <w:rFonts w:ascii="Courier New" w:hAnsi="Courier New" w:cs="Courier New" w:hint="default"/>
      </w:rPr>
    </w:lvl>
    <w:lvl w:ilvl="5" w:tplc="04100005" w:tentative="1">
      <w:start w:val="1"/>
      <w:numFmt w:val="bullet"/>
      <w:lvlText w:val=""/>
      <w:lvlJc w:val="left"/>
      <w:pPr>
        <w:ind w:left="4380" w:hanging="360"/>
      </w:pPr>
      <w:rPr>
        <w:rFonts w:ascii="Wingdings" w:hAnsi="Wingdings" w:hint="default"/>
      </w:rPr>
    </w:lvl>
    <w:lvl w:ilvl="6" w:tplc="04100001" w:tentative="1">
      <w:start w:val="1"/>
      <w:numFmt w:val="bullet"/>
      <w:lvlText w:val=""/>
      <w:lvlJc w:val="left"/>
      <w:pPr>
        <w:ind w:left="5100" w:hanging="360"/>
      </w:pPr>
      <w:rPr>
        <w:rFonts w:ascii="Symbol" w:hAnsi="Symbol" w:hint="default"/>
      </w:rPr>
    </w:lvl>
    <w:lvl w:ilvl="7" w:tplc="04100003" w:tentative="1">
      <w:start w:val="1"/>
      <w:numFmt w:val="bullet"/>
      <w:lvlText w:val="o"/>
      <w:lvlJc w:val="left"/>
      <w:pPr>
        <w:ind w:left="5820" w:hanging="360"/>
      </w:pPr>
      <w:rPr>
        <w:rFonts w:ascii="Courier New" w:hAnsi="Courier New" w:cs="Courier New" w:hint="default"/>
      </w:rPr>
    </w:lvl>
    <w:lvl w:ilvl="8" w:tplc="04100005" w:tentative="1">
      <w:start w:val="1"/>
      <w:numFmt w:val="bullet"/>
      <w:lvlText w:val=""/>
      <w:lvlJc w:val="left"/>
      <w:pPr>
        <w:ind w:left="6540" w:hanging="360"/>
      </w:pPr>
      <w:rPr>
        <w:rFonts w:ascii="Wingdings" w:hAnsi="Wingdings" w:hint="default"/>
      </w:rPr>
    </w:lvl>
  </w:abstractNum>
  <w:abstractNum w:abstractNumId="203" w15:restartNumberingAfterBreak="0">
    <w:nsid w:val="786B65CA"/>
    <w:multiLevelType w:val="multilevel"/>
    <w:tmpl w:val="72C8CE34"/>
    <w:lvl w:ilvl="0">
      <w:start w:val="1"/>
      <w:numFmt w:val="decimal"/>
      <w:pStyle w:val="AxureHeading1"/>
      <w:suff w:val="space"/>
      <w:lvlText w:val="%1."/>
      <w:lvlJc w:val="left"/>
      <w:pPr>
        <w:tabs>
          <w:tab w:val="num" w:pos="360"/>
        </w:tabs>
        <w:ind w:left="0" w:firstLine="0"/>
      </w:pPr>
    </w:lvl>
    <w:lvl w:ilvl="1">
      <w:start w:val="1"/>
      <w:numFmt w:val="decimal"/>
      <w:pStyle w:val="AxureHeading2"/>
      <w:suff w:val="space"/>
      <w:lvlText w:val="%1.%2."/>
      <w:lvlJc w:val="left"/>
      <w:pPr>
        <w:tabs>
          <w:tab w:val="num" w:pos="792"/>
        </w:tabs>
        <w:ind w:left="0" w:firstLine="0"/>
      </w:pPr>
    </w:lvl>
    <w:lvl w:ilvl="2">
      <w:start w:val="1"/>
      <w:numFmt w:val="decimal"/>
      <w:pStyle w:val="AxureHeading3"/>
      <w:suff w:val="space"/>
      <w:lvlText w:val="%1.%2.%3."/>
      <w:lvlJc w:val="left"/>
      <w:pPr>
        <w:tabs>
          <w:tab w:val="num" w:pos="1440"/>
        </w:tabs>
        <w:ind w:left="0" w:firstLine="0"/>
      </w:pPr>
    </w:lvl>
    <w:lvl w:ilvl="3">
      <w:start w:val="1"/>
      <w:numFmt w:val="decimal"/>
      <w:pStyle w:val="AxureHeading4"/>
      <w:suff w:val="space"/>
      <w:lvlText w:val="%1.%2.%3.%4."/>
      <w:lvlJc w:val="left"/>
      <w:pPr>
        <w:tabs>
          <w:tab w:val="num" w:pos="1800"/>
        </w:tabs>
        <w:ind w:left="0" w:firstLine="0"/>
      </w:pPr>
    </w:lvl>
    <w:lvl w:ilvl="4">
      <w:start w:val="1"/>
      <w:numFmt w:val="decimal"/>
      <w:suff w:val="space"/>
      <w:lvlText w:val="%1.%2.%3.%4.%5."/>
      <w:lvlJc w:val="left"/>
      <w:pPr>
        <w:tabs>
          <w:tab w:val="num" w:pos="2520"/>
        </w:tabs>
        <w:ind w:left="0" w:firstLine="0"/>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04" w15:restartNumberingAfterBreak="0">
    <w:nsid w:val="787D338A"/>
    <w:multiLevelType w:val="hybridMultilevel"/>
    <w:tmpl w:val="D46A8B2A"/>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5" w15:restartNumberingAfterBreak="0">
    <w:nsid w:val="79D77229"/>
    <w:multiLevelType w:val="hybridMultilevel"/>
    <w:tmpl w:val="6DDE3EDE"/>
    <w:lvl w:ilvl="0" w:tplc="1809000F">
      <w:start w:val="1"/>
      <w:numFmt w:val="decimal"/>
      <w:lvlText w:val="%1."/>
      <w:lvlJc w:val="left"/>
      <w:pPr>
        <w:ind w:left="720" w:hanging="360"/>
      </w:pPr>
      <w:rPr>
        <w:rFonts w:hint="default"/>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6" w15:restartNumberingAfterBreak="0">
    <w:nsid w:val="79E63F71"/>
    <w:multiLevelType w:val="hybridMultilevel"/>
    <w:tmpl w:val="1D8E2A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7AB54D50"/>
    <w:multiLevelType w:val="hybridMultilevel"/>
    <w:tmpl w:val="848C76A2"/>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08" w15:restartNumberingAfterBreak="0">
    <w:nsid w:val="7ABF46FE"/>
    <w:multiLevelType w:val="hybridMultilevel"/>
    <w:tmpl w:val="74AC86D4"/>
    <w:name w:val="WW8Num1382222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7BCA4C67"/>
    <w:multiLevelType w:val="hybridMultilevel"/>
    <w:tmpl w:val="9AAAE7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7C7D1AA3"/>
    <w:multiLevelType w:val="hybridMultilevel"/>
    <w:tmpl w:val="354610C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1" w15:restartNumberingAfterBreak="0">
    <w:nsid w:val="7CA521BD"/>
    <w:multiLevelType w:val="hybridMultilevel"/>
    <w:tmpl w:val="249A6E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2" w15:restartNumberingAfterBreak="0">
    <w:nsid w:val="7CBE50EF"/>
    <w:multiLevelType w:val="hybridMultilevel"/>
    <w:tmpl w:val="528C4D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7DEB62C9"/>
    <w:multiLevelType w:val="hybridMultilevel"/>
    <w:tmpl w:val="1F346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7F245A5B"/>
    <w:multiLevelType w:val="hybridMultilevel"/>
    <w:tmpl w:val="26B442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7FC6286F"/>
    <w:multiLevelType w:val="hybridMultilevel"/>
    <w:tmpl w:val="B1FA77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6"/>
  </w:num>
  <w:num w:numId="2">
    <w:abstractNumId w:val="187"/>
  </w:num>
  <w:num w:numId="3">
    <w:abstractNumId w:val="119"/>
  </w:num>
  <w:num w:numId="4">
    <w:abstractNumId w:val="65"/>
  </w:num>
  <w:num w:numId="5">
    <w:abstractNumId w:val="108"/>
  </w:num>
  <w:num w:numId="6">
    <w:abstractNumId w:val="43"/>
  </w:num>
  <w:num w:numId="7">
    <w:abstractNumId w:val="203"/>
  </w:num>
  <w:num w:numId="8">
    <w:abstractNumId w:val="7"/>
  </w:num>
  <w:num w:numId="9">
    <w:abstractNumId w:val="168"/>
  </w:num>
  <w:num w:numId="10">
    <w:abstractNumId w:val="38"/>
  </w:num>
  <w:num w:numId="11">
    <w:abstractNumId w:val="51"/>
  </w:num>
  <w:num w:numId="12">
    <w:abstractNumId w:val="104"/>
  </w:num>
  <w:num w:numId="13">
    <w:abstractNumId w:val="208"/>
  </w:num>
  <w:num w:numId="14">
    <w:abstractNumId w:val="166"/>
  </w:num>
  <w:num w:numId="15">
    <w:abstractNumId w:val="159"/>
  </w:num>
  <w:num w:numId="16">
    <w:abstractNumId w:val="127"/>
  </w:num>
  <w:num w:numId="17">
    <w:abstractNumId w:val="60"/>
  </w:num>
  <w:num w:numId="18">
    <w:abstractNumId w:val="170"/>
  </w:num>
  <w:num w:numId="19">
    <w:abstractNumId w:val="192"/>
  </w:num>
  <w:num w:numId="20">
    <w:abstractNumId w:val="41"/>
  </w:num>
  <w:num w:numId="21">
    <w:abstractNumId w:val="101"/>
  </w:num>
  <w:num w:numId="22">
    <w:abstractNumId w:val="109"/>
  </w:num>
  <w:num w:numId="23">
    <w:abstractNumId w:val="42"/>
  </w:num>
  <w:num w:numId="24">
    <w:abstractNumId w:val="125"/>
  </w:num>
  <w:num w:numId="25">
    <w:abstractNumId w:val="54"/>
  </w:num>
  <w:num w:numId="26">
    <w:abstractNumId w:val="186"/>
  </w:num>
  <w:num w:numId="27">
    <w:abstractNumId w:val="72"/>
  </w:num>
  <w:num w:numId="28">
    <w:abstractNumId w:val="120"/>
  </w:num>
  <w:num w:numId="29">
    <w:abstractNumId w:val="126"/>
  </w:num>
  <w:num w:numId="30">
    <w:abstractNumId w:val="204"/>
  </w:num>
  <w:num w:numId="31">
    <w:abstractNumId w:val="77"/>
  </w:num>
  <w:num w:numId="32">
    <w:abstractNumId w:val="31"/>
  </w:num>
  <w:num w:numId="33">
    <w:abstractNumId w:val="102"/>
  </w:num>
  <w:num w:numId="34">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4"/>
  </w:num>
  <w:num w:numId="36">
    <w:abstractNumId w:val="194"/>
  </w:num>
  <w:num w:numId="37">
    <w:abstractNumId w:val="114"/>
  </w:num>
  <w:num w:numId="38">
    <w:abstractNumId w:val="117"/>
  </w:num>
  <w:num w:numId="39">
    <w:abstractNumId w:val="118"/>
  </w:num>
  <w:num w:numId="40">
    <w:abstractNumId w:val="18"/>
  </w:num>
  <w:num w:numId="41">
    <w:abstractNumId w:val="61"/>
  </w:num>
  <w:num w:numId="42">
    <w:abstractNumId w:val="122"/>
  </w:num>
  <w:num w:numId="43">
    <w:abstractNumId w:val="20"/>
  </w:num>
  <w:num w:numId="44">
    <w:abstractNumId w:val="70"/>
  </w:num>
  <w:num w:numId="45">
    <w:abstractNumId w:val="76"/>
  </w:num>
  <w:num w:numId="46">
    <w:abstractNumId w:val="10"/>
  </w:num>
  <w:num w:numId="47">
    <w:abstractNumId w:val="26"/>
  </w:num>
  <w:num w:numId="48">
    <w:abstractNumId w:val="80"/>
  </w:num>
  <w:num w:numId="49">
    <w:abstractNumId w:val="47"/>
  </w:num>
  <w:num w:numId="50">
    <w:abstractNumId w:val="94"/>
  </w:num>
  <w:num w:numId="51">
    <w:abstractNumId w:val="189"/>
  </w:num>
  <w:num w:numId="52">
    <w:abstractNumId w:val="142"/>
  </w:num>
  <w:num w:numId="53">
    <w:abstractNumId w:val="181"/>
  </w:num>
  <w:num w:numId="54">
    <w:abstractNumId w:val="6"/>
  </w:num>
  <w:num w:numId="55">
    <w:abstractNumId w:val="17"/>
  </w:num>
  <w:num w:numId="56">
    <w:abstractNumId w:val="36"/>
  </w:num>
  <w:num w:numId="57">
    <w:abstractNumId w:val="14"/>
  </w:num>
  <w:num w:numId="58">
    <w:abstractNumId w:val="67"/>
  </w:num>
  <w:num w:numId="59">
    <w:abstractNumId w:val="53"/>
  </w:num>
  <w:num w:numId="60">
    <w:abstractNumId w:val="179"/>
  </w:num>
  <w:num w:numId="61">
    <w:abstractNumId w:val="158"/>
  </w:num>
  <w:num w:numId="62">
    <w:abstractNumId w:val="27"/>
  </w:num>
  <w:num w:numId="63">
    <w:abstractNumId w:val="200"/>
  </w:num>
  <w:num w:numId="64">
    <w:abstractNumId w:val="1"/>
  </w:num>
  <w:num w:numId="65">
    <w:abstractNumId w:val="180"/>
  </w:num>
  <w:num w:numId="66">
    <w:abstractNumId w:val="52"/>
  </w:num>
  <w:num w:numId="67">
    <w:abstractNumId w:val="100"/>
  </w:num>
  <w:num w:numId="68">
    <w:abstractNumId w:val="86"/>
  </w:num>
  <w:num w:numId="69">
    <w:abstractNumId w:val="145"/>
  </w:num>
  <w:num w:numId="70">
    <w:abstractNumId w:val="215"/>
  </w:num>
  <w:num w:numId="71">
    <w:abstractNumId w:val="35"/>
  </w:num>
  <w:num w:numId="72">
    <w:abstractNumId w:val="134"/>
  </w:num>
  <w:num w:numId="73">
    <w:abstractNumId w:val="21"/>
  </w:num>
  <w:num w:numId="74">
    <w:abstractNumId w:val="0"/>
  </w:num>
  <w:num w:numId="75">
    <w:abstractNumId w:val="45"/>
  </w:num>
  <w:num w:numId="76">
    <w:abstractNumId w:val="156"/>
  </w:num>
  <w:num w:numId="77">
    <w:abstractNumId w:val="81"/>
  </w:num>
  <w:num w:numId="78">
    <w:abstractNumId w:val="171"/>
  </w:num>
  <w:num w:numId="79">
    <w:abstractNumId w:val="105"/>
  </w:num>
  <w:num w:numId="80">
    <w:abstractNumId w:val="190"/>
  </w:num>
  <w:num w:numId="81">
    <w:abstractNumId w:val="107"/>
  </w:num>
  <w:num w:numId="82">
    <w:abstractNumId w:val="48"/>
  </w:num>
  <w:num w:numId="83">
    <w:abstractNumId w:val="172"/>
  </w:num>
  <w:num w:numId="84">
    <w:abstractNumId w:val="153"/>
  </w:num>
  <w:num w:numId="85">
    <w:abstractNumId w:val="164"/>
  </w:num>
  <w:num w:numId="86">
    <w:abstractNumId w:val="59"/>
  </w:num>
  <w:num w:numId="87">
    <w:abstractNumId w:val="78"/>
  </w:num>
  <w:num w:numId="88">
    <w:abstractNumId w:val="161"/>
  </w:num>
  <w:num w:numId="89">
    <w:abstractNumId w:val="124"/>
  </w:num>
  <w:num w:numId="90">
    <w:abstractNumId w:val="8"/>
  </w:num>
  <w:num w:numId="91">
    <w:abstractNumId w:val="128"/>
  </w:num>
  <w:num w:numId="92">
    <w:abstractNumId w:val="74"/>
  </w:num>
  <w:num w:numId="93">
    <w:abstractNumId w:val="207"/>
  </w:num>
  <w:num w:numId="94">
    <w:abstractNumId w:val="92"/>
  </w:num>
  <w:num w:numId="95">
    <w:abstractNumId w:val="71"/>
  </w:num>
  <w:num w:numId="96">
    <w:abstractNumId w:val="69"/>
  </w:num>
  <w:num w:numId="97">
    <w:abstractNumId w:val="83"/>
  </w:num>
  <w:num w:numId="98">
    <w:abstractNumId w:val="30"/>
  </w:num>
  <w:num w:numId="99">
    <w:abstractNumId w:val="182"/>
  </w:num>
  <w:num w:numId="100">
    <w:abstractNumId w:val="91"/>
  </w:num>
  <w:num w:numId="101">
    <w:abstractNumId w:val="201"/>
  </w:num>
  <w:num w:numId="102">
    <w:abstractNumId w:val="139"/>
  </w:num>
  <w:num w:numId="103">
    <w:abstractNumId w:val="121"/>
  </w:num>
  <w:num w:numId="104">
    <w:abstractNumId w:val="135"/>
  </w:num>
  <w:num w:numId="105">
    <w:abstractNumId w:val="133"/>
  </w:num>
  <w:num w:numId="106">
    <w:abstractNumId w:val="106"/>
  </w:num>
  <w:num w:numId="107">
    <w:abstractNumId w:val="13"/>
  </w:num>
  <w:num w:numId="108">
    <w:abstractNumId w:val="177"/>
  </w:num>
  <w:num w:numId="109">
    <w:abstractNumId w:val="214"/>
  </w:num>
  <w:num w:numId="110">
    <w:abstractNumId w:val="185"/>
  </w:num>
  <w:num w:numId="111">
    <w:abstractNumId w:val="198"/>
  </w:num>
  <w:num w:numId="112">
    <w:abstractNumId w:val="28"/>
  </w:num>
  <w:num w:numId="113">
    <w:abstractNumId w:val="132"/>
  </w:num>
  <w:num w:numId="114">
    <w:abstractNumId w:val="32"/>
  </w:num>
  <w:num w:numId="115">
    <w:abstractNumId w:val="138"/>
  </w:num>
  <w:num w:numId="116">
    <w:abstractNumId w:val="111"/>
  </w:num>
  <w:num w:numId="117">
    <w:abstractNumId w:val="84"/>
  </w:num>
  <w:num w:numId="118">
    <w:abstractNumId w:val="152"/>
  </w:num>
  <w:num w:numId="119">
    <w:abstractNumId w:val="103"/>
  </w:num>
  <w:num w:numId="120">
    <w:abstractNumId w:val="97"/>
  </w:num>
  <w:num w:numId="121">
    <w:abstractNumId w:val="58"/>
  </w:num>
  <w:num w:numId="122">
    <w:abstractNumId w:val="115"/>
  </w:num>
  <w:num w:numId="123">
    <w:abstractNumId w:val="64"/>
  </w:num>
  <w:num w:numId="124">
    <w:abstractNumId w:val="197"/>
  </w:num>
  <w:num w:numId="125">
    <w:abstractNumId w:val="212"/>
  </w:num>
  <w:num w:numId="126">
    <w:abstractNumId w:val="169"/>
  </w:num>
  <w:num w:numId="127">
    <w:abstractNumId w:val="206"/>
  </w:num>
  <w:num w:numId="128">
    <w:abstractNumId w:val="184"/>
  </w:num>
  <w:num w:numId="129">
    <w:abstractNumId w:val="151"/>
  </w:num>
  <w:num w:numId="130">
    <w:abstractNumId w:val="90"/>
  </w:num>
  <w:num w:numId="131">
    <w:abstractNumId w:val="148"/>
  </w:num>
  <w:num w:numId="132">
    <w:abstractNumId w:val="130"/>
  </w:num>
  <w:num w:numId="133">
    <w:abstractNumId w:val="211"/>
  </w:num>
  <w:num w:numId="134">
    <w:abstractNumId w:val="165"/>
  </w:num>
  <w:num w:numId="135">
    <w:abstractNumId w:val="140"/>
  </w:num>
  <w:num w:numId="136">
    <w:abstractNumId w:val="123"/>
  </w:num>
  <w:num w:numId="137">
    <w:abstractNumId w:val="173"/>
  </w:num>
  <w:num w:numId="138">
    <w:abstractNumId w:val="12"/>
  </w:num>
  <w:num w:numId="139">
    <w:abstractNumId w:val="39"/>
  </w:num>
  <w:num w:numId="140">
    <w:abstractNumId w:val="56"/>
  </w:num>
  <w:num w:numId="141">
    <w:abstractNumId w:val="24"/>
  </w:num>
  <w:num w:numId="142">
    <w:abstractNumId w:val="175"/>
  </w:num>
  <w:num w:numId="143">
    <w:abstractNumId w:val="50"/>
  </w:num>
  <w:num w:numId="144">
    <w:abstractNumId w:val="146"/>
  </w:num>
  <w:num w:numId="145">
    <w:abstractNumId w:val="112"/>
  </w:num>
  <w:num w:numId="146">
    <w:abstractNumId w:val="113"/>
  </w:num>
  <w:num w:numId="147">
    <w:abstractNumId w:val="2"/>
  </w:num>
  <w:num w:numId="148">
    <w:abstractNumId w:val="3"/>
  </w:num>
  <w:num w:numId="149">
    <w:abstractNumId w:val="141"/>
  </w:num>
  <w:num w:numId="150">
    <w:abstractNumId w:val="167"/>
  </w:num>
  <w:num w:numId="151">
    <w:abstractNumId w:val="213"/>
  </w:num>
  <w:num w:numId="152">
    <w:abstractNumId w:val="4"/>
  </w:num>
  <w:num w:numId="153">
    <w:abstractNumId w:val="162"/>
  </w:num>
  <w:num w:numId="154">
    <w:abstractNumId w:val="88"/>
  </w:num>
  <w:num w:numId="155">
    <w:abstractNumId w:val="129"/>
  </w:num>
  <w:num w:numId="156">
    <w:abstractNumId w:val="96"/>
  </w:num>
  <w:num w:numId="157">
    <w:abstractNumId w:val="95"/>
  </w:num>
  <w:num w:numId="158">
    <w:abstractNumId w:val="99"/>
  </w:num>
  <w:num w:numId="159">
    <w:abstractNumId w:val="143"/>
  </w:num>
  <w:num w:numId="160">
    <w:abstractNumId w:val="33"/>
  </w:num>
  <w:num w:numId="161">
    <w:abstractNumId w:val="55"/>
  </w:num>
  <w:num w:numId="162">
    <w:abstractNumId w:val="116"/>
  </w:num>
  <w:num w:numId="163">
    <w:abstractNumId w:val="29"/>
  </w:num>
  <w:num w:numId="164">
    <w:abstractNumId w:val="87"/>
  </w:num>
  <w:num w:numId="165">
    <w:abstractNumId w:val="160"/>
  </w:num>
  <w:num w:numId="166">
    <w:abstractNumId w:val="49"/>
  </w:num>
  <w:num w:numId="167">
    <w:abstractNumId w:val="19"/>
  </w:num>
  <w:num w:numId="168">
    <w:abstractNumId w:val="202"/>
  </w:num>
  <w:num w:numId="169">
    <w:abstractNumId w:val="68"/>
  </w:num>
  <w:num w:numId="170">
    <w:abstractNumId w:val="199"/>
  </w:num>
  <w:num w:numId="171">
    <w:abstractNumId w:val="195"/>
  </w:num>
  <w:num w:numId="172">
    <w:abstractNumId w:val="149"/>
  </w:num>
  <w:num w:numId="173">
    <w:abstractNumId w:val="205"/>
  </w:num>
  <w:num w:numId="174">
    <w:abstractNumId w:val="40"/>
  </w:num>
  <w:num w:numId="175">
    <w:abstractNumId w:val="210"/>
  </w:num>
  <w:num w:numId="176">
    <w:abstractNumId w:val="196"/>
  </w:num>
  <w:num w:numId="177">
    <w:abstractNumId w:val="62"/>
  </w:num>
  <w:num w:numId="178">
    <w:abstractNumId w:val="131"/>
  </w:num>
  <w:num w:numId="179">
    <w:abstractNumId w:val="174"/>
  </w:num>
  <w:num w:numId="180">
    <w:abstractNumId w:val="9"/>
  </w:num>
  <w:num w:numId="181">
    <w:abstractNumId w:val="188"/>
  </w:num>
  <w:num w:numId="182">
    <w:abstractNumId w:val="73"/>
  </w:num>
  <w:num w:numId="183">
    <w:abstractNumId w:val="34"/>
  </w:num>
  <w:num w:numId="184">
    <w:abstractNumId w:val="154"/>
  </w:num>
  <w:num w:numId="185">
    <w:abstractNumId w:val="136"/>
  </w:num>
  <w:num w:numId="186">
    <w:abstractNumId w:val="85"/>
  </w:num>
  <w:num w:numId="187">
    <w:abstractNumId w:val="98"/>
  </w:num>
  <w:num w:numId="188">
    <w:abstractNumId w:val="75"/>
  </w:num>
  <w:num w:numId="189">
    <w:abstractNumId w:val="147"/>
  </w:num>
  <w:num w:numId="190">
    <w:abstractNumId w:val="209"/>
  </w:num>
  <w:num w:numId="191">
    <w:abstractNumId w:val="25"/>
  </w:num>
  <w:num w:numId="192">
    <w:abstractNumId w:val="93"/>
  </w:num>
  <w:num w:numId="193">
    <w:abstractNumId w:val="82"/>
  </w:num>
  <w:num w:numId="194">
    <w:abstractNumId w:val="137"/>
  </w:num>
  <w:num w:numId="195">
    <w:abstractNumId w:val="63"/>
  </w:num>
  <w:num w:numId="196">
    <w:abstractNumId w:val="183"/>
  </w:num>
  <w:num w:numId="197">
    <w:abstractNumId w:val="144"/>
  </w:num>
  <w:num w:numId="198">
    <w:abstractNumId w:val="110"/>
  </w:num>
  <w:num w:numId="199">
    <w:abstractNumId w:val="193"/>
  </w:num>
  <w:num w:numId="200">
    <w:abstractNumId w:val="79"/>
  </w:num>
  <w:num w:numId="201">
    <w:abstractNumId w:val="23"/>
  </w:num>
  <w:num w:numId="202">
    <w:abstractNumId w:val="37"/>
  </w:num>
  <w:num w:numId="203">
    <w:abstractNumId w:val="57"/>
  </w:num>
  <w:num w:numId="204">
    <w:abstractNumId w:val="150"/>
  </w:num>
  <w:num w:numId="205">
    <w:abstractNumId w:val="163"/>
  </w:num>
  <w:num w:numId="206">
    <w:abstractNumId w:val="155"/>
  </w:num>
  <w:num w:numId="207">
    <w:abstractNumId w:val="16"/>
  </w:num>
  <w:num w:numId="208">
    <w:abstractNumId w:val="89"/>
  </w:num>
  <w:num w:numId="209">
    <w:abstractNumId w:val="176"/>
  </w:num>
  <w:num w:numId="210">
    <w:abstractNumId w:val="157"/>
  </w:num>
  <w:num w:numId="211">
    <w:abstractNumId w:val="191"/>
  </w:num>
  <w:numIdMacAtCleanup w:val="2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proofState w:spelling="clean"/>
  <w:doNotTrackFormatting/>
  <w:defaultTabStop w:val="720"/>
  <w:hyphenationZone w:val="283"/>
  <w:drawingGridHorizontalSpacing w:val="100"/>
  <w:displayHorizontalDrawingGridEvery w:val="2"/>
  <w:characterSpacingControl w:val="doNotCompress"/>
  <w:hdrShapeDefaults>
    <o:shapedefaults v:ext="edit" spidmax="2049"/>
  </w:hdrShapeDefault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735C"/>
    <w:rsid w:val="00002552"/>
    <w:rsid w:val="000103EF"/>
    <w:rsid w:val="000119C2"/>
    <w:rsid w:val="00014E94"/>
    <w:rsid w:val="00015271"/>
    <w:rsid w:val="00016E31"/>
    <w:rsid w:val="000224EE"/>
    <w:rsid w:val="000313FE"/>
    <w:rsid w:val="00031588"/>
    <w:rsid w:val="00033BEB"/>
    <w:rsid w:val="00036112"/>
    <w:rsid w:val="000361DC"/>
    <w:rsid w:val="00036411"/>
    <w:rsid w:val="00036B0B"/>
    <w:rsid w:val="00037344"/>
    <w:rsid w:val="00037688"/>
    <w:rsid w:val="00052660"/>
    <w:rsid w:val="00063D4B"/>
    <w:rsid w:val="000663CC"/>
    <w:rsid w:val="00067BA8"/>
    <w:rsid w:val="000761EE"/>
    <w:rsid w:val="00081476"/>
    <w:rsid w:val="00081EF5"/>
    <w:rsid w:val="00082EDB"/>
    <w:rsid w:val="000848B5"/>
    <w:rsid w:val="00096220"/>
    <w:rsid w:val="000A0B26"/>
    <w:rsid w:val="000A1338"/>
    <w:rsid w:val="000A451A"/>
    <w:rsid w:val="000A650A"/>
    <w:rsid w:val="000A6E94"/>
    <w:rsid w:val="000B0AF3"/>
    <w:rsid w:val="000B27AE"/>
    <w:rsid w:val="000B3397"/>
    <w:rsid w:val="000B5356"/>
    <w:rsid w:val="000B7015"/>
    <w:rsid w:val="000B795E"/>
    <w:rsid w:val="000C5CCA"/>
    <w:rsid w:val="000D248D"/>
    <w:rsid w:val="000D6964"/>
    <w:rsid w:val="000E4251"/>
    <w:rsid w:val="000E5AF6"/>
    <w:rsid w:val="000E7F0A"/>
    <w:rsid w:val="000F1FC9"/>
    <w:rsid w:val="000F267B"/>
    <w:rsid w:val="000F43D3"/>
    <w:rsid w:val="000F5C89"/>
    <w:rsid w:val="000F78B8"/>
    <w:rsid w:val="001027CA"/>
    <w:rsid w:val="00103052"/>
    <w:rsid w:val="001073C6"/>
    <w:rsid w:val="00113030"/>
    <w:rsid w:val="001173F6"/>
    <w:rsid w:val="001215C4"/>
    <w:rsid w:val="001226CD"/>
    <w:rsid w:val="0012763C"/>
    <w:rsid w:val="00141344"/>
    <w:rsid w:val="0014343B"/>
    <w:rsid w:val="0014344F"/>
    <w:rsid w:val="00144EE3"/>
    <w:rsid w:val="0014775B"/>
    <w:rsid w:val="00147EF6"/>
    <w:rsid w:val="001550A6"/>
    <w:rsid w:val="001552B6"/>
    <w:rsid w:val="00162E3B"/>
    <w:rsid w:val="0016482E"/>
    <w:rsid w:val="0016631E"/>
    <w:rsid w:val="001757E1"/>
    <w:rsid w:val="00187EC2"/>
    <w:rsid w:val="001941E6"/>
    <w:rsid w:val="00194C83"/>
    <w:rsid w:val="00195546"/>
    <w:rsid w:val="001965A7"/>
    <w:rsid w:val="00197617"/>
    <w:rsid w:val="001A0B36"/>
    <w:rsid w:val="001A3D60"/>
    <w:rsid w:val="001B09A9"/>
    <w:rsid w:val="001B0FB4"/>
    <w:rsid w:val="001B1A92"/>
    <w:rsid w:val="001B1AB6"/>
    <w:rsid w:val="001C27E9"/>
    <w:rsid w:val="001D03D9"/>
    <w:rsid w:val="001D0AF6"/>
    <w:rsid w:val="001D5B5D"/>
    <w:rsid w:val="001E0A99"/>
    <w:rsid w:val="001E0E85"/>
    <w:rsid w:val="001E595A"/>
    <w:rsid w:val="001E7043"/>
    <w:rsid w:val="001F0690"/>
    <w:rsid w:val="001F2DE5"/>
    <w:rsid w:val="001F326B"/>
    <w:rsid w:val="001F750C"/>
    <w:rsid w:val="00200CED"/>
    <w:rsid w:val="00203890"/>
    <w:rsid w:val="00203C6B"/>
    <w:rsid w:val="00206370"/>
    <w:rsid w:val="00206BF4"/>
    <w:rsid w:val="002143FC"/>
    <w:rsid w:val="0021568B"/>
    <w:rsid w:val="00221D69"/>
    <w:rsid w:val="00222591"/>
    <w:rsid w:val="00226842"/>
    <w:rsid w:val="00227689"/>
    <w:rsid w:val="002318FE"/>
    <w:rsid w:val="00240108"/>
    <w:rsid w:val="002441B1"/>
    <w:rsid w:val="002447C0"/>
    <w:rsid w:val="00246ED2"/>
    <w:rsid w:val="002501AD"/>
    <w:rsid w:val="00252E42"/>
    <w:rsid w:val="00253121"/>
    <w:rsid w:val="00257379"/>
    <w:rsid w:val="0026106E"/>
    <w:rsid w:val="002704CA"/>
    <w:rsid w:val="00273191"/>
    <w:rsid w:val="00277AF8"/>
    <w:rsid w:val="00281982"/>
    <w:rsid w:val="0028400A"/>
    <w:rsid w:val="00284D81"/>
    <w:rsid w:val="00285C1B"/>
    <w:rsid w:val="002904F3"/>
    <w:rsid w:val="00290735"/>
    <w:rsid w:val="00291DD5"/>
    <w:rsid w:val="00295D26"/>
    <w:rsid w:val="00295FFB"/>
    <w:rsid w:val="002A0E83"/>
    <w:rsid w:val="002A1510"/>
    <w:rsid w:val="002A2889"/>
    <w:rsid w:val="002A4B74"/>
    <w:rsid w:val="002B26BB"/>
    <w:rsid w:val="002B3CD0"/>
    <w:rsid w:val="002B5C66"/>
    <w:rsid w:val="002C0762"/>
    <w:rsid w:val="002C2661"/>
    <w:rsid w:val="002C5FE2"/>
    <w:rsid w:val="002C7A70"/>
    <w:rsid w:val="002D05DB"/>
    <w:rsid w:val="002E3056"/>
    <w:rsid w:val="002E3F66"/>
    <w:rsid w:val="002E52DF"/>
    <w:rsid w:val="002E78D9"/>
    <w:rsid w:val="002F0DFB"/>
    <w:rsid w:val="002F421B"/>
    <w:rsid w:val="002F70FC"/>
    <w:rsid w:val="00304519"/>
    <w:rsid w:val="003067BE"/>
    <w:rsid w:val="00306D74"/>
    <w:rsid w:val="00314713"/>
    <w:rsid w:val="00316AF0"/>
    <w:rsid w:val="00320156"/>
    <w:rsid w:val="00320E2F"/>
    <w:rsid w:val="00324833"/>
    <w:rsid w:val="00324C44"/>
    <w:rsid w:val="00326A7A"/>
    <w:rsid w:val="0033013C"/>
    <w:rsid w:val="00333D4D"/>
    <w:rsid w:val="00334026"/>
    <w:rsid w:val="00334C9B"/>
    <w:rsid w:val="00337B2E"/>
    <w:rsid w:val="00344BBA"/>
    <w:rsid w:val="0034507B"/>
    <w:rsid w:val="00345E68"/>
    <w:rsid w:val="003473C5"/>
    <w:rsid w:val="00351674"/>
    <w:rsid w:val="003564A9"/>
    <w:rsid w:val="003601A6"/>
    <w:rsid w:val="003611FD"/>
    <w:rsid w:val="00363DB7"/>
    <w:rsid w:val="00366F39"/>
    <w:rsid w:val="003767B7"/>
    <w:rsid w:val="0038107A"/>
    <w:rsid w:val="00383302"/>
    <w:rsid w:val="00385752"/>
    <w:rsid w:val="00386DDC"/>
    <w:rsid w:val="0038789A"/>
    <w:rsid w:val="00390E55"/>
    <w:rsid w:val="003921A3"/>
    <w:rsid w:val="00395A64"/>
    <w:rsid w:val="003A197C"/>
    <w:rsid w:val="003A1D3F"/>
    <w:rsid w:val="003A338F"/>
    <w:rsid w:val="003B1B4C"/>
    <w:rsid w:val="003B314B"/>
    <w:rsid w:val="003B4B83"/>
    <w:rsid w:val="003B56B8"/>
    <w:rsid w:val="003C32C9"/>
    <w:rsid w:val="003C375B"/>
    <w:rsid w:val="003C3831"/>
    <w:rsid w:val="003C7953"/>
    <w:rsid w:val="003C7DDF"/>
    <w:rsid w:val="003D288E"/>
    <w:rsid w:val="003D6613"/>
    <w:rsid w:val="003E02FB"/>
    <w:rsid w:val="003E1530"/>
    <w:rsid w:val="003E3FFD"/>
    <w:rsid w:val="003E41A7"/>
    <w:rsid w:val="004003B6"/>
    <w:rsid w:val="00404D04"/>
    <w:rsid w:val="00406149"/>
    <w:rsid w:val="004108FE"/>
    <w:rsid w:val="004120D6"/>
    <w:rsid w:val="0041644E"/>
    <w:rsid w:val="00416589"/>
    <w:rsid w:val="00417906"/>
    <w:rsid w:val="004210EC"/>
    <w:rsid w:val="00426C2D"/>
    <w:rsid w:val="0042730F"/>
    <w:rsid w:val="00431934"/>
    <w:rsid w:val="00432580"/>
    <w:rsid w:val="00432B1C"/>
    <w:rsid w:val="00434162"/>
    <w:rsid w:val="00441680"/>
    <w:rsid w:val="00443CF4"/>
    <w:rsid w:val="0044429A"/>
    <w:rsid w:val="004507B2"/>
    <w:rsid w:val="0045217D"/>
    <w:rsid w:val="004532F0"/>
    <w:rsid w:val="004553B9"/>
    <w:rsid w:val="004619A5"/>
    <w:rsid w:val="00464596"/>
    <w:rsid w:val="00465FCC"/>
    <w:rsid w:val="00471A64"/>
    <w:rsid w:val="00472F8F"/>
    <w:rsid w:val="00477CDD"/>
    <w:rsid w:val="00481377"/>
    <w:rsid w:val="004848D8"/>
    <w:rsid w:val="004863B2"/>
    <w:rsid w:val="00491A89"/>
    <w:rsid w:val="004939A4"/>
    <w:rsid w:val="00495086"/>
    <w:rsid w:val="0049642F"/>
    <w:rsid w:val="004A027E"/>
    <w:rsid w:val="004A0583"/>
    <w:rsid w:val="004A28AF"/>
    <w:rsid w:val="004B0A62"/>
    <w:rsid w:val="004B31F3"/>
    <w:rsid w:val="004B62D3"/>
    <w:rsid w:val="004C3232"/>
    <w:rsid w:val="004C4AB5"/>
    <w:rsid w:val="004C60CE"/>
    <w:rsid w:val="004D08B9"/>
    <w:rsid w:val="004D0D6D"/>
    <w:rsid w:val="004E103F"/>
    <w:rsid w:val="004E6FD8"/>
    <w:rsid w:val="004E72EC"/>
    <w:rsid w:val="004F036A"/>
    <w:rsid w:val="004F051D"/>
    <w:rsid w:val="004F49A4"/>
    <w:rsid w:val="004F5356"/>
    <w:rsid w:val="004F5982"/>
    <w:rsid w:val="004F7C89"/>
    <w:rsid w:val="0051321A"/>
    <w:rsid w:val="0051714C"/>
    <w:rsid w:val="00521844"/>
    <w:rsid w:val="00521ED6"/>
    <w:rsid w:val="00525125"/>
    <w:rsid w:val="0052786A"/>
    <w:rsid w:val="00527CAC"/>
    <w:rsid w:val="00530E7B"/>
    <w:rsid w:val="005401B3"/>
    <w:rsid w:val="00541183"/>
    <w:rsid w:val="0054267A"/>
    <w:rsid w:val="005438B4"/>
    <w:rsid w:val="00543C04"/>
    <w:rsid w:val="0055453D"/>
    <w:rsid w:val="0055463A"/>
    <w:rsid w:val="00554F65"/>
    <w:rsid w:val="00554F95"/>
    <w:rsid w:val="0055683E"/>
    <w:rsid w:val="00557815"/>
    <w:rsid w:val="00560D11"/>
    <w:rsid w:val="00574D83"/>
    <w:rsid w:val="00583983"/>
    <w:rsid w:val="00583DCC"/>
    <w:rsid w:val="005877D5"/>
    <w:rsid w:val="00590D2B"/>
    <w:rsid w:val="00592777"/>
    <w:rsid w:val="005A4D0C"/>
    <w:rsid w:val="005A54CA"/>
    <w:rsid w:val="005A632B"/>
    <w:rsid w:val="005B05B8"/>
    <w:rsid w:val="005C1AB4"/>
    <w:rsid w:val="005D0913"/>
    <w:rsid w:val="005D0D0A"/>
    <w:rsid w:val="005D1F55"/>
    <w:rsid w:val="005D254C"/>
    <w:rsid w:val="005D3040"/>
    <w:rsid w:val="005D3548"/>
    <w:rsid w:val="005D6386"/>
    <w:rsid w:val="005D640D"/>
    <w:rsid w:val="005E6FB8"/>
    <w:rsid w:val="005E74B8"/>
    <w:rsid w:val="005F1EA6"/>
    <w:rsid w:val="005F2EB8"/>
    <w:rsid w:val="005F6696"/>
    <w:rsid w:val="005F745E"/>
    <w:rsid w:val="006012D0"/>
    <w:rsid w:val="00602ADB"/>
    <w:rsid w:val="00604FC5"/>
    <w:rsid w:val="00605883"/>
    <w:rsid w:val="00607C77"/>
    <w:rsid w:val="00613C1B"/>
    <w:rsid w:val="00622649"/>
    <w:rsid w:val="00622FA1"/>
    <w:rsid w:val="00624A28"/>
    <w:rsid w:val="00633C14"/>
    <w:rsid w:val="00636DAF"/>
    <w:rsid w:val="006374D5"/>
    <w:rsid w:val="0064053D"/>
    <w:rsid w:val="006414AA"/>
    <w:rsid w:val="0064263D"/>
    <w:rsid w:val="00642E5C"/>
    <w:rsid w:val="00644D7A"/>
    <w:rsid w:val="006468E7"/>
    <w:rsid w:val="006475A9"/>
    <w:rsid w:val="0065185D"/>
    <w:rsid w:val="0065523A"/>
    <w:rsid w:val="0065795E"/>
    <w:rsid w:val="00661B45"/>
    <w:rsid w:val="0066286C"/>
    <w:rsid w:val="00665821"/>
    <w:rsid w:val="00673A91"/>
    <w:rsid w:val="0068002B"/>
    <w:rsid w:val="0068255F"/>
    <w:rsid w:val="0068655F"/>
    <w:rsid w:val="00687098"/>
    <w:rsid w:val="006913AB"/>
    <w:rsid w:val="00692242"/>
    <w:rsid w:val="006A24BC"/>
    <w:rsid w:val="006A3495"/>
    <w:rsid w:val="006A37F5"/>
    <w:rsid w:val="006A3FDB"/>
    <w:rsid w:val="006B07AF"/>
    <w:rsid w:val="006B1661"/>
    <w:rsid w:val="006B5353"/>
    <w:rsid w:val="006B5603"/>
    <w:rsid w:val="006C23FE"/>
    <w:rsid w:val="006C363A"/>
    <w:rsid w:val="006D02FC"/>
    <w:rsid w:val="006D3C81"/>
    <w:rsid w:val="006D5FFF"/>
    <w:rsid w:val="006E1938"/>
    <w:rsid w:val="006E1A5B"/>
    <w:rsid w:val="006F127F"/>
    <w:rsid w:val="006F19F3"/>
    <w:rsid w:val="006F19FF"/>
    <w:rsid w:val="006F2E36"/>
    <w:rsid w:val="006F72C7"/>
    <w:rsid w:val="006F7852"/>
    <w:rsid w:val="0070064A"/>
    <w:rsid w:val="007008D6"/>
    <w:rsid w:val="00704122"/>
    <w:rsid w:val="00704A46"/>
    <w:rsid w:val="00720F80"/>
    <w:rsid w:val="00722A8D"/>
    <w:rsid w:val="007252A9"/>
    <w:rsid w:val="00726A00"/>
    <w:rsid w:val="00732362"/>
    <w:rsid w:val="00740614"/>
    <w:rsid w:val="00740D89"/>
    <w:rsid w:val="007454F6"/>
    <w:rsid w:val="00745B21"/>
    <w:rsid w:val="00746D84"/>
    <w:rsid w:val="007555D8"/>
    <w:rsid w:val="00756353"/>
    <w:rsid w:val="00760CEE"/>
    <w:rsid w:val="007716CE"/>
    <w:rsid w:val="00774227"/>
    <w:rsid w:val="0077766B"/>
    <w:rsid w:val="00780CF1"/>
    <w:rsid w:val="00786C5D"/>
    <w:rsid w:val="00790403"/>
    <w:rsid w:val="00790D18"/>
    <w:rsid w:val="00796B9E"/>
    <w:rsid w:val="007A11FE"/>
    <w:rsid w:val="007A4D19"/>
    <w:rsid w:val="007A7614"/>
    <w:rsid w:val="007A7989"/>
    <w:rsid w:val="007B72AD"/>
    <w:rsid w:val="007C2581"/>
    <w:rsid w:val="007C5BE0"/>
    <w:rsid w:val="007C7BB2"/>
    <w:rsid w:val="007C7F13"/>
    <w:rsid w:val="007D0E7B"/>
    <w:rsid w:val="007D0F2C"/>
    <w:rsid w:val="007D1E32"/>
    <w:rsid w:val="007D297B"/>
    <w:rsid w:val="007D2E8C"/>
    <w:rsid w:val="007E22DF"/>
    <w:rsid w:val="007F16EB"/>
    <w:rsid w:val="00802DA6"/>
    <w:rsid w:val="00803EAB"/>
    <w:rsid w:val="0080559D"/>
    <w:rsid w:val="00805A9B"/>
    <w:rsid w:val="00806C37"/>
    <w:rsid w:val="0081143D"/>
    <w:rsid w:val="00813211"/>
    <w:rsid w:val="00813CD6"/>
    <w:rsid w:val="00813F77"/>
    <w:rsid w:val="008158A9"/>
    <w:rsid w:val="0082332C"/>
    <w:rsid w:val="008251DA"/>
    <w:rsid w:val="008271E8"/>
    <w:rsid w:val="0083155E"/>
    <w:rsid w:val="00834677"/>
    <w:rsid w:val="0083772C"/>
    <w:rsid w:val="00837749"/>
    <w:rsid w:val="00843211"/>
    <w:rsid w:val="008478AD"/>
    <w:rsid w:val="00847E87"/>
    <w:rsid w:val="00852886"/>
    <w:rsid w:val="00853993"/>
    <w:rsid w:val="0085544F"/>
    <w:rsid w:val="00860119"/>
    <w:rsid w:val="0086113B"/>
    <w:rsid w:val="008612B8"/>
    <w:rsid w:val="0086178B"/>
    <w:rsid w:val="00863972"/>
    <w:rsid w:val="008644B9"/>
    <w:rsid w:val="008667C7"/>
    <w:rsid w:val="008676E9"/>
    <w:rsid w:val="00867E72"/>
    <w:rsid w:val="00870AA0"/>
    <w:rsid w:val="00884E85"/>
    <w:rsid w:val="00895C3E"/>
    <w:rsid w:val="008A01FF"/>
    <w:rsid w:val="008A18DA"/>
    <w:rsid w:val="008A328A"/>
    <w:rsid w:val="008A4C60"/>
    <w:rsid w:val="008B01E0"/>
    <w:rsid w:val="008B0B0A"/>
    <w:rsid w:val="008B0B51"/>
    <w:rsid w:val="008B33A9"/>
    <w:rsid w:val="008B6840"/>
    <w:rsid w:val="008C232A"/>
    <w:rsid w:val="008C3736"/>
    <w:rsid w:val="008C4668"/>
    <w:rsid w:val="008C5046"/>
    <w:rsid w:val="008C7A4E"/>
    <w:rsid w:val="008D4657"/>
    <w:rsid w:val="008D49FB"/>
    <w:rsid w:val="008E0BA0"/>
    <w:rsid w:val="008E2670"/>
    <w:rsid w:val="008E3C16"/>
    <w:rsid w:val="008E3DDF"/>
    <w:rsid w:val="008E72FD"/>
    <w:rsid w:val="008F16DC"/>
    <w:rsid w:val="008F2437"/>
    <w:rsid w:val="008F5B92"/>
    <w:rsid w:val="008F6916"/>
    <w:rsid w:val="00902C4B"/>
    <w:rsid w:val="009042DD"/>
    <w:rsid w:val="0090466B"/>
    <w:rsid w:val="009109D3"/>
    <w:rsid w:val="009143E0"/>
    <w:rsid w:val="0092034D"/>
    <w:rsid w:val="0092331A"/>
    <w:rsid w:val="00925BC0"/>
    <w:rsid w:val="00926400"/>
    <w:rsid w:val="00927160"/>
    <w:rsid w:val="00936D37"/>
    <w:rsid w:val="0093714A"/>
    <w:rsid w:val="00943979"/>
    <w:rsid w:val="0094530B"/>
    <w:rsid w:val="00947137"/>
    <w:rsid w:val="009521CC"/>
    <w:rsid w:val="00952932"/>
    <w:rsid w:val="00956C9C"/>
    <w:rsid w:val="0095752E"/>
    <w:rsid w:val="00957A76"/>
    <w:rsid w:val="00962329"/>
    <w:rsid w:val="0096270E"/>
    <w:rsid w:val="00963E0F"/>
    <w:rsid w:val="009660FC"/>
    <w:rsid w:val="00970412"/>
    <w:rsid w:val="00974F07"/>
    <w:rsid w:val="00976535"/>
    <w:rsid w:val="00977790"/>
    <w:rsid w:val="009779CD"/>
    <w:rsid w:val="00980814"/>
    <w:rsid w:val="009859C5"/>
    <w:rsid w:val="00987250"/>
    <w:rsid w:val="0098777A"/>
    <w:rsid w:val="00990AEB"/>
    <w:rsid w:val="009934F0"/>
    <w:rsid w:val="00994211"/>
    <w:rsid w:val="009A1A04"/>
    <w:rsid w:val="009A1A90"/>
    <w:rsid w:val="009A75FD"/>
    <w:rsid w:val="009B05D8"/>
    <w:rsid w:val="009B070B"/>
    <w:rsid w:val="009B2E87"/>
    <w:rsid w:val="009B5C58"/>
    <w:rsid w:val="009B75A3"/>
    <w:rsid w:val="009C117F"/>
    <w:rsid w:val="009C154C"/>
    <w:rsid w:val="009C255C"/>
    <w:rsid w:val="009D0B1F"/>
    <w:rsid w:val="009D6BFE"/>
    <w:rsid w:val="009E05C6"/>
    <w:rsid w:val="009E1B11"/>
    <w:rsid w:val="009E3A28"/>
    <w:rsid w:val="009F0F00"/>
    <w:rsid w:val="009F2A0A"/>
    <w:rsid w:val="009F4CEA"/>
    <w:rsid w:val="009F77A6"/>
    <w:rsid w:val="00A05E69"/>
    <w:rsid w:val="00A16CCC"/>
    <w:rsid w:val="00A23C34"/>
    <w:rsid w:val="00A26635"/>
    <w:rsid w:val="00A26B9D"/>
    <w:rsid w:val="00A275DC"/>
    <w:rsid w:val="00A336AB"/>
    <w:rsid w:val="00A344AB"/>
    <w:rsid w:val="00A35636"/>
    <w:rsid w:val="00A649FC"/>
    <w:rsid w:val="00A6524B"/>
    <w:rsid w:val="00A65896"/>
    <w:rsid w:val="00A72D41"/>
    <w:rsid w:val="00A827D3"/>
    <w:rsid w:val="00A900C5"/>
    <w:rsid w:val="00A91E6F"/>
    <w:rsid w:val="00A95992"/>
    <w:rsid w:val="00AA0584"/>
    <w:rsid w:val="00AA261D"/>
    <w:rsid w:val="00AA5AB2"/>
    <w:rsid w:val="00AA5C69"/>
    <w:rsid w:val="00AB0FA7"/>
    <w:rsid w:val="00AB1D09"/>
    <w:rsid w:val="00AB5E62"/>
    <w:rsid w:val="00AB74A4"/>
    <w:rsid w:val="00AC20E8"/>
    <w:rsid w:val="00AC3717"/>
    <w:rsid w:val="00AD0956"/>
    <w:rsid w:val="00AD11DF"/>
    <w:rsid w:val="00AD2883"/>
    <w:rsid w:val="00AD30B3"/>
    <w:rsid w:val="00AD3F6F"/>
    <w:rsid w:val="00AD570F"/>
    <w:rsid w:val="00AD5D91"/>
    <w:rsid w:val="00AD743D"/>
    <w:rsid w:val="00AE64FC"/>
    <w:rsid w:val="00AF0B67"/>
    <w:rsid w:val="00AF0FE0"/>
    <w:rsid w:val="00AF2453"/>
    <w:rsid w:val="00AF2B3B"/>
    <w:rsid w:val="00AF30B2"/>
    <w:rsid w:val="00AF63F7"/>
    <w:rsid w:val="00B047C8"/>
    <w:rsid w:val="00B1116B"/>
    <w:rsid w:val="00B13A4A"/>
    <w:rsid w:val="00B15D88"/>
    <w:rsid w:val="00B17423"/>
    <w:rsid w:val="00B205E4"/>
    <w:rsid w:val="00B26713"/>
    <w:rsid w:val="00B31658"/>
    <w:rsid w:val="00B36939"/>
    <w:rsid w:val="00B46AB8"/>
    <w:rsid w:val="00B509A2"/>
    <w:rsid w:val="00B517E3"/>
    <w:rsid w:val="00B55918"/>
    <w:rsid w:val="00B55A71"/>
    <w:rsid w:val="00B573AB"/>
    <w:rsid w:val="00B6002D"/>
    <w:rsid w:val="00B6348D"/>
    <w:rsid w:val="00B6358B"/>
    <w:rsid w:val="00B63902"/>
    <w:rsid w:val="00B66469"/>
    <w:rsid w:val="00B67DDB"/>
    <w:rsid w:val="00B705AA"/>
    <w:rsid w:val="00B71362"/>
    <w:rsid w:val="00B81649"/>
    <w:rsid w:val="00B84B5F"/>
    <w:rsid w:val="00B8603E"/>
    <w:rsid w:val="00B92392"/>
    <w:rsid w:val="00B92636"/>
    <w:rsid w:val="00B96280"/>
    <w:rsid w:val="00B97821"/>
    <w:rsid w:val="00BB0AF8"/>
    <w:rsid w:val="00BB1B94"/>
    <w:rsid w:val="00BB5BA5"/>
    <w:rsid w:val="00BB6DF2"/>
    <w:rsid w:val="00BB73A0"/>
    <w:rsid w:val="00BC6CA5"/>
    <w:rsid w:val="00BC735C"/>
    <w:rsid w:val="00BC7870"/>
    <w:rsid w:val="00BD030C"/>
    <w:rsid w:val="00BD2373"/>
    <w:rsid w:val="00BD6E50"/>
    <w:rsid w:val="00BD734E"/>
    <w:rsid w:val="00BE0D4C"/>
    <w:rsid w:val="00BE37CE"/>
    <w:rsid w:val="00BE592D"/>
    <w:rsid w:val="00BE6328"/>
    <w:rsid w:val="00BF132C"/>
    <w:rsid w:val="00BF3565"/>
    <w:rsid w:val="00BF3C05"/>
    <w:rsid w:val="00BF4A1C"/>
    <w:rsid w:val="00BF5065"/>
    <w:rsid w:val="00C022B8"/>
    <w:rsid w:val="00C1454D"/>
    <w:rsid w:val="00C22EBC"/>
    <w:rsid w:val="00C26D0B"/>
    <w:rsid w:val="00C31E51"/>
    <w:rsid w:val="00C33457"/>
    <w:rsid w:val="00C44811"/>
    <w:rsid w:val="00C57A8C"/>
    <w:rsid w:val="00C604A6"/>
    <w:rsid w:val="00C6116D"/>
    <w:rsid w:val="00C63FEC"/>
    <w:rsid w:val="00C71D87"/>
    <w:rsid w:val="00C73F40"/>
    <w:rsid w:val="00C75A8D"/>
    <w:rsid w:val="00C76D8E"/>
    <w:rsid w:val="00C82860"/>
    <w:rsid w:val="00C86FE3"/>
    <w:rsid w:val="00C90291"/>
    <w:rsid w:val="00C935FF"/>
    <w:rsid w:val="00C967B0"/>
    <w:rsid w:val="00C97193"/>
    <w:rsid w:val="00CA3398"/>
    <w:rsid w:val="00CA57A7"/>
    <w:rsid w:val="00CB010C"/>
    <w:rsid w:val="00CC11E1"/>
    <w:rsid w:val="00CC16A1"/>
    <w:rsid w:val="00CC34B6"/>
    <w:rsid w:val="00CC3D5D"/>
    <w:rsid w:val="00CC46EB"/>
    <w:rsid w:val="00CC658B"/>
    <w:rsid w:val="00CC6C12"/>
    <w:rsid w:val="00CC7080"/>
    <w:rsid w:val="00CC7B62"/>
    <w:rsid w:val="00CC7DAC"/>
    <w:rsid w:val="00CD2B74"/>
    <w:rsid w:val="00CD3AB0"/>
    <w:rsid w:val="00CD47A8"/>
    <w:rsid w:val="00CD7443"/>
    <w:rsid w:val="00CE2851"/>
    <w:rsid w:val="00CE3C9F"/>
    <w:rsid w:val="00CE56B3"/>
    <w:rsid w:val="00CF22ED"/>
    <w:rsid w:val="00CF2D0C"/>
    <w:rsid w:val="00CF4E97"/>
    <w:rsid w:val="00CF52F1"/>
    <w:rsid w:val="00CF7E88"/>
    <w:rsid w:val="00D0032E"/>
    <w:rsid w:val="00D01CA0"/>
    <w:rsid w:val="00D02C07"/>
    <w:rsid w:val="00D07D36"/>
    <w:rsid w:val="00D15C5F"/>
    <w:rsid w:val="00D174CC"/>
    <w:rsid w:val="00D21E83"/>
    <w:rsid w:val="00D24156"/>
    <w:rsid w:val="00D453B7"/>
    <w:rsid w:val="00D55C3B"/>
    <w:rsid w:val="00D56C0E"/>
    <w:rsid w:val="00D57ED8"/>
    <w:rsid w:val="00D72675"/>
    <w:rsid w:val="00D7284A"/>
    <w:rsid w:val="00D72E0A"/>
    <w:rsid w:val="00D73C41"/>
    <w:rsid w:val="00D74A2C"/>
    <w:rsid w:val="00D8777A"/>
    <w:rsid w:val="00D92FF1"/>
    <w:rsid w:val="00DA14CD"/>
    <w:rsid w:val="00DA152F"/>
    <w:rsid w:val="00DA35F5"/>
    <w:rsid w:val="00DA69ED"/>
    <w:rsid w:val="00DB179E"/>
    <w:rsid w:val="00DB1F64"/>
    <w:rsid w:val="00DB25CB"/>
    <w:rsid w:val="00DB4CC5"/>
    <w:rsid w:val="00DC2083"/>
    <w:rsid w:val="00DC7BD2"/>
    <w:rsid w:val="00DC7C91"/>
    <w:rsid w:val="00DD28D8"/>
    <w:rsid w:val="00DD3F81"/>
    <w:rsid w:val="00DD4B5D"/>
    <w:rsid w:val="00DE110D"/>
    <w:rsid w:val="00DE38F0"/>
    <w:rsid w:val="00DE6FBF"/>
    <w:rsid w:val="00DE701A"/>
    <w:rsid w:val="00DE7AC6"/>
    <w:rsid w:val="00DF0B7E"/>
    <w:rsid w:val="00DF0EE9"/>
    <w:rsid w:val="00DF41B1"/>
    <w:rsid w:val="00DF451E"/>
    <w:rsid w:val="00E02FE9"/>
    <w:rsid w:val="00E115D1"/>
    <w:rsid w:val="00E12ED0"/>
    <w:rsid w:val="00E16FE0"/>
    <w:rsid w:val="00E203EE"/>
    <w:rsid w:val="00E210BD"/>
    <w:rsid w:val="00E2219A"/>
    <w:rsid w:val="00E25331"/>
    <w:rsid w:val="00E27338"/>
    <w:rsid w:val="00E2739E"/>
    <w:rsid w:val="00E303C6"/>
    <w:rsid w:val="00E30BC0"/>
    <w:rsid w:val="00E30D54"/>
    <w:rsid w:val="00E35402"/>
    <w:rsid w:val="00E44CA9"/>
    <w:rsid w:val="00E450A8"/>
    <w:rsid w:val="00E50703"/>
    <w:rsid w:val="00E52ED6"/>
    <w:rsid w:val="00E555F4"/>
    <w:rsid w:val="00E60019"/>
    <w:rsid w:val="00E6275C"/>
    <w:rsid w:val="00E67AD8"/>
    <w:rsid w:val="00E7096D"/>
    <w:rsid w:val="00E80A42"/>
    <w:rsid w:val="00E81982"/>
    <w:rsid w:val="00E81F7F"/>
    <w:rsid w:val="00E85167"/>
    <w:rsid w:val="00E873DB"/>
    <w:rsid w:val="00E91CEA"/>
    <w:rsid w:val="00E92449"/>
    <w:rsid w:val="00EA5A8E"/>
    <w:rsid w:val="00EA5F28"/>
    <w:rsid w:val="00EA60B0"/>
    <w:rsid w:val="00EB41AC"/>
    <w:rsid w:val="00EB6E26"/>
    <w:rsid w:val="00EC0150"/>
    <w:rsid w:val="00EC333A"/>
    <w:rsid w:val="00EC50D2"/>
    <w:rsid w:val="00EC6164"/>
    <w:rsid w:val="00EC6B06"/>
    <w:rsid w:val="00EC7865"/>
    <w:rsid w:val="00ED2592"/>
    <w:rsid w:val="00ED3ECF"/>
    <w:rsid w:val="00ED452F"/>
    <w:rsid w:val="00ED77F9"/>
    <w:rsid w:val="00EE0AD9"/>
    <w:rsid w:val="00EF20BC"/>
    <w:rsid w:val="00EF3112"/>
    <w:rsid w:val="00EF55D8"/>
    <w:rsid w:val="00F013EA"/>
    <w:rsid w:val="00F0154B"/>
    <w:rsid w:val="00F02F34"/>
    <w:rsid w:val="00F03CAE"/>
    <w:rsid w:val="00F04430"/>
    <w:rsid w:val="00F0770C"/>
    <w:rsid w:val="00F20641"/>
    <w:rsid w:val="00F21ECC"/>
    <w:rsid w:val="00F248B6"/>
    <w:rsid w:val="00F25944"/>
    <w:rsid w:val="00F27161"/>
    <w:rsid w:val="00F31F55"/>
    <w:rsid w:val="00F3585F"/>
    <w:rsid w:val="00F36494"/>
    <w:rsid w:val="00F4001B"/>
    <w:rsid w:val="00F401C2"/>
    <w:rsid w:val="00F40F23"/>
    <w:rsid w:val="00F4251E"/>
    <w:rsid w:val="00F4266D"/>
    <w:rsid w:val="00F43C7C"/>
    <w:rsid w:val="00F46A52"/>
    <w:rsid w:val="00F471D7"/>
    <w:rsid w:val="00F47B29"/>
    <w:rsid w:val="00F47CB1"/>
    <w:rsid w:val="00F50798"/>
    <w:rsid w:val="00F507BD"/>
    <w:rsid w:val="00F52E2A"/>
    <w:rsid w:val="00F53899"/>
    <w:rsid w:val="00F55C95"/>
    <w:rsid w:val="00F63EC1"/>
    <w:rsid w:val="00F71EA3"/>
    <w:rsid w:val="00F72151"/>
    <w:rsid w:val="00F815AB"/>
    <w:rsid w:val="00F841E4"/>
    <w:rsid w:val="00F9553A"/>
    <w:rsid w:val="00F97D9D"/>
    <w:rsid w:val="00FA2956"/>
    <w:rsid w:val="00FB0786"/>
    <w:rsid w:val="00FB6F90"/>
    <w:rsid w:val="00FC1C4F"/>
    <w:rsid w:val="00FC32DD"/>
    <w:rsid w:val="00FC7E77"/>
    <w:rsid w:val="00FD4384"/>
    <w:rsid w:val="00FE6E8F"/>
    <w:rsid w:val="00FF494C"/>
    <w:rsid w:val="00FF4E09"/>
    <w:rsid w:val="00FF7B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1C1BFC"/>
  <w15:docId w15:val="{22C1200F-80E4-44A1-ABAD-97634CAFE0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iPriority="0" w:unhideWhenUsed="1"/>
    <w:lsdException w:name="Table Colorful 1" w:semiHidden="1" w:unhideWhenUsed="1"/>
    <w:lsdException w:name="Table Colorful 2" w:semiHidden="1" w:unhideWhenUsed="1"/>
    <w:lsdException w:name="Table Colorful 3" w:semiHidden="1" w:unhideWhenUsed="1"/>
    <w:lsdException w:name="Table Columns 1" w:semiHidden="1" w:uiPriority="0"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28AF"/>
    <w:pPr>
      <w:suppressAutoHyphens/>
      <w:ind w:right="142"/>
      <w:jc w:val="both"/>
    </w:pPr>
    <w:rPr>
      <w:rFonts w:ascii="Tahoma" w:eastAsia="Times New Roman" w:hAnsi="Tahoma"/>
      <w:lang w:eastAsia="ar-SA"/>
    </w:rPr>
  </w:style>
  <w:style w:type="paragraph" w:styleId="Heading1">
    <w:name w:val="heading 1"/>
    <w:aliases w:val="H1,h1,Titolo 1 Carattere1,Titolo 1 Carattere Carattere,H1 Carattere Carattere,h1 Carattere Carattere,Section Head Carattere Carattere,l1 Carattere Carattere,Level a Carattere Carattere,1st level Carattere Carattere,Disaster 1 Carattere Caratte"/>
    <w:basedOn w:val="Normal"/>
    <w:next w:val="Normal"/>
    <w:link w:val="Heading1Char"/>
    <w:qFormat/>
    <w:rsid w:val="00BC735C"/>
    <w:pPr>
      <w:numPr>
        <w:numId w:val="8"/>
      </w:numPr>
      <w:spacing w:before="240"/>
      <w:ind w:right="0"/>
      <w:outlineLvl w:val="0"/>
    </w:pPr>
    <w:rPr>
      <w:b/>
      <w:caps/>
      <w:sz w:val="32"/>
    </w:rPr>
  </w:style>
  <w:style w:type="paragraph" w:styleId="Heading2">
    <w:name w:val="heading 2"/>
    <w:aliases w:val="H2,h2,2,Disaster 2,H2dex,H21,A.B.C.,Heading2-bio,Career Exp.,2nd level,l2,Head 2,List level 2,Guide 2,list 2,list 2,I2,heading 2,l2+toc 2,heading 2TOC,Heading 2 Char,Heading 2 Char1 Char,Heading 2 Char Char Char,Heading 2 Char1 Char Char Char"/>
    <w:basedOn w:val="Normal"/>
    <w:next w:val="Normal"/>
    <w:link w:val="Heading2Char1"/>
    <w:qFormat/>
    <w:rsid w:val="00BC735C"/>
    <w:pPr>
      <w:numPr>
        <w:ilvl w:val="1"/>
        <w:numId w:val="8"/>
      </w:numPr>
      <w:spacing w:before="120"/>
      <w:ind w:right="0"/>
      <w:jc w:val="left"/>
      <w:outlineLvl w:val="1"/>
    </w:pPr>
    <w:rPr>
      <w:b/>
      <w:caps/>
      <w:sz w:val="28"/>
    </w:rPr>
  </w:style>
  <w:style w:type="paragraph" w:styleId="Heading3">
    <w:name w:val="heading 3"/>
    <w:aliases w:val="H3,Disaster 3,h3,H3dex,heading3,1.2.3.,Titre 3 ntc,3,h31,31,h32,32,h33,33,h34,34,h35,35,b,3 bullet,SECOND,B1,b1,Second,bullet pt,Level 1 - 1,Level 1 - 2,C Sub-Sub/Italic,h3 sub heading,Head 3,Head 31,Head 32,C Sub-Sub/Italic1,Sub2Para,sub-sub"/>
    <w:basedOn w:val="Normal"/>
    <w:next w:val="Normal"/>
    <w:link w:val="Heading3Char"/>
    <w:qFormat/>
    <w:rsid w:val="00BC735C"/>
    <w:pPr>
      <w:numPr>
        <w:ilvl w:val="2"/>
        <w:numId w:val="8"/>
      </w:numPr>
      <w:spacing w:before="240" w:line="480" w:lineRule="auto"/>
      <w:ind w:right="0"/>
      <w:jc w:val="left"/>
      <w:outlineLvl w:val="2"/>
    </w:pPr>
    <w:rPr>
      <w:b/>
      <w:sz w:val="24"/>
    </w:rPr>
  </w:style>
  <w:style w:type="paragraph" w:styleId="Heading4">
    <w:name w:val="heading 4"/>
    <w:aliases w:val="H4,h4,Titre 4 ntc,Level 2 - a,Level 2 - (a),Sub3Para,4,sub-sub-sub-sect,h41,h42,h43,h44,h45,h46,l4,mh1l,Module heading 1 large (18 points),Heading 4 Char,h4 Char,l4 Char,mh1l Char,Module heading 1 large (18 points) Char,Subhead C Char,Subhead"/>
    <w:basedOn w:val="Heading3"/>
    <w:next w:val="Normal"/>
    <w:link w:val="Heading4Char1"/>
    <w:qFormat/>
    <w:rsid w:val="00BC735C"/>
    <w:pPr>
      <w:numPr>
        <w:ilvl w:val="3"/>
      </w:numPr>
      <w:outlineLvl w:val="3"/>
    </w:pPr>
  </w:style>
  <w:style w:type="paragraph" w:styleId="Heading5">
    <w:name w:val="heading 5"/>
    <w:aliases w:val="H5,req,h5,mh2,Module heading 2,Level 3 - i,Level 3 - (i),Roman list,Roman list1,Roman list2,Roman list11,Roman list3,Roman list12,Roman list21,Roman list111,h51,h52,h53,h54,h55,h56,OT Hdg 5,OT Hdg 51,heading 5,T5,ASSET_heading5,Heading5"/>
    <w:basedOn w:val="Heading4"/>
    <w:next w:val="Normal"/>
    <w:link w:val="Heading5Char"/>
    <w:qFormat/>
    <w:rsid w:val="00BC735C"/>
    <w:pPr>
      <w:numPr>
        <w:ilvl w:val="4"/>
      </w:numPr>
      <w:spacing w:after="60"/>
      <w:outlineLvl w:val="4"/>
    </w:pPr>
    <w:rPr>
      <w:b w:val="0"/>
    </w:rPr>
  </w:style>
  <w:style w:type="paragraph" w:styleId="Heading6">
    <w:name w:val="heading 6"/>
    <w:aliases w:val="Titre 6 CS,H6,Niveau 6,L6,h6,a.,a),Enum1,(Shift Ctrl 6),sub-dash,sd,5,T6,ASAPHeading 6,Annexe1,Bullet list,Annexe 1,Annexe 11,Annexe 12,Annexe 13,Annexe 14,Annexe 15,Annexe 16,Annexe 17,Heading 6 CFMU,L1 Heading 6,Appendix 2,CVTitre6,rh3,rh31"/>
    <w:basedOn w:val="Normal"/>
    <w:next w:val="Normal"/>
    <w:link w:val="Heading6Char"/>
    <w:qFormat/>
    <w:rsid w:val="00BC735C"/>
    <w:pPr>
      <w:numPr>
        <w:ilvl w:val="5"/>
        <w:numId w:val="8"/>
      </w:numPr>
      <w:spacing w:before="240" w:after="60"/>
      <w:outlineLvl w:val="5"/>
    </w:pPr>
    <w:rPr>
      <w:i/>
      <w:sz w:val="22"/>
    </w:rPr>
  </w:style>
  <w:style w:type="paragraph" w:styleId="Heading7">
    <w:name w:val="heading 7"/>
    <w:aliases w:val="ANNEXE,Titre 7 CS,Annexe2,Niveau 7,figure caption,L7,i.,i,i),Enum2,H7,(Shift Ctrl 7),T7,7,DTSÜberschrift 7,letter list,lettered list,Annexe 2,Annexe 21,Annexe 22,Annexe 23,Annexe 24,Annexe 25,Annexe 26,Annexe 27,Heading 7 CFMU,L1 Heading 7,h7"/>
    <w:basedOn w:val="Normal"/>
    <w:next w:val="Normal"/>
    <w:link w:val="Heading7Char"/>
    <w:qFormat/>
    <w:rsid w:val="00BC735C"/>
    <w:pPr>
      <w:numPr>
        <w:ilvl w:val="6"/>
        <w:numId w:val="8"/>
      </w:numPr>
      <w:spacing w:before="240" w:after="60"/>
      <w:outlineLvl w:val="6"/>
    </w:pPr>
  </w:style>
  <w:style w:type="paragraph" w:styleId="Heading8">
    <w:name w:val="heading 8"/>
    <w:aliases w:val="Titre 8 CS,Annexe3,Niveau 8,Non utilisé 8,table caption,1),Enum3,Figure Title,T8,Titre New8,8,action,Annexe 3,Annexe 31,Annexe 32,Annexe 33,Annexe 34,Annexe 35,Annexe 36,Annexe 37,Heading 8 CFMU,L1 Heading 8, action,titre 8,titre 81,titre 82,H"/>
    <w:basedOn w:val="Normal"/>
    <w:next w:val="Normal"/>
    <w:link w:val="Heading8Char"/>
    <w:qFormat/>
    <w:rsid w:val="00BC735C"/>
    <w:pPr>
      <w:numPr>
        <w:ilvl w:val="7"/>
        <w:numId w:val="8"/>
      </w:numPr>
      <w:spacing w:before="240" w:after="60"/>
      <w:outlineLvl w:val="7"/>
    </w:pPr>
    <w:rPr>
      <w:i/>
    </w:rPr>
  </w:style>
  <w:style w:type="paragraph" w:styleId="Heading9">
    <w:name w:val="heading 9"/>
    <w:aliases w:val="Titre 9 CS,Annexe4,Niveau 9,Non utilisé 9,T9,Titre figure,Normal num,9,Titre 10,App Heading,progress,Annexe 4,Annexe 41,Annexe 42,Annexe 43,Annexe 44,Annexe 45,Annexe 46,Annexe 47,Code eg's,Heading 9 CFMU,L1 Heading 9,Total jours, progress,T,H"/>
    <w:basedOn w:val="Normal"/>
    <w:next w:val="Normal"/>
    <w:link w:val="Heading9Char"/>
    <w:qFormat/>
    <w:rsid w:val="00BC735C"/>
    <w:pPr>
      <w:numPr>
        <w:ilvl w:val="8"/>
        <w:numId w:val="8"/>
      </w:numPr>
      <w:spacing w:before="240" w:after="6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Titolo 1 Carattere1 Char,Titolo 1 Carattere Carattere Char,H1 Carattere Carattere Char,h1 Carattere Carattere Char,Section Head Carattere Carattere Char,l1 Carattere Carattere Char,Level a Carattere Carattere Char"/>
    <w:link w:val="Heading1"/>
    <w:rsid w:val="00BC735C"/>
    <w:rPr>
      <w:rFonts w:ascii="Tahoma" w:eastAsia="Times New Roman" w:hAnsi="Tahoma"/>
      <w:b/>
      <w:caps/>
      <w:sz w:val="32"/>
      <w:lang w:eastAsia="ar-SA"/>
    </w:rPr>
  </w:style>
  <w:style w:type="character" w:customStyle="1" w:styleId="Heading2Char1">
    <w:name w:val="Heading 2 Char1"/>
    <w:aliases w:val="H2 Char,h2 Char,2 Char,Disaster 2 Char,H2dex Char,H21 Char,A.B.C. Char,Heading2-bio Char,Career Exp. Char,2nd level Char,l2 Char,Head 2 Char,List level 2 Char,Guide 2 Char,list 2 Char,list 2 Char,I2 Char,heading 2 Char,l2+toc 2 Char"/>
    <w:link w:val="Heading2"/>
    <w:rsid w:val="00BC735C"/>
    <w:rPr>
      <w:rFonts w:ascii="Tahoma" w:eastAsia="Times New Roman" w:hAnsi="Tahoma"/>
      <w:b/>
      <w:caps/>
      <w:sz w:val="28"/>
      <w:lang w:eastAsia="ar-SA"/>
    </w:rPr>
  </w:style>
  <w:style w:type="character" w:customStyle="1" w:styleId="Heading3Char">
    <w:name w:val="Heading 3 Char"/>
    <w:aliases w:val="H3 Char,Disaster 3 Char,h3 Char,H3dex Char,heading3 Char,1.2.3. Char,Titre 3 ntc Char,3 Char,h31 Char,31 Char,h32 Char,32 Char,h33 Char,33 Char,h34 Char,34 Char,h35 Char,35 Char,b Char,3 bullet Char,SECOND Char,B1 Char,b1 Char,Second Char"/>
    <w:link w:val="Heading3"/>
    <w:rsid w:val="00BC735C"/>
    <w:rPr>
      <w:rFonts w:ascii="Tahoma" w:eastAsia="Times New Roman" w:hAnsi="Tahoma"/>
      <w:b/>
      <w:sz w:val="24"/>
      <w:lang w:eastAsia="ar-SA"/>
    </w:rPr>
  </w:style>
  <w:style w:type="character" w:customStyle="1" w:styleId="Heading4Char1">
    <w:name w:val="Heading 4 Char1"/>
    <w:aliases w:val="H4 Char,h4 Char1,Titre 4 ntc Char,Level 2 - a Char,Level 2 - (a) Char,Sub3Para Char,4 Char,sub-sub-sub-sect Char,h41 Char,h42 Char,h43 Char,h44 Char,h45 Char,h46 Char,l4 Char1,mh1l Char1,Module heading 1 large (18 points) Char1"/>
    <w:link w:val="Heading4"/>
    <w:rsid w:val="00BC735C"/>
    <w:rPr>
      <w:rFonts w:ascii="Tahoma" w:eastAsia="Times New Roman" w:hAnsi="Tahoma"/>
      <w:b/>
      <w:sz w:val="24"/>
      <w:lang w:eastAsia="ar-SA"/>
    </w:rPr>
  </w:style>
  <w:style w:type="character" w:customStyle="1" w:styleId="Heading5Char">
    <w:name w:val="Heading 5 Char"/>
    <w:aliases w:val="H5 Char,req Char,h5 Char,mh2 Char,Module heading 2 Char,Level 3 - i Char,Level 3 - (i) Char,Roman list Char,Roman list1 Char,Roman list2 Char,Roman list11 Char,Roman list3 Char,Roman list12 Char,Roman list21 Char,Roman list111 Char"/>
    <w:link w:val="Heading5"/>
    <w:rsid w:val="00BC735C"/>
    <w:rPr>
      <w:rFonts w:ascii="Tahoma" w:eastAsia="Times New Roman" w:hAnsi="Tahoma"/>
      <w:sz w:val="24"/>
      <w:lang w:eastAsia="ar-SA"/>
    </w:rPr>
  </w:style>
  <w:style w:type="character" w:customStyle="1" w:styleId="Heading6Char">
    <w:name w:val="Heading 6 Char"/>
    <w:aliases w:val="Titre 6 CS Char,H6 Char,Niveau 6 Char,L6 Char,h6 Char,a. Char,a) Char,Enum1 Char,(Shift Ctrl 6) Char,sub-dash Char,sd Char,5 Char,T6 Char,ASAPHeading 6 Char,Annexe1 Char,Bullet list Char,Annexe 1 Char,Annexe 11 Char,Annexe 12 Char"/>
    <w:link w:val="Heading6"/>
    <w:rsid w:val="00BC735C"/>
    <w:rPr>
      <w:rFonts w:ascii="Tahoma" w:eastAsia="Times New Roman" w:hAnsi="Tahoma"/>
      <w:i/>
      <w:sz w:val="22"/>
      <w:lang w:eastAsia="ar-SA"/>
    </w:rPr>
  </w:style>
  <w:style w:type="character" w:customStyle="1" w:styleId="Heading7Char">
    <w:name w:val="Heading 7 Char"/>
    <w:aliases w:val="ANNEXE Char,Titre 7 CS Char,Annexe2 Char,Niveau 7 Char,figure caption Char,L7 Char,i. Char,i Char,i) Char,Enum2 Char,H7 Char,(Shift Ctrl 7) Char,T7 Char,7 Char,DTSÜberschrift 7 Char,letter list Char,lettered list Char,Annexe 2 Char"/>
    <w:link w:val="Heading7"/>
    <w:rsid w:val="00BC735C"/>
    <w:rPr>
      <w:rFonts w:ascii="Tahoma" w:eastAsia="Times New Roman" w:hAnsi="Tahoma"/>
      <w:lang w:eastAsia="ar-SA"/>
    </w:rPr>
  </w:style>
  <w:style w:type="character" w:customStyle="1" w:styleId="Heading8Char">
    <w:name w:val="Heading 8 Char"/>
    <w:aliases w:val="Titre 8 CS Char,Annexe3 Char,Niveau 8 Char,Non utilisé 8 Char,table caption Char,1) Char,Enum3 Char,Figure Title Char,T8 Char,Titre New8 Char,8 Char,action Char,Annexe 3 Char,Annexe 31 Char,Annexe 32 Char,Annexe 33 Char,Annexe 34 Char"/>
    <w:link w:val="Heading8"/>
    <w:rsid w:val="00BC735C"/>
    <w:rPr>
      <w:rFonts w:ascii="Tahoma" w:eastAsia="Times New Roman" w:hAnsi="Tahoma"/>
      <w:i/>
      <w:lang w:eastAsia="ar-SA"/>
    </w:rPr>
  </w:style>
  <w:style w:type="character" w:customStyle="1" w:styleId="Heading9Char">
    <w:name w:val="Heading 9 Char"/>
    <w:aliases w:val="Titre 9 CS Char,Annexe4 Char,Niveau 9 Char,Non utilisé 9 Char,T9 Char,Titre figure Char,Normal num Char,9 Char,Titre 10 Char,App Heading Char,progress Char,Annexe 4 Char,Annexe 41 Char,Annexe 42 Char,Annexe 43 Char,Annexe 44 Char,T Char"/>
    <w:link w:val="Heading9"/>
    <w:rsid w:val="00BC735C"/>
    <w:rPr>
      <w:rFonts w:ascii="Tahoma" w:eastAsia="Times New Roman" w:hAnsi="Tahoma"/>
      <w:i/>
      <w:sz w:val="18"/>
      <w:lang w:eastAsia="ar-SA"/>
    </w:rPr>
  </w:style>
  <w:style w:type="paragraph" w:styleId="TOC1">
    <w:name w:val="toc 1"/>
    <w:basedOn w:val="Normal"/>
    <w:next w:val="Normal"/>
    <w:autoRedefine/>
    <w:uiPriority w:val="39"/>
    <w:rsid w:val="00BC735C"/>
    <w:rPr>
      <w:b/>
      <w:caps/>
      <w:sz w:val="24"/>
      <w:szCs w:val="24"/>
    </w:rPr>
  </w:style>
  <w:style w:type="paragraph" w:styleId="TOC2">
    <w:name w:val="toc 2"/>
    <w:basedOn w:val="Normal"/>
    <w:next w:val="Normal"/>
    <w:autoRedefine/>
    <w:uiPriority w:val="39"/>
    <w:rsid w:val="00BC735C"/>
    <w:pPr>
      <w:ind w:left="200"/>
    </w:pPr>
    <w:rPr>
      <w:smallCaps/>
      <w:sz w:val="22"/>
      <w:szCs w:val="22"/>
    </w:rPr>
  </w:style>
  <w:style w:type="paragraph" w:styleId="TOC3">
    <w:name w:val="toc 3"/>
    <w:basedOn w:val="Normal"/>
    <w:next w:val="Normal"/>
    <w:autoRedefine/>
    <w:uiPriority w:val="39"/>
    <w:rsid w:val="00BC735C"/>
    <w:pPr>
      <w:ind w:left="400"/>
    </w:pPr>
  </w:style>
  <w:style w:type="paragraph" w:styleId="TOC4">
    <w:name w:val="toc 4"/>
    <w:basedOn w:val="Normal"/>
    <w:next w:val="Normal"/>
    <w:autoRedefine/>
    <w:uiPriority w:val="39"/>
    <w:rsid w:val="00BC735C"/>
    <w:pPr>
      <w:ind w:left="600"/>
    </w:pPr>
  </w:style>
  <w:style w:type="paragraph" w:styleId="TOC5">
    <w:name w:val="toc 5"/>
    <w:basedOn w:val="Normal"/>
    <w:next w:val="Normal"/>
    <w:autoRedefine/>
    <w:uiPriority w:val="39"/>
    <w:rsid w:val="00BC735C"/>
    <w:pPr>
      <w:ind w:left="800"/>
    </w:pPr>
  </w:style>
  <w:style w:type="character" w:styleId="Hyperlink">
    <w:name w:val="Hyperlink"/>
    <w:uiPriority w:val="99"/>
    <w:rsid w:val="00BC735C"/>
    <w:rPr>
      <w:color w:val="0000FF"/>
      <w:u w:val="single"/>
    </w:rPr>
  </w:style>
  <w:style w:type="paragraph" w:styleId="Header">
    <w:name w:val="header"/>
    <w:aliases w:val="--don't use"/>
    <w:basedOn w:val="Normal"/>
    <w:link w:val="HeaderChar"/>
    <w:rsid w:val="00BC735C"/>
    <w:pPr>
      <w:tabs>
        <w:tab w:val="center" w:pos="4819"/>
        <w:tab w:val="right" w:pos="9638"/>
      </w:tabs>
    </w:pPr>
  </w:style>
  <w:style w:type="character" w:customStyle="1" w:styleId="HeaderChar">
    <w:name w:val="Header Char"/>
    <w:aliases w:val="--don't use Char"/>
    <w:link w:val="Header"/>
    <w:rsid w:val="00BC735C"/>
    <w:rPr>
      <w:rFonts w:ascii="Tahoma" w:eastAsia="Times New Roman" w:hAnsi="Tahoma" w:cs="Times New Roman"/>
      <w:color w:val="003366"/>
      <w:sz w:val="20"/>
      <w:szCs w:val="20"/>
      <w:lang w:eastAsia="ar-SA"/>
    </w:rPr>
  </w:style>
  <w:style w:type="paragraph" w:styleId="Footer">
    <w:name w:val="footer"/>
    <w:basedOn w:val="Normal"/>
    <w:link w:val="FooterChar"/>
    <w:rsid w:val="00BC735C"/>
    <w:pPr>
      <w:tabs>
        <w:tab w:val="center" w:pos="4819"/>
        <w:tab w:val="right" w:pos="9638"/>
      </w:tabs>
    </w:pPr>
  </w:style>
  <w:style w:type="character" w:customStyle="1" w:styleId="FooterChar">
    <w:name w:val="Footer Char"/>
    <w:link w:val="Footer"/>
    <w:rsid w:val="00BC735C"/>
    <w:rPr>
      <w:rFonts w:ascii="Tahoma" w:eastAsia="Times New Roman" w:hAnsi="Tahoma" w:cs="Times New Roman"/>
      <w:color w:val="003366"/>
      <w:sz w:val="20"/>
      <w:szCs w:val="20"/>
      <w:lang w:eastAsia="ar-SA"/>
    </w:rPr>
  </w:style>
  <w:style w:type="character" w:styleId="Emphasis">
    <w:name w:val="Emphasis"/>
    <w:qFormat/>
    <w:rsid w:val="00BC735C"/>
    <w:rPr>
      <w:i/>
      <w:iCs/>
    </w:rPr>
  </w:style>
  <w:style w:type="paragraph" w:styleId="BodyText3">
    <w:name w:val="Body Text 3"/>
    <w:basedOn w:val="Normal"/>
    <w:link w:val="BodyText3Char"/>
    <w:rsid w:val="00BC735C"/>
    <w:pPr>
      <w:suppressAutoHyphens w:val="0"/>
      <w:spacing w:before="100" w:beforeAutospacing="1" w:after="100" w:afterAutospacing="1"/>
      <w:ind w:right="0"/>
      <w:jc w:val="left"/>
    </w:pPr>
    <w:rPr>
      <w:rFonts w:ascii="Times New Roman" w:hAnsi="Times New Roman"/>
      <w:sz w:val="24"/>
      <w:szCs w:val="24"/>
      <w:lang w:val="it-IT" w:eastAsia="it-IT"/>
    </w:rPr>
  </w:style>
  <w:style w:type="character" w:customStyle="1" w:styleId="BodyText3Char">
    <w:name w:val="Body Text 3 Char"/>
    <w:link w:val="BodyText3"/>
    <w:rsid w:val="00BC735C"/>
    <w:rPr>
      <w:rFonts w:ascii="Times New Roman" w:eastAsia="Times New Roman" w:hAnsi="Times New Roman" w:cs="Times New Roman"/>
      <w:color w:val="003366"/>
      <w:sz w:val="24"/>
      <w:szCs w:val="24"/>
      <w:lang w:val="it-IT" w:eastAsia="it-IT"/>
    </w:rPr>
  </w:style>
  <w:style w:type="paragraph" w:styleId="BalloonText">
    <w:name w:val="Balloon Text"/>
    <w:basedOn w:val="Normal"/>
    <w:link w:val="BalloonTextChar"/>
    <w:rsid w:val="00BC735C"/>
    <w:rPr>
      <w:rFonts w:cs="Tahoma"/>
      <w:sz w:val="16"/>
      <w:szCs w:val="16"/>
    </w:rPr>
  </w:style>
  <w:style w:type="character" w:customStyle="1" w:styleId="BalloonTextChar">
    <w:name w:val="Balloon Text Char"/>
    <w:link w:val="BalloonText"/>
    <w:uiPriority w:val="99"/>
    <w:rsid w:val="00BC735C"/>
    <w:rPr>
      <w:rFonts w:ascii="Tahoma" w:eastAsia="Times New Roman" w:hAnsi="Tahoma" w:cs="Tahoma"/>
      <w:color w:val="003366"/>
      <w:sz w:val="16"/>
      <w:szCs w:val="16"/>
      <w:lang w:eastAsia="ar-SA"/>
    </w:rPr>
  </w:style>
  <w:style w:type="paragraph" w:styleId="DocumentMap">
    <w:name w:val="Document Map"/>
    <w:basedOn w:val="Normal"/>
    <w:link w:val="DocumentMapChar"/>
    <w:semiHidden/>
    <w:rsid w:val="00BC735C"/>
    <w:pPr>
      <w:shd w:val="clear" w:color="auto" w:fill="000080"/>
    </w:pPr>
    <w:rPr>
      <w:rFonts w:cs="Tahoma"/>
    </w:rPr>
  </w:style>
  <w:style w:type="character" w:customStyle="1" w:styleId="DocumentMapChar">
    <w:name w:val="Document Map Char"/>
    <w:link w:val="DocumentMap"/>
    <w:uiPriority w:val="99"/>
    <w:semiHidden/>
    <w:rsid w:val="00BC735C"/>
    <w:rPr>
      <w:rFonts w:ascii="Tahoma" w:eastAsia="Times New Roman" w:hAnsi="Tahoma" w:cs="Tahoma"/>
      <w:color w:val="003366"/>
      <w:sz w:val="20"/>
      <w:szCs w:val="20"/>
      <w:shd w:val="clear" w:color="auto" w:fill="000080"/>
      <w:lang w:eastAsia="ar-SA"/>
    </w:rPr>
  </w:style>
  <w:style w:type="paragraph" w:customStyle="1" w:styleId="Default">
    <w:name w:val="Default"/>
    <w:rsid w:val="00BC735C"/>
    <w:pPr>
      <w:autoSpaceDE w:val="0"/>
      <w:autoSpaceDN w:val="0"/>
      <w:adjustRightInd w:val="0"/>
    </w:pPr>
    <w:rPr>
      <w:rFonts w:ascii="Arial" w:eastAsia="Times New Roman" w:hAnsi="Arial" w:cs="Arial"/>
      <w:color w:val="000000"/>
      <w:sz w:val="24"/>
      <w:szCs w:val="24"/>
      <w:lang w:val="it-IT" w:eastAsia="it-IT"/>
    </w:rPr>
  </w:style>
  <w:style w:type="paragraph" w:customStyle="1" w:styleId="NormalBody">
    <w:name w:val="NormalBody"/>
    <w:basedOn w:val="Default"/>
    <w:next w:val="Default"/>
    <w:rsid w:val="00BC735C"/>
    <w:pPr>
      <w:spacing w:before="120"/>
    </w:pPr>
    <w:rPr>
      <w:rFonts w:cs="Times New Roman"/>
      <w:color w:val="auto"/>
    </w:rPr>
  </w:style>
  <w:style w:type="character" w:customStyle="1" w:styleId="VincenzoSantacesaria">
    <w:name w:val="Vincenzo Santacesaria"/>
    <w:semiHidden/>
    <w:rsid w:val="00BC735C"/>
    <w:rPr>
      <w:rFonts w:ascii="Arial" w:hAnsi="Arial" w:cs="Arial"/>
      <w:color w:val="auto"/>
      <w:sz w:val="20"/>
      <w:szCs w:val="20"/>
    </w:rPr>
  </w:style>
  <w:style w:type="character" w:styleId="FollowedHyperlink">
    <w:name w:val="FollowedHyperlink"/>
    <w:rsid w:val="00BC735C"/>
    <w:rPr>
      <w:color w:val="800080"/>
      <w:u w:val="single"/>
    </w:rPr>
  </w:style>
  <w:style w:type="paragraph" w:customStyle="1" w:styleId="ReqsDetailTableEntry">
    <w:name w:val="ReqsDetailTableEntry"/>
    <w:basedOn w:val="Normal"/>
    <w:link w:val="ReqsDetailTableEntryCarattere"/>
    <w:rsid w:val="00BC735C"/>
    <w:pPr>
      <w:suppressAutoHyphens w:val="0"/>
      <w:spacing w:before="60" w:after="60"/>
      <w:ind w:right="0"/>
      <w:jc w:val="left"/>
    </w:pPr>
    <w:rPr>
      <w:rFonts w:ascii="Arial" w:hAnsi="Arial" w:cs="Arial"/>
      <w:b/>
      <w:sz w:val="16"/>
      <w:szCs w:val="16"/>
      <w:lang w:val="fr-FR" w:eastAsia="en-US"/>
    </w:rPr>
  </w:style>
  <w:style w:type="character" w:customStyle="1" w:styleId="ReqsDetailTableEntryCarattere">
    <w:name w:val="ReqsDetailTableEntry Carattere"/>
    <w:link w:val="ReqsDetailTableEntry"/>
    <w:rsid w:val="00BC735C"/>
    <w:rPr>
      <w:rFonts w:ascii="Arial" w:eastAsia="Times New Roman" w:hAnsi="Arial" w:cs="Arial"/>
      <w:b/>
      <w:color w:val="003366"/>
      <w:sz w:val="16"/>
      <w:szCs w:val="16"/>
      <w:lang w:val="fr-FR"/>
    </w:rPr>
  </w:style>
  <w:style w:type="paragraph" w:customStyle="1" w:styleId="ReqsDetailTable">
    <w:name w:val="ReqsDetailTable"/>
    <w:basedOn w:val="Normal"/>
    <w:rsid w:val="00BC735C"/>
    <w:pPr>
      <w:suppressAutoHyphens w:val="0"/>
      <w:spacing w:before="60" w:after="60"/>
      <w:ind w:right="0"/>
      <w:jc w:val="left"/>
    </w:pPr>
    <w:rPr>
      <w:rFonts w:ascii="Arial" w:hAnsi="Arial"/>
      <w:sz w:val="16"/>
      <w:szCs w:val="16"/>
      <w:lang w:val="fr-FR" w:eastAsia="en-US"/>
    </w:rPr>
  </w:style>
  <w:style w:type="paragraph" w:customStyle="1" w:styleId="StileReqsDetailTableEntryTahoma">
    <w:name w:val="Stile ReqsDetailTableEntry + Tahoma"/>
    <w:basedOn w:val="ReqsDetailTableEntry"/>
    <w:link w:val="StileReqsDetailTableEntryTahomaCarattere"/>
    <w:rsid w:val="00BC735C"/>
    <w:rPr>
      <w:rFonts w:ascii="Tahoma" w:hAnsi="Tahoma"/>
      <w:bCs/>
      <w:color w:val="000080"/>
    </w:rPr>
  </w:style>
  <w:style w:type="character" w:customStyle="1" w:styleId="StileReqsDetailTableEntryTahomaCarattere">
    <w:name w:val="Stile ReqsDetailTableEntry + Tahoma Carattere"/>
    <w:link w:val="StileReqsDetailTableEntryTahoma"/>
    <w:rsid w:val="00BC735C"/>
    <w:rPr>
      <w:rFonts w:ascii="Tahoma" w:eastAsia="Times New Roman" w:hAnsi="Tahoma" w:cs="Arial"/>
      <w:b/>
      <w:bCs/>
      <w:color w:val="000080"/>
      <w:sz w:val="16"/>
      <w:szCs w:val="16"/>
      <w:lang w:val="fr-FR"/>
    </w:rPr>
  </w:style>
  <w:style w:type="paragraph" w:customStyle="1" w:styleId="StileReqsDetailTableTahoma">
    <w:name w:val="Stile ReqsDetailTable + Tahoma"/>
    <w:basedOn w:val="ReqsDetailTable"/>
    <w:rsid w:val="00BC735C"/>
    <w:rPr>
      <w:rFonts w:ascii="Tahoma" w:hAnsi="Tahoma"/>
    </w:rPr>
  </w:style>
  <w:style w:type="character" w:styleId="CommentReference">
    <w:name w:val="annotation reference"/>
    <w:uiPriority w:val="99"/>
    <w:semiHidden/>
    <w:rsid w:val="00BC735C"/>
    <w:rPr>
      <w:sz w:val="16"/>
      <w:szCs w:val="16"/>
    </w:rPr>
  </w:style>
  <w:style w:type="paragraph" w:styleId="CommentText">
    <w:name w:val="annotation text"/>
    <w:basedOn w:val="Normal"/>
    <w:link w:val="CommentTextChar"/>
    <w:uiPriority w:val="99"/>
    <w:rsid w:val="00BC735C"/>
    <w:pPr>
      <w:suppressAutoHyphens w:val="0"/>
      <w:ind w:right="0"/>
      <w:jc w:val="left"/>
    </w:pPr>
    <w:rPr>
      <w:rFonts w:ascii="Times New Roman" w:hAnsi="Times New Roman"/>
      <w:lang w:eastAsia="en-GB"/>
    </w:rPr>
  </w:style>
  <w:style w:type="character" w:customStyle="1" w:styleId="CommentTextChar">
    <w:name w:val="Comment Text Char"/>
    <w:link w:val="CommentText"/>
    <w:uiPriority w:val="99"/>
    <w:rsid w:val="00BC735C"/>
    <w:rPr>
      <w:rFonts w:ascii="Times New Roman" w:eastAsia="Times New Roman" w:hAnsi="Times New Roman" w:cs="Times New Roman"/>
      <w:color w:val="003366"/>
      <w:sz w:val="20"/>
      <w:szCs w:val="20"/>
      <w:lang w:eastAsia="en-GB"/>
    </w:rPr>
  </w:style>
  <w:style w:type="paragraph" w:customStyle="1" w:styleId="StyleJustifi">
    <w:name w:val="Style Justifié"/>
    <w:basedOn w:val="Normal"/>
    <w:next w:val="Normal"/>
    <w:rsid w:val="00BC735C"/>
    <w:pPr>
      <w:suppressAutoHyphens w:val="0"/>
      <w:autoSpaceDE w:val="0"/>
      <w:autoSpaceDN w:val="0"/>
      <w:adjustRightInd w:val="0"/>
      <w:spacing w:after="120"/>
      <w:ind w:right="0"/>
      <w:jc w:val="left"/>
    </w:pPr>
    <w:rPr>
      <w:rFonts w:ascii="Times New Roman" w:hAnsi="Times New Roman"/>
      <w:sz w:val="24"/>
      <w:szCs w:val="24"/>
      <w:lang w:val="en-US" w:eastAsia="en-US"/>
    </w:rPr>
  </w:style>
  <w:style w:type="table" w:styleId="TableGrid">
    <w:name w:val="Table Grid"/>
    <w:basedOn w:val="TableNormal"/>
    <w:uiPriority w:val="59"/>
    <w:rsid w:val="00BC735C"/>
    <w:pPr>
      <w:suppressAutoHyphens/>
      <w:ind w:right="142"/>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3559Caption, Char,Char,Didascalia Carattere1,Didascalia Carattere2 Carattere, Char Carattere Carattere1,Didascalia Carattere1 Carattere1 Carattere, Carattere Carattere1 Carattere,Didascalia Carattere Carattere Carattere Carattere,topic,c,C,5 "/>
    <w:basedOn w:val="Normal"/>
    <w:next w:val="Normal"/>
    <w:link w:val="CaptionChar"/>
    <w:qFormat/>
    <w:rsid w:val="00BC735C"/>
    <w:pPr>
      <w:jc w:val="center"/>
    </w:pPr>
    <w:rPr>
      <w:bCs/>
    </w:rPr>
  </w:style>
  <w:style w:type="character" w:customStyle="1" w:styleId="CaptionChar">
    <w:name w:val="Caption Char"/>
    <w:aliases w:val="3559Caption Char, Char Char,Char Char1,Didascalia Carattere1 Char,Didascalia Carattere2 Carattere Char, Char Carattere Carattere1 Char,Didascalia Carattere1 Carattere1 Carattere Char, Carattere Carattere1 Carattere Char,topic Char,c Char"/>
    <w:link w:val="Caption"/>
    <w:rsid w:val="00BC735C"/>
    <w:rPr>
      <w:rFonts w:ascii="Tahoma" w:eastAsia="Times New Roman" w:hAnsi="Tahoma" w:cs="Times New Roman"/>
      <w:bCs/>
      <w:color w:val="003366"/>
      <w:sz w:val="20"/>
      <w:szCs w:val="20"/>
      <w:lang w:eastAsia="ar-SA"/>
    </w:rPr>
  </w:style>
  <w:style w:type="paragraph" w:styleId="FootnoteText">
    <w:name w:val="footnote text"/>
    <w:basedOn w:val="Normal"/>
    <w:link w:val="FootnoteTextChar"/>
    <w:uiPriority w:val="99"/>
    <w:semiHidden/>
    <w:rsid w:val="00BC735C"/>
    <w:pPr>
      <w:suppressAutoHyphens w:val="0"/>
      <w:ind w:right="0"/>
      <w:jc w:val="left"/>
    </w:pPr>
    <w:rPr>
      <w:rFonts w:ascii="Times New Roman" w:hAnsi="Times New Roman"/>
      <w:lang w:eastAsia="en-GB"/>
    </w:rPr>
  </w:style>
  <w:style w:type="character" w:customStyle="1" w:styleId="FootnoteTextChar">
    <w:name w:val="Footnote Text Char"/>
    <w:link w:val="FootnoteText"/>
    <w:uiPriority w:val="99"/>
    <w:semiHidden/>
    <w:rsid w:val="00BC735C"/>
    <w:rPr>
      <w:rFonts w:ascii="Times New Roman" w:eastAsia="Times New Roman" w:hAnsi="Times New Roman" w:cs="Times New Roman"/>
      <w:color w:val="003366"/>
      <w:sz w:val="20"/>
      <w:szCs w:val="20"/>
      <w:lang w:eastAsia="en-GB"/>
    </w:rPr>
  </w:style>
  <w:style w:type="character" w:styleId="FootnoteReference">
    <w:name w:val="footnote reference"/>
    <w:uiPriority w:val="99"/>
    <w:semiHidden/>
    <w:rsid w:val="00BC735C"/>
    <w:rPr>
      <w:vertAlign w:val="superscript"/>
    </w:rPr>
  </w:style>
  <w:style w:type="paragraph" w:styleId="CommentSubject">
    <w:name w:val="annotation subject"/>
    <w:basedOn w:val="CommentText"/>
    <w:next w:val="CommentText"/>
    <w:link w:val="CommentSubjectChar"/>
    <w:rsid w:val="00BC735C"/>
    <w:pPr>
      <w:suppressAutoHyphens/>
      <w:ind w:right="142"/>
      <w:jc w:val="both"/>
    </w:pPr>
    <w:rPr>
      <w:rFonts w:ascii="Tahoma" w:hAnsi="Tahoma"/>
      <w:b/>
      <w:bCs/>
      <w:lang w:eastAsia="ar-SA"/>
    </w:rPr>
  </w:style>
  <w:style w:type="character" w:customStyle="1" w:styleId="CommentSubjectChar">
    <w:name w:val="Comment Subject Char"/>
    <w:link w:val="CommentSubject"/>
    <w:rsid w:val="00BC735C"/>
    <w:rPr>
      <w:rFonts w:ascii="Tahoma" w:eastAsia="Times New Roman" w:hAnsi="Tahoma" w:cs="Times New Roman"/>
      <w:b/>
      <w:bCs/>
      <w:color w:val="003366"/>
      <w:sz w:val="20"/>
      <w:szCs w:val="20"/>
      <w:lang w:eastAsia="ar-SA"/>
    </w:rPr>
  </w:style>
  <w:style w:type="paragraph" w:styleId="BodyTextIndent">
    <w:name w:val="Body Text Indent"/>
    <w:basedOn w:val="Normal"/>
    <w:link w:val="BodyTextIndentChar"/>
    <w:rsid w:val="00BC735C"/>
    <w:pPr>
      <w:suppressAutoHyphens w:val="0"/>
      <w:spacing w:after="120"/>
      <w:ind w:left="283" w:right="0"/>
      <w:jc w:val="left"/>
    </w:pPr>
    <w:rPr>
      <w:rFonts w:ascii="Times New Roman" w:hAnsi="Times New Roman"/>
      <w:sz w:val="24"/>
      <w:lang w:val="en-US" w:eastAsia="en-US"/>
    </w:rPr>
  </w:style>
  <w:style w:type="character" w:customStyle="1" w:styleId="BodyTextIndentChar">
    <w:name w:val="Body Text Indent Char"/>
    <w:link w:val="BodyTextIndent"/>
    <w:rsid w:val="00BC735C"/>
    <w:rPr>
      <w:rFonts w:ascii="Times New Roman" w:eastAsia="Times New Roman" w:hAnsi="Times New Roman" w:cs="Times New Roman"/>
      <w:color w:val="003366"/>
      <w:sz w:val="24"/>
      <w:szCs w:val="20"/>
      <w:lang w:val="en-US"/>
    </w:rPr>
  </w:style>
  <w:style w:type="character" w:customStyle="1" w:styleId="Acronym">
    <w:name w:val="Acronym"/>
    <w:rsid w:val="00BC735C"/>
    <w:rPr>
      <w:b/>
      <w:color w:val="333399"/>
    </w:rPr>
  </w:style>
  <w:style w:type="character" w:customStyle="1" w:styleId="Term">
    <w:name w:val="Term"/>
    <w:rsid w:val="00BC735C"/>
    <w:rPr>
      <w:i/>
      <w:color w:val="333399"/>
    </w:rPr>
  </w:style>
  <w:style w:type="paragraph" w:customStyle="1" w:styleId="Table">
    <w:name w:val="Table"/>
    <w:basedOn w:val="Normal"/>
    <w:rsid w:val="00BC735C"/>
    <w:pPr>
      <w:suppressAutoHyphens w:val="0"/>
      <w:overflowPunct w:val="0"/>
      <w:autoSpaceDE w:val="0"/>
      <w:autoSpaceDN w:val="0"/>
      <w:adjustRightInd w:val="0"/>
      <w:spacing w:before="40" w:after="40"/>
      <w:ind w:right="0"/>
      <w:jc w:val="left"/>
      <w:textAlignment w:val="baseline"/>
    </w:pPr>
    <w:rPr>
      <w:rFonts w:ascii="FuturaA Bk BT" w:hAnsi="FuturaA Bk BT"/>
      <w:lang w:eastAsia="it-IT"/>
    </w:rPr>
  </w:style>
  <w:style w:type="paragraph" w:customStyle="1" w:styleId="ListBulletNoIdentForTables">
    <w:name w:val="List Bullet No Ident For Tables"/>
    <w:basedOn w:val="Normal"/>
    <w:link w:val="ListBulletNoIdentForTablesCarattere"/>
    <w:rsid w:val="00BC735C"/>
    <w:pPr>
      <w:numPr>
        <w:numId w:val="1"/>
      </w:numPr>
      <w:suppressAutoHyphens w:val="0"/>
      <w:spacing w:before="60" w:after="60"/>
      <w:ind w:right="0"/>
    </w:pPr>
    <w:rPr>
      <w:rFonts w:ascii="Arial" w:hAnsi="Arial"/>
      <w:lang w:val="fr-FR" w:eastAsia="en-US"/>
    </w:rPr>
  </w:style>
  <w:style w:type="character" w:customStyle="1" w:styleId="ListBulletNoIdentForTablesCarattere">
    <w:name w:val="List Bullet No Ident For Tables Carattere"/>
    <w:link w:val="ListBulletNoIdentForTables"/>
    <w:rsid w:val="00BC735C"/>
    <w:rPr>
      <w:rFonts w:ascii="Arial" w:eastAsia="Times New Roman" w:hAnsi="Arial"/>
      <w:lang w:val="fr-FR" w:eastAsia="en-US"/>
    </w:rPr>
  </w:style>
  <w:style w:type="paragraph" w:customStyle="1" w:styleId="Figure">
    <w:name w:val="Figure"/>
    <w:basedOn w:val="Normal"/>
    <w:next w:val="Normal"/>
    <w:rsid w:val="00BC735C"/>
    <w:pPr>
      <w:keepNext/>
      <w:suppressAutoHyphens w:val="0"/>
      <w:spacing w:before="240" w:line="360" w:lineRule="auto"/>
      <w:ind w:left="720" w:right="0"/>
      <w:jc w:val="center"/>
    </w:pPr>
    <w:rPr>
      <w:rFonts w:ascii="Arial" w:hAnsi="Arial"/>
      <w:lang w:val="fr-FR" w:eastAsia="en-US"/>
    </w:rPr>
  </w:style>
  <w:style w:type="paragraph" w:styleId="ListBullet2">
    <w:name w:val="List Bullet 2"/>
    <w:basedOn w:val="Normal"/>
    <w:rsid w:val="00BC735C"/>
    <w:pPr>
      <w:numPr>
        <w:ilvl w:val="1"/>
        <w:numId w:val="2"/>
      </w:numPr>
      <w:suppressAutoHyphens w:val="0"/>
      <w:spacing w:before="80" w:line="360" w:lineRule="auto"/>
      <w:ind w:right="0"/>
    </w:pPr>
    <w:rPr>
      <w:rFonts w:ascii="Arial" w:hAnsi="Arial"/>
      <w:lang w:val="fr-FR" w:eastAsia="en-US"/>
    </w:rPr>
  </w:style>
  <w:style w:type="paragraph" w:styleId="ListBullet">
    <w:name w:val="List Bullet"/>
    <w:basedOn w:val="Normal"/>
    <w:rsid w:val="00BC735C"/>
    <w:pPr>
      <w:numPr>
        <w:numId w:val="2"/>
      </w:numPr>
      <w:suppressAutoHyphens w:val="0"/>
      <w:spacing w:before="80" w:line="360" w:lineRule="auto"/>
      <w:ind w:right="0"/>
    </w:pPr>
    <w:rPr>
      <w:rFonts w:ascii="Arial" w:hAnsi="Arial"/>
      <w:lang w:val="fr-FR" w:eastAsia="en-US"/>
    </w:rPr>
  </w:style>
  <w:style w:type="paragraph" w:styleId="ListBullet3">
    <w:name w:val="List Bullet 3"/>
    <w:basedOn w:val="Normal"/>
    <w:rsid w:val="00BC735C"/>
    <w:pPr>
      <w:numPr>
        <w:ilvl w:val="2"/>
        <w:numId w:val="2"/>
      </w:numPr>
      <w:suppressAutoHyphens w:val="0"/>
      <w:spacing w:before="80" w:line="360" w:lineRule="auto"/>
      <w:ind w:right="0"/>
    </w:pPr>
    <w:rPr>
      <w:rFonts w:ascii="Arial" w:hAnsi="Arial"/>
      <w:lang w:val="fr-FR" w:eastAsia="en-US"/>
    </w:rPr>
  </w:style>
  <w:style w:type="paragraph" w:styleId="ListBullet4">
    <w:name w:val="List Bullet 4"/>
    <w:basedOn w:val="Normal"/>
    <w:rsid w:val="00BC735C"/>
    <w:pPr>
      <w:numPr>
        <w:ilvl w:val="3"/>
        <w:numId w:val="2"/>
      </w:numPr>
      <w:suppressAutoHyphens w:val="0"/>
      <w:spacing w:before="80" w:line="360" w:lineRule="auto"/>
      <w:ind w:right="0"/>
    </w:pPr>
    <w:rPr>
      <w:rFonts w:ascii="Arial" w:hAnsi="Arial"/>
      <w:lang w:val="fr-FR" w:eastAsia="en-US"/>
    </w:rPr>
  </w:style>
  <w:style w:type="paragraph" w:styleId="ListBullet5">
    <w:name w:val="List Bullet 5"/>
    <w:basedOn w:val="Normal"/>
    <w:rsid w:val="00BC735C"/>
    <w:pPr>
      <w:numPr>
        <w:ilvl w:val="4"/>
        <w:numId w:val="2"/>
      </w:numPr>
      <w:suppressAutoHyphens w:val="0"/>
      <w:spacing w:before="80" w:line="360" w:lineRule="auto"/>
      <w:ind w:right="0"/>
    </w:pPr>
    <w:rPr>
      <w:rFonts w:ascii="Arial" w:hAnsi="Arial"/>
      <w:lang w:val="fr-FR" w:eastAsia="en-US"/>
    </w:rPr>
  </w:style>
  <w:style w:type="paragraph" w:styleId="BodyText">
    <w:name w:val="Body Text"/>
    <w:basedOn w:val="Normal"/>
    <w:link w:val="BodyTextChar"/>
    <w:rsid w:val="00BC735C"/>
    <w:pPr>
      <w:suppressAutoHyphens w:val="0"/>
      <w:spacing w:before="240" w:after="120" w:line="360" w:lineRule="auto"/>
      <w:ind w:left="720" w:right="0"/>
    </w:pPr>
    <w:rPr>
      <w:rFonts w:ascii="Arial" w:hAnsi="Arial"/>
      <w:lang w:val="fr-FR" w:eastAsia="en-US"/>
    </w:rPr>
  </w:style>
  <w:style w:type="character" w:customStyle="1" w:styleId="BodyTextChar">
    <w:name w:val="Body Text Char"/>
    <w:link w:val="BodyText"/>
    <w:rsid w:val="00BC735C"/>
    <w:rPr>
      <w:rFonts w:ascii="Arial" w:eastAsia="Times New Roman" w:hAnsi="Arial" w:cs="Times New Roman"/>
      <w:color w:val="003366"/>
      <w:sz w:val="20"/>
      <w:szCs w:val="20"/>
      <w:lang w:val="fr-FR"/>
    </w:rPr>
  </w:style>
  <w:style w:type="paragraph" w:customStyle="1" w:styleId="TableCell">
    <w:name w:val="Table Cell"/>
    <w:basedOn w:val="Normal"/>
    <w:rsid w:val="00BC735C"/>
    <w:pPr>
      <w:suppressAutoHyphens w:val="0"/>
      <w:spacing w:before="72" w:after="72"/>
      <w:ind w:right="0"/>
      <w:jc w:val="left"/>
    </w:pPr>
    <w:rPr>
      <w:rFonts w:ascii="Arial" w:hAnsi="Arial"/>
      <w:lang w:eastAsia="en-US"/>
    </w:rPr>
  </w:style>
  <w:style w:type="character" w:styleId="PageNumber">
    <w:name w:val="page number"/>
    <w:basedOn w:val="DefaultParagraphFont"/>
    <w:rsid w:val="00BC735C"/>
  </w:style>
  <w:style w:type="paragraph" w:customStyle="1" w:styleId="Heading31">
    <w:name w:val="Heading 31"/>
    <w:basedOn w:val="Default"/>
    <w:next w:val="Default"/>
    <w:rsid w:val="00BC735C"/>
    <w:pPr>
      <w:spacing w:before="280" w:after="140"/>
    </w:pPr>
    <w:rPr>
      <w:rFonts w:ascii="Times New Roman" w:hAnsi="Times New Roman" w:cs="Times New Roman"/>
      <w:color w:val="auto"/>
    </w:rPr>
  </w:style>
  <w:style w:type="paragraph" w:customStyle="1" w:styleId="Heading41">
    <w:name w:val="Heading 41"/>
    <w:basedOn w:val="Default"/>
    <w:next w:val="Default"/>
    <w:rsid w:val="00BC735C"/>
    <w:pPr>
      <w:spacing w:before="280" w:after="140"/>
    </w:pPr>
    <w:rPr>
      <w:rFonts w:ascii="Times New Roman" w:hAnsi="Times New Roman" w:cs="Times New Roman"/>
      <w:color w:val="auto"/>
    </w:rPr>
  </w:style>
  <w:style w:type="paragraph" w:customStyle="1" w:styleId="BBCText">
    <w:name w:val="BBCText"/>
    <w:rsid w:val="00BC735C"/>
    <w:rPr>
      <w:rFonts w:ascii="Times New Roman" w:eastAsia="Times New Roman" w:hAnsi="Times New Roman"/>
      <w:sz w:val="24"/>
      <w:lang w:eastAsia="en-US"/>
    </w:rPr>
  </w:style>
  <w:style w:type="character" w:customStyle="1" w:styleId="ExigencesNom">
    <w:name w:val="Exigences_Nom"/>
    <w:rsid w:val="00BC735C"/>
    <w:rPr>
      <w:b/>
      <w:bdr w:val="single" w:sz="4" w:space="0" w:color="auto"/>
    </w:rPr>
  </w:style>
  <w:style w:type="paragraph" w:customStyle="1" w:styleId="Bullet">
    <w:name w:val="Bullet"/>
    <w:basedOn w:val="Normal"/>
    <w:rsid w:val="00BC735C"/>
    <w:pPr>
      <w:tabs>
        <w:tab w:val="left" w:pos="20"/>
        <w:tab w:val="num" w:pos="720"/>
      </w:tabs>
      <w:suppressAutoHyphens w:val="0"/>
      <w:spacing w:before="120"/>
      <w:ind w:left="720" w:right="0" w:hanging="360"/>
    </w:pPr>
    <w:rPr>
      <w:rFonts w:ascii="Arial" w:hAnsi="Arial"/>
      <w:lang w:eastAsia="en-US"/>
    </w:rPr>
  </w:style>
  <w:style w:type="paragraph" w:styleId="TOC8">
    <w:name w:val="toc 8"/>
    <w:basedOn w:val="TOC7"/>
    <w:next w:val="Normal"/>
    <w:autoRedefine/>
    <w:uiPriority w:val="39"/>
    <w:rsid w:val="00BC735C"/>
    <w:pPr>
      <w:numPr>
        <w:numId w:val="3"/>
      </w:numPr>
      <w:tabs>
        <w:tab w:val="clear" w:pos="1080"/>
      </w:tabs>
      <w:ind w:left="1400" w:firstLine="0"/>
    </w:pPr>
  </w:style>
  <w:style w:type="paragraph" w:styleId="TOC7">
    <w:name w:val="toc 7"/>
    <w:basedOn w:val="Normal"/>
    <w:next w:val="Normal"/>
    <w:autoRedefine/>
    <w:uiPriority w:val="39"/>
    <w:rsid w:val="00BC735C"/>
    <w:pPr>
      <w:ind w:left="1200" w:right="500"/>
      <w:jc w:val="left"/>
    </w:pPr>
    <w:rPr>
      <w:rFonts w:ascii="Times New Roman" w:hAnsi="Times New Roman"/>
      <w:sz w:val="18"/>
      <w:szCs w:val="18"/>
    </w:rPr>
  </w:style>
  <w:style w:type="paragraph" w:customStyle="1" w:styleId="Examplebullet">
    <w:name w:val="Example bullet"/>
    <w:basedOn w:val="Normal"/>
    <w:next w:val="Normal"/>
    <w:rsid w:val="00BC735C"/>
    <w:pPr>
      <w:tabs>
        <w:tab w:val="left" w:pos="20"/>
      </w:tabs>
      <w:suppressAutoHyphens w:val="0"/>
      <w:spacing w:before="120"/>
      <w:ind w:left="2160" w:right="0" w:hanging="720"/>
    </w:pPr>
    <w:rPr>
      <w:rFonts w:ascii="Arial" w:hAnsi="Arial"/>
      <w:i/>
      <w:lang w:eastAsia="en-US"/>
    </w:rPr>
  </w:style>
  <w:style w:type="paragraph" w:styleId="Index1">
    <w:name w:val="index 1"/>
    <w:basedOn w:val="Normal"/>
    <w:next w:val="Normal"/>
    <w:autoRedefine/>
    <w:semiHidden/>
    <w:rsid w:val="00BC735C"/>
    <w:pPr>
      <w:ind w:left="200" w:right="500" w:hanging="200"/>
    </w:pPr>
  </w:style>
  <w:style w:type="paragraph" w:customStyle="1" w:styleId="standard">
    <w:name w:val="standard"/>
    <w:basedOn w:val="Normal"/>
    <w:rsid w:val="00BC735C"/>
    <w:pPr>
      <w:suppressAutoHyphens w:val="0"/>
      <w:spacing w:before="60"/>
      <w:ind w:left="1080" w:right="0"/>
    </w:pPr>
    <w:rPr>
      <w:lang w:val="it-IT" w:eastAsia="it-IT"/>
    </w:rPr>
  </w:style>
  <w:style w:type="paragraph" w:customStyle="1" w:styleId="Titolo32">
    <w:name w:val="Titolo 32"/>
    <w:basedOn w:val="Normal"/>
    <w:rsid w:val="00BC735C"/>
    <w:pPr>
      <w:suppressAutoHyphens w:val="0"/>
      <w:ind w:right="0"/>
      <w:jc w:val="left"/>
      <w:outlineLvl w:val="3"/>
    </w:pPr>
    <w:rPr>
      <w:rFonts w:ascii="Times New Roman" w:hAnsi="Times New Roman"/>
      <w:sz w:val="27"/>
      <w:szCs w:val="27"/>
      <w:lang w:val="it-IT" w:eastAsia="it-IT"/>
    </w:rPr>
  </w:style>
  <w:style w:type="paragraph" w:customStyle="1" w:styleId="NormaleWeb4">
    <w:name w:val="Normale (Web)4"/>
    <w:basedOn w:val="Normal"/>
    <w:rsid w:val="00BC735C"/>
    <w:pPr>
      <w:suppressAutoHyphens w:val="0"/>
      <w:spacing w:before="24" w:after="24"/>
      <w:ind w:right="0"/>
      <w:jc w:val="right"/>
    </w:pPr>
    <w:rPr>
      <w:rFonts w:ascii="Times New Roman" w:hAnsi="Times New Roman"/>
      <w:sz w:val="24"/>
      <w:szCs w:val="24"/>
      <w:lang w:val="it-IT" w:eastAsia="it-IT"/>
    </w:rPr>
  </w:style>
  <w:style w:type="paragraph" w:customStyle="1" w:styleId="Header1">
    <w:name w:val="Header1"/>
    <w:basedOn w:val="Default"/>
    <w:next w:val="Default"/>
    <w:rsid w:val="00BC735C"/>
    <w:rPr>
      <w:rFonts w:ascii="Times New Roman" w:hAnsi="Times New Roman" w:cs="Times New Roman"/>
      <w:color w:val="auto"/>
    </w:rPr>
  </w:style>
  <w:style w:type="paragraph" w:customStyle="1" w:styleId="ReferenceDocument">
    <w:name w:val="Reference Document"/>
    <w:basedOn w:val="Default"/>
    <w:next w:val="Default"/>
    <w:rsid w:val="00BC735C"/>
    <w:rPr>
      <w:rFonts w:ascii="Times New Roman" w:hAnsi="Times New Roman" w:cs="Times New Roman"/>
      <w:color w:val="auto"/>
    </w:rPr>
  </w:style>
  <w:style w:type="character" w:styleId="Strong">
    <w:name w:val="Strong"/>
    <w:qFormat/>
    <w:rsid w:val="00BC735C"/>
    <w:rPr>
      <w:b/>
      <w:bCs/>
    </w:rPr>
  </w:style>
  <w:style w:type="paragraph" w:customStyle="1" w:styleId="CarattereCarattereCarattere1">
    <w:name w:val="Carattere Carattere Carattere1"/>
    <w:basedOn w:val="Normal"/>
    <w:rsid w:val="00BC735C"/>
    <w:pPr>
      <w:suppressAutoHyphens w:val="0"/>
      <w:spacing w:after="40"/>
      <w:ind w:right="0"/>
      <w:jc w:val="left"/>
    </w:pPr>
    <w:rPr>
      <w:rFonts w:ascii="Verdana" w:hAnsi="Verdana"/>
      <w:lang w:val="en-US" w:eastAsia="en-US"/>
    </w:rPr>
  </w:style>
  <w:style w:type="paragraph" w:customStyle="1" w:styleId="ListArabic4">
    <w:name w:val="List Arabic 4"/>
    <w:basedOn w:val="Normal"/>
    <w:next w:val="Normal"/>
    <w:rsid w:val="00BC735C"/>
    <w:pPr>
      <w:numPr>
        <w:ilvl w:val="3"/>
        <w:numId w:val="4"/>
      </w:numPr>
      <w:tabs>
        <w:tab w:val="left" w:pos="86"/>
      </w:tabs>
      <w:suppressAutoHyphens w:val="0"/>
      <w:spacing w:before="120" w:after="120" w:line="240" w:lineRule="atLeast"/>
      <w:ind w:right="0"/>
    </w:pPr>
    <w:rPr>
      <w:rFonts w:ascii="Times New Roman" w:hAnsi="Times New Roman"/>
      <w:sz w:val="22"/>
      <w:lang w:val="it-IT" w:eastAsia="it-IT"/>
    </w:rPr>
  </w:style>
  <w:style w:type="paragraph" w:customStyle="1" w:styleId="ListLegal1">
    <w:name w:val="List Legal 1"/>
    <w:basedOn w:val="Normal"/>
    <w:next w:val="BodyText"/>
    <w:rsid w:val="00BC735C"/>
    <w:pPr>
      <w:numPr>
        <w:numId w:val="4"/>
      </w:numPr>
      <w:tabs>
        <w:tab w:val="left" w:pos="22"/>
      </w:tabs>
      <w:suppressAutoHyphens w:val="0"/>
      <w:spacing w:before="120" w:after="120" w:line="240" w:lineRule="atLeast"/>
      <w:ind w:right="0"/>
    </w:pPr>
    <w:rPr>
      <w:rFonts w:ascii="Times New Roman" w:hAnsi="Times New Roman"/>
      <w:sz w:val="22"/>
      <w:lang w:val="it-IT" w:eastAsia="it-IT"/>
    </w:rPr>
  </w:style>
  <w:style w:type="paragraph" w:customStyle="1" w:styleId="ListLegal2">
    <w:name w:val="List Legal 2"/>
    <w:basedOn w:val="Normal"/>
    <w:next w:val="BodyText"/>
    <w:rsid w:val="00BC735C"/>
    <w:pPr>
      <w:numPr>
        <w:ilvl w:val="1"/>
        <w:numId w:val="4"/>
      </w:numPr>
      <w:tabs>
        <w:tab w:val="left" w:pos="22"/>
      </w:tabs>
      <w:suppressAutoHyphens w:val="0"/>
      <w:spacing w:before="120" w:after="120" w:line="240" w:lineRule="atLeast"/>
      <w:ind w:right="0"/>
    </w:pPr>
    <w:rPr>
      <w:rFonts w:ascii="Times New Roman" w:hAnsi="Times New Roman"/>
      <w:sz w:val="22"/>
      <w:lang w:val="it-IT" w:eastAsia="it-IT"/>
    </w:rPr>
  </w:style>
  <w:style w:type="paragraph" w:customStyle="1" w:styleId="ListLegal3">
    <w:name w:val="List Legal 3"/>
    <w:basedOn w:val="Normal"/>
    <w:next w:val="BodyText2"/>
    <w:rsid w:val="00BC735C"/>
    <w:pPr>
      <w:numPr>
        <w:ilvl w:val="2"/>
        <w:numId w:val="4"/>
      </w:numPr>
      <w:tabs>
        <w:tab w:val="left" w:pos="50"/>
      </w:tabs>
      <w:suppressAutoHyphens w:val="0"/>
      <w:spacing w:before="120" w:after="120" w:line="240" w:lineRule="atLeast"/>
      <w:ind w:right="0"/>
    </w:pPr>
    <w:rPr>
      <w:rFonts w:ascii="Times New Roman" w:hAnsi="Times New Roman"/>
      <w:sz w:val="22"/>
      <w:lang w:val="it-IT" w:eastAsia="it-IT"/>
    </w:rPr>
  </w:style>
  <w:style w:type="paragraph" w:styleId="BodyText2">
    <w:name w:val="Body Text 2"/>
    <w:basedOn w:val="Normal"/>
    <w:link w:val="BodyText2Char"/>
    <w:rsid w:val="00BC735C"/>
    <w:pPr>
      <w:spacing w:after="120" w:line="480" w:lineRule="auto"/>
    </w:pPr>
  </w:style>
  <w:style w:type="character" w:customStyle="1" w:styleId="BodyText2Char">
    <w:name w:val="Body Text 2 Char"/>
    <w:link w:val="BodyText2"/>
    <w:rsid w:val="00BC735C"/>
    <w:rPr>
      <w:rFonts w:ascii="Tahoma" w:eastAsia="Times New Roman" w:hAnsi="Tahoma" w:cs="Times New Roman"/>
      <w:color w:val="003366"/>
      <w:sz w:val="20"/>
      <w:szCs w:val="20"/>
      <w:lang w:eastAsia="ar-SA"/>
    </w:rPr>
  </w:style>
  <w:style w:type="paragraph" w:styleId="PlainText">
    <w:name w:val="Plain Text"/>
    <w:basedOn w:val="Normal"/>
    <w:link w:val="PlainTextChar"/>
    <w:rsid w:val="00BC735C"/>
    <w:pPr>
      <w:suppressAutoHyphens w:val="0"/>
      <w:ind w:right="0"/>
      <w:jc w:val="left"/>
    </w:pPr>
    <w:rPr>
      <w:rFonts w:ascii="Courier New" w:hAnsi="Courier New"/>
      <w:lang w:eastAsia="en-US"/>
    </w:rPr>
  </w:style>
  <w:style w:type="character" w:customStyle="1" w:styleId="PlainTextChar">
    <w:name w:val="Plain Text Char"/>
    <w:link w:val="PlainText"/>
    <w:uiPriority w:val="99"/>
    <w:rsid w:val="00BC735C"/>
    <w:rPr>
      <w:rFonts w:ascii="Courier New" w:eastAsia="Times New Roman" w:hAnsi="Courier New" w:cs="Times New Roman"/>
      <w:sz w:val="20"/>
      <w:szCs w:val="20"/>
    </w:rPr>
  </w:style>
  <w:style w:type="paragraph" w:styleId="BodyTextIndent3">
    <w:name w:val="Body Text Indent 3"/>
    <w:basedOn w:val="Normal"/>
    <w:link w:val="BodyTextIndent3Char"/>
    <w:rsid w:val="00BC735C"/>
    <w:pPr>
      <w:spacing w:after="120"/>
      <w:ind w:left="283"/>
    </w:pPr>
    <w:rPr>
      <w:sz w:val="16"/>
      <w:szCs w:val="16"/>
    </w:rPr>
  </w:style>
  <w:style w:type="character" w:customStyle="1" w:styleId="BodyTextIndent3Char">
    <w:name w:val="Body Text Indent 3 Char"/>
    <w:link w:val="BodyTextIndent3"/>
    <w:rsid w:val="00BC735C"/>
    <w:rPr>
      <w:rFonts w:ascii="Tahoma" w:eastAsia="Times New Roman" w:hAnsi="Tahoma" w:cs="Times New Roman"/>
      <w:color w:val="003366"/>
      <w:sz w:val="16"/>
      <w:szCs w:val="16"/>
      <w:lang w:eastAsia="ar-SA"/>
    </w:rPr>
  </w:style>
  <w:style w:type="paragraph" w:customStyle="1" w:styleId="NormalText">
    <w:name w:val="NormalText"/>
    <w:basedOn w:val="Normal"/>
    <w:rsid w:val="00BC735C"/>
    <w:pPr>
      <w:widowControl w:val="0"/>
      <w:ind w:right="0"/>
    </w:pPr>
    <w:rPr>
      <w:rFonts w:ascii="Century Gothic" w:eastAsia="DejaVu Sans" w:hAnsi="Century Gothic"/>
      <w:kern w:val="1"/>
      <w:sz w:val="22"/>
      <w:szCs w:val="22"/>
      <w:lang w:val="en-US"/>
    </w:rPr>
  </w:style>
  <w:style w:type="paragraph" w:customStyle="1" w:styleId="Indent1withBullet">
    <w:name w:val="Indent 1 with Bullet"/>
    <w:basedOn w:val="Normal"/>
    <w:rsid w:val="00BC735C"/>
    <w:pPr>
      <w:numPr>
        <w:numId w:val="5"/>
      </w:numPr>
      <w:suppressAutoHyphens w:val="0"/>
      <w:spacing w:before="120" w:after="120"/>
      <w:ind w:right="0"/>
    </w:pPr>
    <w:rPr>
      <w:rFonts w:ascii="Times New Roman" w:hAnsi="Times New Roman"/>
      <w:i/>
      <w:iCs/>
      <w:color w:val="000080"/>
      <w:sz w:val="23"/>
      <w:szCs w:val="24"/>
      <w:lang w:val="en-US" w:eastAsia="es-ES"/>
    </w:rPr>
  </w:style>
  <w:style w:type="paragraph" w:customStyle="1" w:styleId="StileDidascaliaTahomaCentrato">
    <w:name w:val="Stile Didascalia + Tahoma Centrato"/>
    <w:basedOn w:val="Caption"/>
    <w:link w:val="StileDidascaliaTahomaCentratoCarattere"/>
    <w:rsid w:val="00BC735C"/>
    <w:pPr>
      <w:suppressAutoHyphens w:val="0"/>
      <w:spacing w:before="120" w:after="120"/>
      <w:ind w:right="0"/>
    </w:pPr>
    <w:rPr>
      <w:lang w:val="en-US" w:eastAsia="it-IT"/>
    </w:rPr>
  </w:style>
  <w:style w:type="character" w:customStyle="1" w:styleId="StileDidascaliaTahomaCentratoCarattere">
    <w:name w:val="Stile Didascalia + Tahoma Centrato Carattere"/>
    <w:link w:val="StileDidascaliaTahomaCentrato"/>
    <w:rsid w:val="00BC735C"/>
    <w:rPr>
      <w:rFonts w:ascii="Tahoma" w:eastAsia="Times New Roman" w:hAnsi="Tahoma" w:cs="Times New Roman"/>
      <w:bCs/>
      <w:color w:val="003366"/>
      <w:sz w:val="20"/>
      <w:szCs w:val="20"/>
      <w:lang w:val="en-US" w:eastAsia="it-IT"/>
    </w:rPr>
  </w:style>
  <w:style w:type="paragraph" w:customStyle="1" w:styleId="CarattereCarattereCarattere">
    <w:name w:val="Carattere Carattere Carattere"/>
    <w:basedOn w:val="Normal"/>
    <w:rsid w:val="00BC735C"/>
    <w:pPr>
      <w:suppressAutoHyphens w:val="0"/>
      <w:spacing w:after="40"/>
      <w:ind w:right="0"/>
      <w:jc w:val="left"/>
    </w:pPr>
    <w:rPr>
      <w:rFonts w:ascii="Verdana" w:hAnsi="Verdana"/>
      <w:lang w:val="en-US" w:eastAsia="en-US"/>
    </w:rPr>
  </w:style>
  <w:style w:type="character" w:customStyle="1" w:styleId="msoins0">
    <w:name w:val="msoins"/>
    <w:basedOn w:val="DefaultParagraphFont"/>
    <w:rsid w:val="00BC735C"/>
  </w:style>
  <w:style w:type="paragraph" w:styleId="ListParagraph">
    <w:name w:val="List Paragraph"/>
    <w:basedOn w:val="Normal"/>
    <w:uiPriority w:val="34"/>
    <w:qFormat/>
    <w:rsid w:val="00BC735C"/>
    <w:pPr>
      <w:suppressAutoHyphens w:val="0"/>
      <w:spacing w:after="200" w:line="276" w:lineRule="auto"/>
      <w:ind w:left="720" w:right="0"/>
      <w:contextualSpacing/>
      <w:jc w:val="left"/>
    </w:pPr>
    <w:rPr>
      <w:rFonts w:ascii="Calibri" w:eastAsia="Calibri" w:hAnsi="Calibri"/>
      <w:sz w:val="22"/>
      <w:szCs w:val="22"/>
      <w:lang w:eastAsia="en-US"/>
    </w:rPr>
  </w:style>
  <w:style w:type="paragraph" w:customStyle="1" w:styleId="TableText">
    <w:name w:val="TableText"/>
    <w:rsid w:val="00BC735C"/>
    <w:pPr>
      <w:spacing w:before="20" w:after="20"/>
    </w:pPr>
    <w:rPr>
      <w:rFonts w:ascii="Verdana" w:eastAsia="Times New Roman" w:hAnsi="Verdana" w:cs="Arial"/>
      <w:sz w:val="18"/>
      <w:szCs w:val="18"/>
      <w:lang w:val="en-US" w:eastAsia="en-US"/>
    </w:rPr>
  </w:style>
  <w:style w:type="paragraph" w:customStyle="1" w:styleId="Indent2withBullet">
    <w:name w:val="Indent 2 with Bullet"/>
    <w:basedOn w:val="Normal"/>
    <w:rsid w:val="00BC735C"/>
    <w:pPr>
      <w:numPr>
        <w:numId w:val="6"/>
      </w:numPr>
    </w:pPr>
  </w:style>
  <w:style w:type="paragraph" w:styleId="TOC6">
    <w:name w:val="toc 6"/>
    <w:basedOn w:val="Normal"/>
    <w:next w:val="Normal"/>
    <w:autoRedefine/>
    <w:uiPriority w:val="39"/>
    <w:unhideWhenUsed/>
    <w:rsid w:val="00BC735C"/>
    <w:pPr>
      <w:suppressAutoHyphens w:val="0"/>
      <w:spacing w:after="100" w:line="276" w:lineRule="auto"/>
      <w:ind w:left="1100" w:right="0"/>
      <w:jc w:val="left"/>
    </w:pPr>
    <w:rPr>
      <w:rFonts w:ascii="Calibri" w:hAnsi="Calibri"/>
      <w:sz w:val="22"/>
      <w:szCs w:val="22"/>
      <w:lang w:val="it-IT" w:eastAsia="it-IT"/>
    </w:rPr>
  </w:style>
  <w:style w:type="paragraph" w:styleId="TOC9">
    <w:name w:val="toc 9"/>
    <w:basedOn w:val="Normal"/>
    <w:next w:val="Normal"/>
    <w:autoRedefine/>
    <w:uiPriority w:val="39"/>
    <w:unhideWhenUsed/>
    <w:rsid w:val="00BC735C"/>
    <w:pPr>
      <w:suppressAutoHyphens w:val="0"/>
      <w:spacing w:after="100" w:line="276" w:lineRule="auto"/>
      <w:ind w:left="1760" w:right="0"/>
      <w:jc w:val="left"/>
    </w:pPr>
    <w:rPr>
      <w:rFonts w:ascii="Calibri" w:hAnsi="Calibri"/>
      <w:sz w:val="22"/>
      <w:szCs w:val="22"/>
      <w:lang w:val="it-IT" w:eastAsia="it-IT"/>
    </w:rPr>
  </w:style>
  <w:style w:type="paragraph" w:customStyle="1" w:styleId="ListParagraph1">
    <w:name w:val="List Paragraph1"/>
    <w:basedOn w:val="Normal"/>
    <w:qFormat/>
    <w:rsid w:val="00BC735C"/>
    <w:pPr>
      <w:ind w:left="720"/>
      <w:contextualSpacing/>
    </w:pPr>
  </w:style>
  <w:style w:type="paragraph" w:styleId="TableofFigures">
    <w:name w:val="table of figures"/>
    <w:basedOn w:val="Normal"/>
    <w:next w:val="Normal"/>
    <w:uiPriority w:val="99"/>
    <w:rsid w:val="00BC735C"/>
    <w:pPr>
      <w:ind w:left="400" w:hanging="400"/>
    </w:pPr>
  </w:style>
  <w:style w:type="paragraph" w:customStyle="1" w:styleId="CarattereCarattereCarattere2">
    <w:name w:val="Carattere Carattere Carattere2"/>
    <w:basedOn w:val="Normal"/>
    <w:rsid w:val="00BC735C"/>
    <w:pPr>
      <w:suppressAutoHyphens w:val="0"/>
      <w:spacing w:after="40"/>
      <w:ind w:left="20" w:right="0"/>
      <w:jc w:val="left"/>
    </w:pPr>
    <w:rPr>
      <w:rFonts w:ascii="Verdana" w:hAnsi="Verdana"/>
      <w:lang w:val="en-US" w:eastAsia="en-US"/>
    </w:rPr>
  </w:style>
  <w:style w:type="character" w:customStyle="1" w:styleId="WW8Num1z0">
    <w:name w:val="WW8Num1z0"/>
    <w:rsid w:val="00BC735C"/>
    <w:rPr>
      <w:rFonts w:ascii="Symbol" w:hAnsi="Symbol"/>
    </w:rPr>
  </w:style>
  <w:style w:type="character" w:customStyle="1" w:styleId="WW8Num2z0">
    <w:name w:val="WW8Num2z0"/>
    <w:rsid w:val="00BC735C"/>
    <w:rPr>
      <w:rFonts w:ascii="Symbol" w:hAnsi="Symbol"/>
    </w:rPr>
  </w:style>
  <w:style w:type="character" w:customStyle="1" w:styleId="WW8Num2z1">
    <w:name w:val="WW8Num2z1"/>
    <w:rsid w:val="00BC735C"/>
    <w:rPr>
      <w:rFonts w:ascii="Courier New" w:hAnsi="Courier New" w:cs="Times New Roman"/>
    </w:rPr>
  </w:style>
  <w:style w:type="character" w:customStyle="1" w:styleId="WW8Num2z2">
    <w:name w:val="WW8Num2z2"/>
    <w:rsid w:val="00BC735C"/>
    <w:rPr>
      <w:rFonts w:ascii="Wingdings" w:hAnsi="Wingdings"/>
    </w:rPr>
  </w:style>
  <w:style w:type="character" w:customStyle="1" w:styleId="WW8Num5z0">
    <w:name w:val="WW8Num5z0"/>
    <w:rsid w:val="00BC735C"/>
    <w:rPr>
      <w:rFonts w:ascii="Symbol" w:hAnsi="Symbol"/>
    </w:rPr>
  </w:style>
  <w:style w:type="character" w:customStyle="1" w:styleId="WW8Num7z0">
    <w:name w:val="WW8Num7z0"/>
    <w:rsid w:val="00BC735C"/>
    <w:rPr>
      <w:rFonts w:ascii="Symbol" w:hAnsi="Symbol"/>
      <w:color w:val="auto"/>
    </w:rPr>
  </w:style>
  <w:style w:type="character" w:customStyle="1" w:styleId="WW8Num8z0">
    <w:name w:val="WW8Num8z0"/>
    <w:rsid w:val="00BC735C"/>
    <w:rPr>
      <w:rFonts w:ascii="Symbol" w:hAnsi="Symbol"/>
      <w:color w:val="auto"/>
    </w:rPr>
  </w:style>
  <w:style w:type="character" w:customStyle="1" w:styleId="WW8Num8z1">
    <w:name w:val="WW8Num8z1"/>
    <w:rsid w:val="00BC735C"/>
    <w:rPr>
      <w:rFonts w:ascii="Courier New" w:hAnsi="Courier New" w:cs="Courier New"/>
    </w:rPr>
  </w:style>
  <w:style w:type="character" w:customStyle="1" w:styleId="WW8Num8z2">
    <w:name w:val="WW8Num8z2"/>
    <w:rsid w:val="00BC735C"/>
    <w:rPr>
      <w:rFonts w:ascii="Wingdings" w:hAnsi="Wingdings"/>
    </w:rPr>
  </w:style>
  <w:style w:type="character" w:customStyle="1" w:styleId="WW8Num9z0">
    <w:name w:val="WW8Num9z0"/>
    <w:rsid w:val="00BC735C"/>
    <w:rPr>
      <w:rFonts w:ascii="Wingdings" w:hAnsi="Wingdings" w:cs="StarSymbol"/>
      <w:sz w:val="18"/>
      <w:szCs w:val="18"/>
    </w:rPr>
  </w:style>
  <w:style w:type="character" w:customStyle="1" w:styleId="WW8Num9z1">
    <w:name w:val="WW8Num9z1"/>
    <w:rsid w:val="00BC735C"/>
    <w:rPr>
      <w:rFonts w:ascii="Wingdings 2" w:hAnsi="Wingdings 2" w:cs="StarSymbol"/>
      <w:sz w:val="18"/>
      <w:szCs w:val="18"/>
    </w:rPr>
  </w:style>
  <w:style w:type="character" w:customStyle="1" w:styleId="WW8Num9z2">
    <w:name w:val="WW8Num9z2"/>
    <w:rsid w:val="00BC735C"/>
    <w:rPr>
      <w:rFonts w:ascii="StarSymbol" w:hAnsi="StarSymbol" w:cs="StarSymbol"/>
      <w:sz w:val="18"/>
      <w:szCs w:val="18"/>
    </w:rPr>
  </w:style>
  <w:style w:type="character" w:customStyle="1" w:styleId="WW8Num15z0">
    <w:name w:val="WW8Num15z0"/>
    <w:rsid w:val="00BC735C"/>
    <w:rPr>
      <w:rFonts w:ascii="Symbol" w:hAnsi="Symbol"/>
    </w:rPr>
  </w:style>
  <w:style w:type="character" w:customStyle="1" w:styleId="WW8Num16z0">
    <w:name w:val="WW8Num16z0"/>
    <w:rsid w:val="00BC735C"/>
    <w:rPr>
      <w:rFonts w:ascii="Symbol" w:hAnsi="Symbol"/>
    </w:rPr>
  </w:style>
  <w:style w:type="character" w:customStyle="1" w:styleId="WW8Num17z0">
    <w:name w:val="WW8Num17z0"/>
    <w:rsid w:val="00BC735C"/>
    <w:rPr>
      <w:rFonts w:ascii="Symbol" w:hAnsi="Symbol"/>
    </w:rPr>
  </w:style>
  <w:style w:type="character" w:customStyle="1" w:styleId="WW8Num17z1">
    <w:name w:val="WW8Num17z1"/>
    <w:rsid w:val="00BC735C"/>
    <w:rPr>
      <w:rFonts w:ascii="Courier New" w:hAnsi="Courier New" w:cs="Courier New"/>
    </w:rPr>
  </w:style>
  <w:style w:type="character" w:customStyle="1" w:styleId="WW8Num17z2">
    <w:name w:val="WW8Num17z2"/>
    <w:rsid w:val="00BC735C"/>
    <w:rPr>
      <w:rFonts w:ascii="Wingdings" w:hAnsi="Wingdings"/>
    </w:rPr>
  </w:style>
  <w:style w:type="character" w:customStyle="1" w:styleId="WW8Num21z0">
    <w:name w:val="WW8Num21z0"/>
    <w:rsid w:val="00BC735C"/>
    <w:rPr>
      <w:rFonts w:ascii="Symbol" w:hAnsi="Symbol"/>
    </w:rPr>
  </w:style>
  <w:style w:type="character" w:customStyle="1" w:styleId="WW8Num21z1">
    <w:name w:val="WW8Num21z1"/>
    <w:rsid w:val="00BC735C"/>
    <w:rPr>
      <w:rFonts w:ascii="Courier New" w:hAnsi="Courier New" w:cs="Courier New"/>
    </w:rPr>
  </w:style>
  <w:style w:type="character" w:customStyle="1" w:styleId="WW8Num21z2">
    <w:name w:val="WW8Num21z2"/>
    <w:rsid w:val="00BC735C"/>
    <w:rPr>
      <w:rFonts w:ascii="Wingdings" w:hAnsi="Wingdings"/>
    </w:rPr>
  </w:style>
  <w:style w:type="character" w:customStyle="1" w:styleId="WW8Num25z1">
    <w:name w:val="WW8Num25z1"/>
    <w:rsid w:val="00BC735C"/>
    <w:rPr>
      <w:rFonts w:ascii="Courier New" w:hAnsi="Courier New" w:cs="Courier New"/>
    </w:rPr>
  </w:style>
  <w:style w:type="character" w:customStyle="1" w:styleId="WW8Num25z2">
    <w:name w:val="WW8Num25z2"/>
    <w:rsid w:val="00BC735C"/>
    <w:rPr>
      <w:rFonts w:ascii="Wingdings" w:hAnsi="Wingdings"/>
    </w:rPr>
  </w:style>
  <w:style w:type="character" w:customStyle="1" w:styleId="WW8Num25z3">
    <w:name w:val="WW8Num25z3"/>
    <w:rsid w:val="00BC735C"/>
    <w:rPr>
      <w:rFonts w:ascii="Symbol" w:hAnsi="Symbol"/>
    </w:rPr>
  </w:style>
  <w:style w:type="character" w:customStyle="1" w:styleId="WW8Num31z0">
    <w:name w:val="WW8Num31z0"/>
    <w:rsid w:val="00BC735C"/>
    <w:rPr>
      <w:rFonts w:ascii="Symbol" w:hAnsi="Symbol"/>
    </w:rPr>
  </w:style>
  <w:style w:type="character" w:customStyle="1" w:styleId="WW8Num31z1">
    <w:name w:val="WW8Num31z1"/>
    <w:rsid w:val="00BC735C"/>
    <w:rPr>
      <w:rFonts w:ascii="Courier New" w:hAnsi="Courier New" w:cs="Courier New"/>
    </w:rPr>
  </w:style>
  <w:style w:type="character" w:customStyle="1" w:styleId="WW8Num31z2">
    <w:name w:val="WW8Num31z2"/>
    <w:rsid w:val="00BC735C"/>
    <w:rPr>
      <w:rFonts w:ascii="Wingdings" w:hAnsi="Wingdings"/>
    </w:rPr>
  </w:style>
  <w:style w:type="character" w:customStyle="1" w:styleId="WW8Num36z0">
    <w:name w:val="WW8Num36z0"/>
    <w:rsid w:val="00BC735C"/>
    <w:rPr>
      <w:rFonts w:ascii="Symbol" w:hAnsi="Symbol"/>
    </w:rPr>
  </w:style>
  <w:style w:type="character" w:customStyle="1" w:styleId="WW8Num36z1">
    <w:name w:val="WW8Num36z1"/>
    <w:rsid w:val="00BC735C"/>
    <w:rPr>
      <w:rFonts w:ascii="Courier New" w:hAnsi="Courier New" w:cs="Courier New"/>
    </w:rPr>
  </w:style>
  <w:style w:type="character" w:customStyle="1" w:styleId="WW8Num36z2">
    <w:name w:val="WW8Num36z2"/>
    <w:rsid w:val="00BC735C"/>
    <w:rPr>
      <w:rFonts w:ascii="Wingdings" w:hAnsi="Wingdings"/>
    </w:rPr>
  </w:style>
  <w:style w:type="character" w:customStyle="1" w:styleId="WW8Num38z0">
    <w:name w:val="WW8Num38z0"/>
    <w:rsid w:val="00BC735C"/>
    <w:rPr>
      <w:rFonts w:ascii="Symbol" w:hAnsi="Symbol"/>
    </w:rPr>
  </w:style>
  <w:style w:type="character" w:customStyle="1" w:styleId="WW8Num38z1">
    <w:name w:val="WW8Num38z1"/>
    <w:rsid w:val="00BC735C"/>
    <w:rPr>
      <w:rFonts w:ascii="Courier New" w:hAnsi="Courier New" w:cs="Courier New"/>
    </w:rPr>
  </w:style>
  <w:style w:type="character" w:customStyle="1" w:styleId="WW8Num38z2">
    <w:name w:val="WW8Num38z2"/>
    <w:rsid w:val="00BC735C"/>
    <w:rPr>
      <w:rFonts w:ascii="Wingdings" w:hAnsi="Wingdings"/>
    </w:rPr>
  </w:style>
  <w:style w:type="character" w:customStyle="1" w:styleId="WW8Num41z0">
    <w:name w:val="WW8Num41z0"/>
    <w:rsid w:val="00BC735C"/>
    <w:rPr>
      <w:rFonts w:ascii="Symbol" w:hAnsi="Symbol"/>
      <w:color w:val="auto"/>
    </w:rPr>
  </w:style>
  <w:style w:type="character" w:customStyle="1" w:styleId="WW8Num43z0">
    <w:name w:val="WW8Num43z0"/>
    <w:rsid w:val="00BC735C"/>
    <w:rPr>
      <w:rFonts w:ascii="Symbol" w:hAnsi="Symbol"/>
    </w:rPr>
  </w:style>
  <w:style w:type="character" w:customStyle="1" w:styleId="WW8Num43z2">
    <w:name w:val="WW8Num43z2"/>
    <w:rsid w:val="00BC735C"/>
    <w:rPr>
      <w:rFonts w:ascii="Wingdings" w:hAnsi="Wingdings"/>
    </w:rPr>
  </w:style>
  <w:style w:type="character" w:customStyle="1" w:styleId="WW8Num43z4">
    <w:name w:val="WW8Num43z4"/>
    <w:rsid w:val="00BC735C"/>
    <w:rPr>
      <w:rFonts w:ascii="Courier New" w:hAnsi="Courier New" w:cs="Courier New"/>
    </w:rPr>
  </w:style>
  <w:style w:type="character" w:customStyle="1" w:styleId="WW8Num44z0">
    <w:name w:val="WW8Num44z0"/>
    <w:rsid w:val="00BC735C"/>
    <w:rPr>
      <w:rFonts w:ascii="Symbol" w:hAnsi="Symbol"/>
    </w:rPr>
  </w:style>
  <w:style w:type="character" w:customStyle="1" w:styleId="WW8Num47z1">
    <w:name w:val="WW8Num47z1"/>
    <w:rsid w:val="00BC735C"/>
    <w:rPr>
      <w:rFonts w:ascii="Courier New" w:hAnsi="Courier New" w:cs="Courier New"/>
    </w:rPr>
  </w:style>
  <w:style w:type="character" w:customStyle="1" w:styleId="WW8Num47z2">
    <w:name w:val="WW8Num47z2"/>
    <w:rsid w:val="00BC735C"/>
    <w:rPr>
      <w:rFonts w:ascii="Wingdings" w:hAnsi="Wingdings"/>
    </w:rPr>
  </w:style>
  <w:style w:type="character" w:customStyle="1" w:styleId="WW8Num47z3">
    <w:name w:val="WW8Num47z3"/>
    <w:rsid w:val="00BC735C"/>
    <w:rPr>
      <w:rFonts w:ascii="Symbol" w:hAnsi="Symbol"/>
    </w:rPr>
  </w:style>
  <w:style w:type="character" w:customStyle="1" w:styleId="WW8Num54z0">
    <w:name w:val="WW8Num54z0"/>
    <w:rsid w:val="00BC735C"/>
    <w:rPr>
      <w:rFonts w:ascii="Symbol" w:hAnsi="Symbol"/>
    </w:rPr>
  </w:style>
  <w:style w:type="character" w:customStyle="1" w:styleId="WW8Num57z0">
    <w:name w:val="WW8Num57z0"/>
    <w:rsid w:val="00BC735C"/>
    <w:rPr>
      <w:rFonts w:ascii="Arial" w:eastAsia="Times New Roman" w:hAnsi="Arial" w:cs="Arial"/>
    </w:rPr>
  </w:style>
  <w:style w:type="character" w:customStyle="1" w:styleId="WW8Num57z1">
    <w:name w:val="WW8Num57z1"/>
    <w:rsid w:val="00BC735C"/>
    <w:rPr>
      <w:rFonts w:ascii="Courier New" w:hAnsi="Courier New" w:cs="Courier New"/>
    </w:rPr>
  </w:style>
  <w:style w:type="character" w:customStyle="1" w:styleId="WW8Num57z2">
    <w:name w:val="WW8Num57z2"/>
    <w:rsid w:val="00BC735C"/>
    <w:rPr>
      <w:rFonts w:ascii="Wingdings" w:hAnsi="Wingdings"/>
    </w:rPr>
  </w:style>
  <w:style w:type="character" w:customStyle="1" w:styleId="WW8Num57z3">
    <w:name w:val="WW8Num57z3"/>
    <w:rsid w:val="00BC735C"/>
    <w:rPr>
      <w:rFonts w:ascii="Symbol" w:hAnsi="Symbol"/>
    </w:rPr>
  </w:style>
  <w:style w:type="character" w:customStyle="1" w:styleId="WW8Num59z0">
    <w:name w:val="WW8Num59z0"/>
    <w:rsid w:val="00BC735C"/>
    <w:rPr>
      <w:rFonts w:ascii="Symbol" w:hAnsi="Symbol"/>
    </w:rPr>
  </w:style>
  <w:style w:type="character" w:customStyle="1" w:styleId="WW8Num59z1">
    <w:name w:val="WW8Num59z1"/>
    <w:rsid w:val="00BC735C"/>
    <w:rPr>
      <w:rFonts w:ascii="Courier New" w:hAnsi="Courier New" w:cs="Courier New"/>
    </w:rPr>
  </w:style>
  <w:style w:type="character" w:customStyle="1" w:styleId="WW8Num59z2">
    <w:name w:val="WW8Num59z2"/>
    <w:rsid w:val="00BC735C"/>
    <w:rPr>
      <w:rFonts w:ascii="Wingdings" w:hAnsi="Wingdings"/>
    </w:rPr>
  </w:style>
  <w:style w:type="character" w:customStyle="1" w:styleId="WW8Num60z0">
    <w:name w:val="WW8Num60z0"/>
    <w:rsid w:val="00BC735C"/>
    <w:rPr>
      <w:rFonts w:ascii="Symbol" w:hAnsi="Symbol"/>
    </w:rPr>
  </w:style>
  <w:style w:type="character" w:customStyle="1" w:styleId="WW8Num60z1">
    <w:name w:val="WW8Num60z1"/>
    <w:rsid w:val="00BC735C"/>
    <w:rPr>
      <w:rFonts w:ascii="Courier New" w:hAnsi="Courier New" w:cs="Courier New"/>
    </w:rPr>
  </w:style>
  <w:style w:type="character" w:customStyle="1" w:styleId="WW8Num60z2">
    <w:name w:val="WW8Num60z2"/>
    <w:rsid w:val="00BC735C"/>
    <w:rPr>
      <w:rFonts w:ascii="Wingdings" w:hAnsi="Wingdings"/>
    </w:rPr>
  </w:style>
  <w:style w:type="character" w:customStyle="1" w:styleId="WW8Num78z0">
    <w:name w:val="WW8Num78z0"/>
    <w:rsid w:val="00BC735C"/>
    <w:rPr>
      <w:rFonts w:ascii="Symbol" w:hAnsi="Symbol"/>
    </w:rPr>
  </w:style>
  <w:style w:type="character" w:customStyle="1" w:styleId="WW8Num78z1">
    <w:name w:val="WW8Num78z1"/>
    <w:rsid w:val="00BC735C"/>
    <w:rPr>
      <w:rFonts w:ascii="Courier New" w:hAnsi="Courier New" w:cs="Courier New"/>
    </w:rPr>
  </w:style>
  <w:style w:type="character" w:customStyle="1" w:styleId="WW8Num78z2">
    <w:name w:val="WW8Num78z2"/>
    <w:rsid w:val="00BC735C"/>
    <w:rPr>
      <w:rFonts w:ascii="Wingdings" w:hAnsi="Wingdings"/>
    </w:rPr>
  </w:style>
  <w:style w:type="character" w:customStyle="1" w:styleId="WW8Num81z0">
    <w:name w:val="WW8Num81z0"/>
    <w:rsid w:val="00BC735C"/>
    <w:rPr>
      <w:rFonts w:ascii="Symbol" w:hAnsi="Symbol"/>
    </w:rPr>
  </w:style>
  <w:style w:type="character" w:customStyle="1" w:styleId="WW8Num81z1">
    <w:name w:val="WW8Num81z1"/>
    <w:rsid w:val="00BC735C"/>
    <w:rPr>
      <w:rFonts w:ascii="Courier New" w:hAnsi="Courier New" w:cs="Courier New"/>
    </w:rPr>
  </w:style>
  <w:style w:type="character" w:customStyle="1" w:styleId="WW8Num81z5">
    <w:name w:val="WW8Num81z5"/>
    <w:rsid w:val="00BC735C"/>
    <w:rPr>
      <w:rFonts w:ascii="Wingdings" w:hAnsi="Wingdings"/>
    </w:rPr>
  </w:style>
  <w:style w:type="character" w:customStyle="1" w:styleId="WW8Num85z0">
    <w:name w:val="WW8Num85z0"/>
    <w:rsid w:val="00BC735C"/>
    <w:rPr>
      <w:rFonts w:ascii="Symbol" w:hAnsi="Symbol"/>
    </w:rPr>
  </w:style>
  <w:style w:type="character" w:customStyle="1" w:styleId="WW8Num87z0">
    <w:name w:val="WW8Num87z0"/>
    <w:rsid w:val="00BC735C"/>
    <w:rPr>
      <w:rFonts w:ascii="Symbol" w:hAnsi="Symbol"/>
    </w:rPr>
  </w:style>
  <w:style w:type="character" w:customStyle="1" w:styleId="WW8Num87z1">
    <w:name w:val="WW8Num87z1"/>
    <w:rsid w:val="00BC735C"/>
    <w:rPr>
      <w:rFonts w:ascii="Times New Roman" w:eastAsia="Times New Roman" w:hAnsi="Times New Roman" w:cs="Times New Roman"/>
    </w:rPr>
  </w:style>
  <w:style w:type="character" w:customStyle="1" w:styleId="WW8Num87z2">
    <w:name w:val="WW8Num87z2"/>
    <w:rsid w:val="00BC735C"/>
    <w:rPr>
      <w:rFonts w:ascii="Wingdings" w:hAnsi="Wingdings"/>
    </w:rPr>
  </w:style>
  <w:style w:type="character" w:customStyle="1" w:styleId="WW8Num87z4">
    <w:name w:val="WW8Num87z4"/>
    <w:rsid w:val="00BC735C"/>
    <w:rPr>
      <w:rFonts w:ascii="Courier New" w:hAnsi="Courier New" w:cs="Courier New"/>
    </w:rPr>
  </w:style>
  <w:style w:type="character" w:customStyle="1" w:styleId="WW8Num90z0">
    <w:name w:val="WW8Num90z0"/>
    <w:rsid w:val="00BC735C"/>
    <w:rPr>
      <w:rFonts w:ascii="Symbol" w:hAnsi="Symbol"/>
    </w:rPr>
  </w:style>
  <w:style w:type="character" w:customStyle="1" w:styleId="WW8Num90z1">
    <w:name w:val="WW8Num90z1"/>
    <w:rsid w:val="00BC735C"/>
    <w:rPr>
      <w:rFonts w:ascii="Courier New" w:hAnsi="Courier New" w:cs="Courier New"/>
    </w:rPr>
  </w:style>
  <w:style w:type="character" w:customStyle="1" w:styleId="WW8Num90z2">
    <w:name w:val="WW8Num90z2"/>
    <w:rsid w:val="00BC735C"/>
    <w:rPr>
      <w:rFonts w:ascii="Wingdings" w:hAnsi="Wingdings"/>
    </w:rPr>
  </w:style>
  <w:style w:type="character" w:customStyle="1" w:styleId="WW8Num92z1">
    <w:name w:val="WW8Num92z1"/>
    <w:rsid w:val="00BC735C"/>
    <w:rPr>
      <w:rFonts w:ascii="Courier New" w:hAnsi="Courier New" w:cs="Courier New"/>
    </w:rPr>
  </w:style>
  <w:style w:type="character" w:customStyle="1" w:styleId="WW8Num92z2">
    <w:name w:val="WW8Num92z2"/>
    <w:rsid w:val="00BC735C"/>
    <w:rPr>
      <w:rFonts w:ascii="Wingdings" w:hAnsi="Wingdings"/>
    </w:rPr>
  </w:style>
  <w:style w:type="character" w:customStyle="1" w:styleId="WW8Num92z3">
    <w:name w:val="WW8Num92z3"/>
    <w:rsid w:val="00BC735C"/>
    <w:rPr>
      <w:rFonts w:ascii="Symbol" w:hAnsi="Symbol"/>
    </w:rPr>
  </w:style>
  <w:style w:type="character" w:customStyle="1" w:styleId="WW8Num96z0">
    <w:name w:val="WW8Num96z0"/>
    <w:rsid w:val="00BC735C"/>
    <w:rPr>
      <w:rFonts w:ascii="Symbol" w:hAnsi="Symbol"/>
      <w:sz w:val="18"/>
      <w:szCs w:val="18"/>
    </w:rPr>
  </w:style>
  <w:style w:type="character" w:customStyle="1" w:styleId="WW8Num96z1">
    <w:name w:val="WW8Num96z1"/>
    <w:rsid w:val="00BC735C"/>
    <w:rPr>
      <w:rFonts w:ascii="Wingdings 2" w:hAnsi="Wingdings 2" w:cs="StarSymbol"/>
      <w:sz w:val="18"/>
      <w:szCs w:val="18"/>
    </w:rPr>
  </w:style>
  <w:style w:type="character" w:customStyle="1" w:styleId="WW8Num96z2">
    <w:name w:val="WW8Num96z2"/>
    <w:rsid w:val="00BC735C"/>
    <w:rPr>
      <w:rFonts w:ascii="StarSymbol" w:hAnsi="StarSymbol" w:cs="StarSymbol"/>
      <w:sz w:val="18"/>
      <w:szCs w:val="18"/>
    </w:rPr>
  </w:style>
  <w:style w:type="character" w:customStyle="1" w:styleId="WW8Num96z3">
    <w:name w:val="WW8Num96z3"/>
    <w:rsid w:val="00BC735C"/>
    <w:rPr>
      <w:rFonts w:ascii="Wingdings" w:hAnsi="Wingdings" w:cs="StarSymbol"/>
      <w:sz w:val="18"/>
      <w:szCs w:val="18"/>
    </w:rPr>
  </w:style>
  <w:style w:type="character" w:customStyle="1" w:styleId="WW8Num101z1">
    <w:name w:val="WW8Num101z1"/>
    <w:rsid w:val="00BC735C"/>
    <w:rPr>
      <w:rFonts w:ascii="Symbol" w:hAnsi="Symbol"/>
    </w:rPr>
  </w:style>
  <w:style w:type="character" w:customStyle="1" w:styleId="WW8Num102z0">
    <w:name w:val="WW8Num102z0"/>
    <w:rsid w:val="00BC735C"/>
    <w:rPr>
      <w:rFonts w:ascii="Symbol" w:hAnsi="Symbol"/>
    </w:rPr>
  </w:style>
  <w:style w:type="character" w:customStyle="1" w:styleId="WW8Num102z1">
    <w:name w:val="WW8Num102z1"/>
    <w:rsid w:val="00BC735C"/>
    <w:rPr>
      <w:rFonts w:ascii="Times New Roman" w:eastAsia="Times New Roman" w:hAnsi="Times New Roman" w:cs="Times New Roman"/>
    </w:rPr>
  </w:style>
  <w:style w:type="character" w:customStyle="1" w:styleId="WW8Num102z2">
    <w:name w:val="WW8Num102z2"/>
    <w:rsid w:val="00BC735C"/>
    <w:rPr>
      <w:rFonts w:ascii="Wingdings" w:hAnsi="Wingdings"/>
    </w:rPr>
  </w:style>
  <w:style w:type="character" w:customStyle="1" w:styleId="WW8Num102z4">
    <w:name w:val="WW8Num102z4"/>
    <w:rsid w:val="00BC735C"/>
    <w:rPr>
      <w:rFonts w:ascii="Courier New" w:hAnsi="Courier New" w:cs="Courier New"/>
    </w:rPr>
  </w:style>
  <w:style w:type="character" w:customStyle="1" w:styleId="WW8Num106z0">
    <w:name w:val="WW8Num106z0"/>
    <w:rsid w:val="00BC735C"/>
    <w:rPr>
      <w:rFonts w:ascii="Symbol" w:hAnsi="Symbol"/>
    </w:rPr>
  </w:style>
  <w:style w:type="character" w:customStyle="1" w:styleId="WW8Num106z1">
    <w:name w:val="WW8Num106z1"/>
    <w:rsid w:val="00BC735C"/>
    <w:rPr>
      <w:rFonts w:ascii="Courier New" w:hAnsi="Courier New" w:cs="Courier New"/>
    </w:rPr>
  </w:style>
  <w:style w:type="character" w:customStyle="1" w:styleId="WW8Num106z2">
    <w:name w:val="WW8Num106z2"/>
    <w:rsid w:val="00BC735C"/>
    <w:rPr>
      <w:rFonts w:ascii="Wingdings" w:hAnsi="Wingdings"/>
    </w:rPr>
  </w:style>
  <w:style w:type="character" w:customStyle="1" w:styleId="WW8Num107z0">
    <w:name w:val="WW8Num107z0"/>
    <w:rsid w:val="00BC735C"/>
    <w:rPr>
      <w:rFonts w:ascii="Symbol" w:hAnsi="Symbol"/>
    </w:rPr>
  </w:style>
  <w:style w:type="character" w:customStyle="1" w:styleId="WW8Num107z1">
    <w:name w:val="WW8Num107z1"/>
    <w:rsid w:val="00BC735C"/>
    <w:rPr>
      <w:rFonts w:ascii="Courier New" w:hAnsi="Courier New" w:cs="Courier New"/>
    </w:rPr>
  </w:style>
  <w:style w:type="character" w:customStyle="1" w:styleId="WW8Num107z2">
    <w:name w:val="WW8Num107z2"/>
    <w:rsid w:val="00BC735C"/>
    <w:rPr>
      <w:rFonts w:ascii="Wingdings" w:hAnsi="Wingdings"/>
    </w:rPr>
  </w:style>
  <w:style w:type="character" w:customStyle="1" w:styleId="WW8Num110z0">
    <w:name w:val="WW8Num110z0"/>
    <w:rsid w:val="00BC735C"/>
    <w:rPr>
      <w:rFonts w:ascii="Symbol" w:hAnsi="Symbol"/>
    </w:rPr>
  </w:style>
  <w:style w:type="character" w:customStyle="1" w:styleId="WW8Num110z1">
    <w:name w:val="WW8Num110z1"/>
    <w:rsid w:val="00BC735C"/>
    <w:rPr>
      <w:rFonts w:ascii="Courier New" w:hAnsi="Courier New" w:cs="Courier New"/>
    </w:rPr>
  </w:style>
  <w:style w:type="character" w:customStyle="1" w:styleId="WW8Num110z2">
    <w:name w:val="WW8Num110z2"/>
    <w:rsid w:val="00BC735C"/>
    <w:rPr>
      <w:rFonts w:ascii="Wingdings" w:hAnsi="Wingdings"/>
    </w:rPr>
  </w:style>
  <w:style w:type="character" w:customStyle="1" w:styleId="WW8Num112z0">
    <w:name w:val="WW8Num112z0"/>
    <w:rsid w:val="00BC735C"/>
    <w:rPr>
      <w:rFonts w:ascii="Symbol" w:hAnsi="Symbol"/>
    </w:rPr>
  </w:style>
  <w:style w:type="character" w:customStyle="1" w:styleId="WW8Num112z1">
    <w:name w:val="WW8Num112z1"/>
    <w:rsid w:val="00BC735C"/>
    <w:rPr>
      <w:rFonts w:ascii="Courier New" w:hAnsi="Courier New" w:cs="Courier New"/>
    </w:rPr>
  </w:style>
  <w:style w:type="character" w:customStyle="1" w:styleId="WW8Num112z2">
    <w:name w:val="WW8Num112z2"/>
    <w:rsid w:val="00BC735C"/>
    <w:rPr>
      <w:rFonts w:ascii="Wingdings" w:hAnsi="Wingdings"/>
    </w:rPr>
  </w:style>
  <w:style w:type="character" w:customStyle="1" w:styleId="WW8Num113z0">
    <w:name w:val="WW8Num113z0"/>
    <w:rsid w:val="00BC735C"/>
    <w:rPr>
      <w:rFonts w:ascii="Symbol" w:hAnsi="Symbol"/>
    </w:rPr>
  </w:style>
  <w:style w:type="character" w:customStyle="1" w:styleId="WW8Num113z1">
    <w:name w:val="WW8Num113z1"/>
    <w:rsid w:val="00BC735C"/>
    <w:rPr>
      <w:rFonts w:ascii="Courier New" w:hAnsi="Courier New" w:cs="Courier New"/>
    </w:rPr>
  </w:style>
  <w:style w:type="character" w:customStyle="1" w:styleId="WW8Num113z2">
    <w:name w:val="WW8Num113z2"/>
    <w:rsid w:val="00BC735C"/>
    <w:rPr>
      <w:rFonts w:ascii="Wingdings" w:hAnsi="Wingdings"/>
    </w:rPr>
  </w:style>
  <w:style w:type="character" w:customStyle="1" w:styleId="WW8Num120z0">
    <w:name w:val="WW8Num120z0"/>
    <w:rsid w:val="00BC735C"/>
    <w:rPr>
      <w:rFonts w:ascii="Symbol" w:hAnsi="Symbol"/>
    </w:rPr>
  </w:style>
  <w:style w:type="character" w:customStyle="1" w:styleId="WW8Num120z1">
    <w:name w:val="WW8Num120z1"/>
    <w:rsid w:val="00BC735C"/>
    <w:rPr>
      <w:rFonts w:ascii="Courier New" w:hAnsi="Courier New" w:cs="Courier New"/>
    </w:rPr>
  </w:style>
  <w:style w:type="character" w:customStyle="1" w:styleId="WW8Num120z2">
    <w:name w:val="WW8Num120z2"/>
    <w:rsid w:val="00BC735C"/>
    <w:rPr>
      <w:rFonts w:ascii="Wingdings" w:hAnsi="Wingdings"/>
    </w:rPr>
  </w:style>
  <w:style w:type="character" w:customStyle="1" w:styleId="WW8Num124z0">
    <w:name w:val="WW8Num124z0"/>
    <w:rsid w:val="00BC735C"/>
    <w:rPr>
      <w:rFonts w:ascii="Wingdings" w:hAnsi="Wingdings" w:cs="StarSymbol"/>
      <w:sz w:val="18"/>
      <w:szCs w:val="18"/>
    </w:rPr>
  </w:style>
  <w:style w:type="character" w:customStyle="1" w:styleId="WW8Num124z1">
    <w:name w:val="WW8Num124z1"/>
    <w:rsid w:val="00BC735C"/>
    <w:rPr>
      <w:rFonts w:ascii="Wingdings 2" w:hAnsi="Wingdings 2" w:cs="StarSymbol"/>
      <w:sz w:val="18"/>
      <w:szCs w:val="18"/>
    </w:rPr>
  </w:style>
  <w:style w:type="character" w:customStyle="1" w:styleId="WW8Num124z2">
    <w:name w:val="WW8Num124z2"/>
    <w:rsid w:val="00BC735C"/>
    <w:rPr>
      <w:rFonts w:ascii="StarSymbol" w:hAnsi="StarSymbol" w:cs="StarSymbol"/>
      <w:sz w:val="18"/>
      <w:szCs w:val="18"/>
    </w:rPr>
  </w:style>
  <w:style w:type="character" w:customStyle="1" w:styleId="WW8Num127z1">
    <w:name w:val="WW8Num127z1"/>
    <w:rsid w:val="00BC735C"/>
    <w:rPr>
      <w:rFonts w:ascii="Courier New" w:hAnsi="Courier New" w:cs="Courier New"/>
    </w:rPr>
  </w:style>
  <w:style w:type="character" w:customStyle="1" w:styleId="WW8Num127z2">
    <w:name w:val="WW8Num127z2"/>
    <w:rsid w:val="00BC735C"/>
    <w:rPr>
      <w:rFonts w:ascii="Wingdings" w:hAnsi="Wingdings"/>
    </w:rPr>
  </w:style>
  <w:style w:type="character" w:customStyle="1" w:styleId="WW8Num127z3">
    <w:name w:val="WW8Num127z3"/>
    <w:rsid w:val="00BC735C"/>
    <w:rPr>
      <w:rFonts w:ascii="Symbol" w:hAnsi="Symbol"/>
    </w:rPr>
  </w:style>
  <w:style w:type="character" w:customStyle="1" w:styleId="WW8Num132z0">
    <w:name w:val="WW8Num132z0"/>
    <w:rsid w:val="00BC735C"/>
    <w:rPr>
      <w:rFonts w:ascii="Symbol" w:hAnsi="Symbol"/>
    </w:rPr>
  </w:style>
  <w:style w:type="character" w:customStyle="1" w:styleId="WW8Num132z1">
    <w:name w:val="WW8Num132z1"/>
    <w:rsid w:val="00BC735C"/>
    <w:rPr>
      <w:rFonts w:ascii="Courier New" w:hAnsi="Courier New" w:cs="Courier New"/>
    </w:rPr>
  </w:style>
  <w:style w:type="character" w:customStyle="1" w:styleId="WW8Num132z2">
    <w:name w:val="WW8Num132z2"/>
    <w:rsid w:val="00BC735C"/>
    <w:rPr>
      <w:rFonts w:ascii="Wingdings" w:hAnsi="Wingdings"/>
    </w:rPr>
  </w:style>
  <w:style w:type="character" w:customStyle="1" w:styleId="WW8Num134z0">
    <w:name w:val="WW8Num134z0"/>
    <w:rsid w:val="00BC735C"/>
    <w:rPr>
      <w:rFonts w:ascii="Symbol" w:hAnsi="Symbol"/>
    </w:rPr>
  </w:style>
  <w:style w:type="character" w:customStyle="1" w:styleId="WW8Num134z1">
    <w:name w:val="WW8Num134z1"/>
    <w:rsid w:val="00BC735C"/>
    <w:rPr>
      <w:rFonts w:ascii="Courier New" w:hAnsi="Courier New" w:cs="Courier New"/>
    </w:rPr>
  </w:style>
  <w:style w:type="character" w:customStyle="1" w:styleId="WW8Num134z2">
    <w:name w:val="WW8Num134z2"/>
    <w:rsid w:val="00BC735C"/>
    <w:rPr>
      <w:rFonts w:ascii="Wingdings" w:hAnsi="Wingdings"/>
    </w:rPr>
  </w:style>
  <w:style w:type="character" w:customStyle="1" w:styleId="WW8Num136z0">
    <w:name w:val="WW8Num136z0"/>
    <w:rsid w:val="00BC735C"/>
    <w:rPr>
      <w:rFonts w:ascii="Symbol" w:hAnsi="Symbol"/>
      <w:color w:val="auto"/>
    </w:rPr>
  </w:style>
  <w:style w:type="character" w:customStyle="1" w:styleId="WW8Num143z0">
    <w:name w:val="WW8Num143z0"/>
    <w:rsid w:val="00BC735C"/>
    <w:rPr>
      <w:rFonts w:ascii="Symbol" w:hAnsi="Symbol"/>
    </w:rPr>
  </w:style>
  <w:style w:type="character" w:customStyle="1" w:styleId="WW8Num143z1">
    <w:name w:val="WW8Num143z1"/>
    <w:rsid w:val="00BC735C"/>
    <w:rPr>
      <w:rFonts w:ascii="Courier New" w:hAnsi="Courier New" w:cs="Courier New"/>
    </w:rPr>
  </w:style>
  <w:style w:type="character" w:customStyle="1" w:styleId="WW8Num143z2">
    <w:name w:val="WW8Num143z2"/>
    <w:rsid w:val="00BC735C"/>
    <w:rPr>
      <w:rFonts w:ascii="Wingdings" w:hAnsi="Wingdings"/>
    </w:rPr>
  </w:style>
  <w:style w:type="character" w:customStyle="1" w:styleId="WW8Num144z1">
    <w:name w:val="WW8Num144z1"/>
    <w:rsid w:val="00BC735C"/>
    <w:rPr>
      <w:rFonts w:ascii="Courier New" w:hAnsi="Courier New" w:cs="Courier New"/>
    </w:rPr>
  </w:style>
  <w:style w:type="character" w:customStyle="1" w:styleId="WW8Num144z2">
    <w:name w:val="WW8Num144z2"/>
    <w:rsid w:val="00BC735C"/>
    <w:rPr>
      <w:rFonts w:ascii="Wingdings" w:hAnsi="Wingdings"/>
    </w:rPr>
  </w:style>
  <w:style w:type="character" w:customStyle="1" w:styleId="WW8Num144z3">
    <w:name w:val="WW8Num144z3"/>
    <w:rsid w:val="00BC735C"/>
    <w:rPr>
      <w:rFonts w:ascii="Symbol" w:hAnsi="Symbol"/>
    </w:rPr>
  </w:style>
  <w:style w:type="character" w:customStyle="1" w:styleId="WW8Num145z0">
    <w:name w:val="WW8Num145z0"/>
    <w:rsid w:val="00BC735C"/>
    <w:rPr>
      <w:rFonts w:ascii="Symbol" w:hAnsi="Symbol"/>
    </w:rPr>
  </w:style>
  <w:style w:type="character" w:customStyle="1" w:styleId="WW8Num145z1">
    <w:name w:val="WW8Num145z1"/>
    <w:rsid w:val="00BC735C"/>
    <w:rPr>
      <w:rFonts w:ascii="Courier New" w:hAnsi="Courier New" w:cs="Courier New"/>
    </w:rPr>
  </w:style>
  <w:style w:type="character" w:customStyle="1" w:styleId="WW8Num145z2">
    <w:name w:val="WW8Num145z2"/>
    <w:rsid w:val="00BC735C"/>
    <w:rPr>
      <w:rFonts w:ascii="Wingdings" w:hAnsi="Wingdings"/>
    </w:rPr>
  </w:style>
  <w:style w:type="character" w:customStyle="1" w:styleId="WW8Num148z0">
    <w:name w:val="WW8Num148z0"/>
    <w:rsid w:val="00BC735C"/>
    <w:rPr>
      <w:rFonts w:ascii="Symbol" w:hAnsi="Symbol"/>
    </w:rPr>
  </w:style>
  <w:style w:type="character" w:customStyle="1" w:styleId="WW8Num148z1">
    <w:name w:val="WW8Num148z1"/>
    <w:rsid w:val="00BC735C"/>
    <w:rPr>
      <w:rFonts w:ascii="Courier New" w:hAnsi="Courier New" w:cs="Courier New"/>
    </w:rPr>
  </w:style>
  <w:style w:type="character" w:customStyle="1" w:styleId="WW8Num148z2">
    <w:name w:val="WW8Num148z2"/>
    <w:rsid w:val="00BC735C"/>
    <w:rPr>
      <w:rFonts w:ascii="Wingdings" w:hAnsi="Wingdings"/>
    </w:rPr>
  </w:style>
  <w:style w:type="character" w:customStyle="1" w:styleId="WW8Num150z0">
    <w:name w:val="WW8Num150z0"/>
    <w:rsid w:val="00BC735C"/>
    <w:rPr>
      <w:rFonts w:ascii="Symbol" w:hAnsi="Symbol"/>
    </w:rPr>
  </w:style>
  <w:style w:type="character" w:customStyle="1" w:styleId="WW8Num150z1">
    <w:name w:val="WW8Num150z1"/>
    <w:rsid w:val="00BC735C"/>
    <w:rPr>
      <w:rFonts w:ascii="Courier New" w:hAnsi="Courier New" w:cs="Courier New"/>
    </w:rPr>
  </w:style>
  <w:style w:type="character" w:customStyle="1" w:styleId="WW8Num150z2">
    <w:name w:val="WW8Num150z2"/>
    <w:rsid w:val="00BC735C"/>
    <w:rPr>
      <w:rFonts w:ascii="Wingdings" w:hAnsi="Wingdings"/>
    </w:rPr>
  </w:style>
  <w:style w:type="character" w:customStyle="1" w:styleId="WW8Num151z0">
    <w:name w:val="WW8Num151z0"/>
    <w:rsid w:val="00BC735C"/>
    <w:rPr>
      <w:color w:val="auto"/>
    </w:rPr>
  </w:style>
  <w:style w:type="character" w:customStyle="1" w:styleId="WW8Num151z1">
    <w:name w:val="WW8Num151z1"/>
    <w:rsid w:val="00BC735C"/>
    <w:rPr>
      <w:rFonts w:ascii="Courier New" w:hAnsi="Courier New" w:cs="Courier New"/>
    </w:rPr>
  </w:style>
  <w:style w:type="character" w:customStyle="1" w:styleId="WW8Num151z2">
    <w:name w:val="WW8Num151z2"/>
    <w:rsid w:val="00BC735C"/>
    <w:rPr>
      <w:rFonts w:ascii="Wingdings" w:hAnsi="Wingdings"/>
    </w:rPr>
  </w:style>
  <w:style w:type="character" w:customStyle="1" w:styleId="WW8Num151z3">
    <w:name w:val="WW8Num151z3"/>
    <w:rsid w:val="00BC735C"/>
    <w:rPr>
      <w:rFonts w:ascii="Symbol" w:hAnsi="Symbol"/>
    </w:rPr>
  </w:style>
  <w:style w:type="character" w:customStyle="1" w:styleId="WW8Num165z0">
    <w:name w:val="WW8Num165z0"/>
    <w:rsid w:val="00BC735C"/>
    <w:rPr>
      <w:rFonts w:ascii="Symbol" w:hAnsi="Symbol"/>
    </w:rPr>
  </w:style>
  <w:style w:type="character" w:customStyle="1" w:styleId="WW8Num165z1">
    <w:name w:val="WW8Num165z1"/>
    <w:rsid w:val="00BC735C"/>
    <w:rPr>
      <w:rFonts w:ascii="Courier New" w:hAnsi="Courier New" w:cs="Courier New"/>
    </w:rPr>
  </w:style>
  <w:style w:type="character" w:customStyle="1" w:styleId="WW8Num165z2">
    <w:name w:val="WW8Num165z2"/>
    <w:rsid w:val="00BC735C"/>
    <w:rPr>
      <w:rFonts w:ascii="Wingdings" w:hAnsi="Wingdings"/>
    </w:rPr>
  </w:style>
  <w:style w:type="character" w:customStyle="1" w:styleId="WW8Num167z0">
    <w:name w:val="WW8Num167z0"/>
    <w:rsid w:val="00BC735C"/>
    <w:rPr>
      <w:rFonts w:ascii="Symbol" w:hAnsi="Symbol"/>
    </w:rPr>
  </w:style>
  <w:style w:type="character" w:customStyle="1" w:styleId="WW8Num167z1">
    <w:name w:val="WW8Num167z1"/>
    <w:rsid w:val="00BC735C"/>
    <w:rPr>
      <w:rFonts w:ascii="Courier New" w:hAnsi="Courier New" w:cs="Courier New"/>
    </w:rPr>
  </w:style>
  <w:style w:type="character" w:customStyle="1" w:styleId="WW8Num167z2">
    <w:name w:val="WW8Num167z2"/>
    <w:rsid w:val="00BC735C"/>
    <w:rPr>
      <w:rFonts w:ascii="Wingdings" w:hAnsi="Wingdings"/>
    </w:rPr>
  </w:style>
  <w:style w:type="character" w:customStyle="1" w:styleId="WW8Num172z0">
    <w:name w:val="WW8Num172z0"/>
    <w:rsid w:val="00BC735C"/>
    <w:rPr>
      <w:rFonts w:ascii="Symbol" w:hAnsi="Symbol"/>
    </w:rPr>
  </w:style>
  <w:style w:type="character" w:customStyle="1" w:styleId="WW8Num172z1">
    <w:name w:val="WW8Num172z1"/>
    <w:rsid w:val="00BC735C"/>
    <w:rPr>
      <w:rFonts w:ascii="Courier New" w:hAnsi="Courier New" w:cs="Courier New"/>
    </w:rPr>
  </w:style>
  <w:style w:type="character" w:customStyle="1" w:styleId="WW8Num172z2">
    <w:name w:val="WW8Num172z2"/>
    <w:rsid w:val="00BC735C"/>
    <w:rPr>
      <w:rFonts w:ascii="Wingdings" w:hAnsi="Wingdings"/>
    </w:rPr>
  </w:style>
  <w:style w:type="character" w:customStyle="1" w:styleId="WW8Num176z0">
    <w:name w:val="WW8Num176z0"/>
    <w:rsid w:val="00BC735C"/>
    <w:rPr>
      <w:rFonts w:ascii="Symbol" w:hAnsi="Symbol"/>
    </w:rPr>
  </w:style>
  <w:style w:type="character" w:customStyle="1" w:styleId="WW8Num176z1">
    <w:name w:val="WW8Num176z1"/>
    <w:rsid w:val="00BC735C"/>
    <w:rPr>
      <w:rFonts w:ascii="Courier New" w:hAnsi="Courier New" w:cs="Courier New"/>
    </w:rPr>
  </w:style>
  <w:style w:type="character" w:customStyle="1" w:styleId="WW8Num176z2">
    <w:name w:val="WW8Num176z2"/>
    <w:rsid w:val="00BC735C"/>
    <w:rPr>
      <w:rFonts w:ascii="Wingdings" w:hAnsi="Wingdings"/>
    </w:rPr>
  </w:style>
  <w:style w:type="character" w:customStyle="1" w:styleId="WW8Num178z0">
    <w:name w:val="WW8Num178z0"/>
    <w:rsid w:val="00BC735C"/>
    <w:rPr>
      <w:rFonts w:ascii="Symbol" w:hAnsi="Symbol"/>
    </w:rPr>
  </w:style>
  <w:style w:type="character" w:customStyle="1" w:styleId="WW8Num178z1">
    <w:name w:val="WW8Num178z1"/>
    <w:rsid w:val="00BC735C"/>
    <w:rPr>
      <w:rFonts w:ascii="Courier New" w:hAnsi="Courier New" w:cs="Courier New"/>
    </w:rPr>
  </w:style>
  <w:style w:type="character" w:customStyle="1" w:styleId="WW8Num178z2">
    <w:name w:val="WW8Num178z2"/>
    <w:rsid w:val="00BC735C"/>
    <w:rPr>
      <w:rFonts w:ascii="Wingdings" w:hAnsi="Wingdings"/>
    </w:rPr>
  </w:style>
  <w:style w:type="character" w:customStyle="1" w:styleId="WW8Num180z0">
    <w:name w:val="WW8Num180z0"/>
    <w:rsid w:val="00BC735C"/>
    <w:rPr>
      <w:rFonts w:ascii="Symbol" w:hAnsi="Symbol"/>
    </w:rPr>
  </w:style>
  <w:style w:type="character" w:customStyle="1" w:styleId="WW8Num180z1">
    <w:name w:val="WW8Num180z1"/>
    <w:rsid w:val="00BC735C"/>
    <w:rPr>
      <w:rFonts w:ascii="Courier New" w:hAnsi="Courier New" w:cs="Courier New"/>
    </w:rPr>
  </w:style>
  <w:style w:type="character" w:customStyle="1" w:styleId="WW8Num180z2">
    <w:name w:val="WW8Num180z2"/>
    <w:rsid w:val="00BC735C"/>
    <w:rPr>
      <w:rFonts w:ascii="Wingdings" w:hAnsi="Wingdings"/>
    </w:rPr>
  </w:style>
  <w:style w:type="character" w:customStyle="1" w:styleId="WW8Num186z0">
    <w:name w:val="WW8Num186z0"/>
    <w:rsid w:val="00BC735C"/>
    <w:rPr>
      <w:rFonts w:ascii="Symbol" w:hAnsi="Symbol"/>
    </w:rPr>
  </w:style>
  <w:style w:type="character" w:customStyle="1" w:styleId="WW8Num186z1">
    <w:name w:val="WW8Num186z1"/>
    <w:rsid w:val="00BC735C"/>
    <w:rPr>
      <w:rFonts w:ascii="Courier New" w:hAnsi="Courier New" w:cs="Courier New"/>
    </w:rPr>
  </w:style>
  <w:style w:type="character" w:customStyle="1" w:styleId="WW8Num186z2">
    <w:name w:val="WW8Num186z2"/>
    <w:rsid w:val="00BC735C"/>
    <w:rPr>
      <w:rFonts w:ascii="Wingdings" w:hAnsi="Wingdings"/>
    </w:rPr>
  </w:style>
  <w:style w:type="character" w:customStyle="1" w:styleId="WW8Num187z0">
    <w:name w:val="WW8Num187z0"/>
    <w:rsid w:val="00BC735C"/>
    <w:rPr>
      <w:rFonts w:ascii="Symbol" w:hAnsi="Symbol"/>
      <w:sz w:val="18"/>
    </w:rPr>
  </w:style>
  <w:style w:type="character" w:customStyle="1" w:styleId="WW8Num187z2">
    <w:name w:val="WW8Num187z2"/>
    <w:rsid w:val="00BC735C"/>
    <w:rPr>
      <w:rFonts w:ascii="Wingdings" w:hAnsi="Wingdings"/>
    </w:rPr>
  </w:style>
  <w:style w:type="character" w:customStyle="1" w:styleId="WW8Num187z4">
    <w:name w:val="WW8Num187z4"/>
    <w:rsid w:val="00BC735C"/>
    <w:rPr>
      <w:rFonts w:ascii="Wingdings" w:hAnsi="Wingdings"/>
      <w:sz w:val="18"/>
    </w:rPr>
  </w:style>
  <w:style w:type="character" w:customStyle="1" w:styleId="WW8Num187z7">
    <w:name w:val="WW8Num187z7"/>
    <w:rsid w:val="00BC735C"/>
    <w:rPr>
      <w:rFonts w:ascii="Symbol" w:hAnsi="Symbol"/>
    </w:rPr>
  </w:style>
  <w:style w:type="character" w:customStyle="1" w:styleId="WW8Num188z0">
    <w:name w:val="WW8Num188z0"/>
    <w:rsid w:val="00BC735C"/>
    <w:rPr>
      <w:rFonts w:ascii="Symbol" w:hAnsi="Symbol"/>
    </w:rPr>
  </w:style>
  <w:style w:type="character" w:customStyle="1" w:styleId="WW8Num190z1">
    <w:name w:val="WW8Num190z1"/>
    <w:rsid w:val="00BC735C"/>
    <w:rPr>
      <w:rFonts w:ascii="Symbol" w:hAnsi="Symbol"/>
    </w:rPr>
  </w:style>
  <w:style w:type="character" w:customStyle="1" w:styleId="WW8Num197z0">
    <w:name w:val="WW8Num197z0"/>
    <w:rsid w:val="00BC735C"/>
    <w:rPr>
      <w:rFonts w:ascii="Symbol" w:hAnsi="Symbol"/>
    </w:rPr>
  </w:style>
  <w:style w:type="character" w:customStyle="1" w:styleId="WW8Num197z1">
    <w:name w:val="WW8Num197z1"/>
    <w:rsid w:val="00BC735C"/>
    <w:rPr>
      <w:rFonts w:ascii="Courier New" w:hAnsi="Courier New" w:cs="Courier New"/>
    </w:rPr>
  </w:style>
  <w:style w:type="character" w:customStyle="1" w:styleId="WW8Num197z2">
    <w:name w:val="WW8Num197z2"/>
    <w:rsid w:val="00BC735C"/>
    <w:rPr>
      <w:rFonts w:ascii="Wingdings" w:hAnsi="Wingdings"/>
    </w:rPr>
  </w:style>
  <w:style w:type="character" w:customStyle="1" w:styleId="WW8Num200z0">
    <w:name w:val="WW8Num200z0"/>
    <w:rsid w:val="00BC735C"/>
    <w:rPr>
      <w:rFonts w:ascii="Symbol" w:hAnsi="Symbol"/>
    </w:rPr>
  </w:style>
  <w:style w:type="character" w:customStyle="1" w:styleId="WW8Num200z1">
    <w:name w:val="WW8Num200z1"/>
    <w:rsid w:val="00BC735C"/>
    <w:rPr>
      <w:rFonts w:ascii="Courier New" w:hAnsi="Courier New" w:cs="Courier New"/>
    </w:rPr>
  </w:style>
  <w:style w:type="character" w:customStyle="1" w:styleId="WW8Num200z2">
    <w:name w:val="WW8Num200z2"/>
    <w:rsid w:val="00BC735C"/>
    <w:rPr>
      <w:rFonts w:ascii="Wingdings" w:hAnsi="Wingdings"/>
    </w:rPr>
  </w:style>
  <w:style w:type="character" w:customStyle="1" w:styleId="WW8Num201z1">
    <w:name w:val="WW8Num201z1"/>
    <w:rsid w:val="00BC735C"/>
    <w:rPr>
      <w:rFonts w:ascii="Symbol" w:hAnsi="Symbol"/>
    </w:rPr>
  </w:style>
  <w:style w:type="character" w:customStyle="1" w:styleId="WW8Num202z1">
    <w:name w:val="WW8Num202z1"/>
    <w:rsid w:val="00BC735C"/>
    <w:rPr>
      <w:rFonts w:ascii="Courier New" w:hAnsi="Courier New" w:cs="Courier New"/>
    </w:rPr>
  </w:style>
  <w:style w:type="character" w:customStyle="1" w:styleId="WW8Num202z2">
    <w:name w:val="WW8Num202z2"/>
    <w:rsid w:val="00BC735C"/>
    <w:rPr>
      <w:rFonts w:ascii="Wingdings" w:hAnsi="Wingdings"/>
    </w:rPr>
  </w:style>
  <w:style w:type="character" w:customStyle="1" w:styleId="WW8Num202z3">
    <w:name w:val="WW8Num202z3"/>
    <w:rsid w:val="00BC735C"/>
    <w:rPr>
      <w:rFonts w:ascii="Symbol" w:hAnsi="Symbol"/>
    </w:rPr>
  </w:style>
  <w:style w:type="character" w:customStyle="1" w:styleId="WW8Num208z0">
    <w:name w:val="WW8Num208z0"/>
    <w:rsid w:val="00BC735C"/>
    <w:rPr>
      <w:rFonts w:ascii="Arial" w:eastAsia="Times New Roman" w:hAnsi="Arial" w:cs="Arial"/>
    </w:rPr>
  </w:style>
  <w:style w:type="character" w:customStyle="1" w:styleId="WW8Num208z1">
    <w:name w:val="WW8Num208z1"/>
    <w:rsid w:val="00BC735C"/>
    <w:rPr>
      <w:rFonts w:ascii="Courier New" w:hAnsi="Courier New" w:cs="Courier New"/>
    </w:rPr>
  </w:style>
  <w:style w:type="character" w:customStyle="1" w:styleId="WW8Num208z2">
    <w:name w:val="WW8Num208z2"/>
    <w:rsid w:val="00BC735C"/>
    <w:rPr>
      <w:rFonts w:ascii="Wingdings" w:hAnsi="Wingdings"/>
    </w:rPr>
  </w:style>
  <w:style w:type="character" w:customStyle="1" w:styleId="WW8Num208z3">
    <w:name w:val="WW8Num208z3"/>
    <w:rsid w:val="00BC735C"/>
    <w:rPr>
      <w:rFonts w:ascii="Symbol" w:hAnsi="Symbol"/>
    </w:rPr>
  </w:style>
  <w:style w:type="character" w:customStyle="1" w:styleId="WW8Num211z0">
    <w:name w:val="WW8Num211z0"/>
    <w:rsid w:val="00BC735C"/>
    <w:rPr>
      <w:rFonts w:ascii="Symbol" w:hAnsi="Symbol"/>
    </w:rPr>
  </w:style>
  <w:style w:type="character" w:customStyle="1" w:styleId="WW8Num215z1">
    <w:name w:val="WW8Num215z1"/>
    <w:rsid w:val="00BC735C"/>
    <w:rPr>
      <w:rFonts w:ascii="Symbol" w:hAnsi="Symbol"/>
    </w:rPr>
  </w:style>
  <w:style w:type="character" w:customStyle="1" w:styleId="WW8Num216z0">
    <w:name w:val="WW8Num216z0"/>
    <w:rsid w:val="00BC735C"/>
    <w:rPr>
      <w:rFonts w:ascii="Symbol" w:hAnsi="Symbol"/>
    </w:rPr>
  </w:style>
  <w:style w:type="character" w:customStyle="1" w:styleId="WW8Num216z1">
    <w:name w:val="WW8Num216z1"/>
    <w:rsid w:val="00BC735C"/>
    <w:rPr>
      <w:rFonts w:ascii="Courier New" w:hAnsi="Courier New" w:cs="Courier New"/>
    </w:rPr>
  </w:style>
  <w:style w:type="character" w:customStyle="1" w:styleId="WW8Num216z2">
    <w:name w:val="WW8Num216z2"/>
    <w:rsid w:val="00BC735C"/>
    <w:rPr>
      <w:rFonts w:ascii="Wingdings" w:hAnsi="Wingdings"/>
    </w:rPr>
  </w:style>
  <w:style w:type="character" w:customStyle="1" w:styleId="WW8Num224z0">
    <w:name w:val="WW8Num224z0"/>
    <w:rsid w:val="00BC735C"/>
    <w:rPr>
      <w:rFonts w:ascii="Symbol" w:hAnsi="Symbol"/>
      <w:color w:val="auto"/>
    </w:rPr>
  </w:style>
  <w:style w:type="character" w:customStyle="1" w:styleId="WW8Num224z1">
    <w:name w:val="WW8Num224z1"/>
    <w:rsid w:val="00BC735C"/>
    <w:rPr>
      <w:rFonts w:ascii="Courier New" w:hAnsi="Courier New" w:cs="Courier New"/>
    </w:rPr>
  </w:style>
  <w:style w:type="character" w:customStyle="1" w:styleId="WW8Num224z2">
    <w:name w:val="WW8Num224z2"/>
    <w:rsid w:val="00BC735C"/>
    <w:rPr>
      <w:rFonts w:ascii="Wingdings" w:hAnsi="Wingdings"/>
    </w:rPr>
  </w:style>
  <w:style w:type="character" w:customStyle="1" w:styleId="WW8Num224z3">
    <w:name w:val="WW8Num224z3"/>
    <w:rsid w:val="00BC735C"/>
    <w:rPr>
      <w:rFonts w:ascii="Symbol" w:hAnsi="Symbol"/>
    </w:rPr>
  </w:style>
  <w:style w:type="character" w:customStyle="1" w:styleId="WW8Num228z0">
    <w:name w:val="WW8Num228z0"/>
    <w:rsid w:val="00BC735C"/>
    <w:rPr>
      <w:rFonts w:ascii="Symbol" w:hAnsi="Symbol"/>
    </w:rPr>
  </w:style>
  <w:style w:type="character" w:customStyle="1" w:styleId="WW8Num228z1">
    <w:name w:val="WW8Num228z1"/>
    <w:rsid w:val="00BC735C"/>
    <w:rPr>
      <w:rFonts w:ascii="Courier New" w:hAnsi="Courier New" w:cs="Courier New"/>
    </w:rPr>
  </w:style>
  <w:style w:type="character" w:customStyle="1" w:styleId="WW8Num228z2">
    <w:name w:val="WW8Num228z2"/>
    <w:rsid w:val="00BC735C"/>
    <w:rPr>
      <w:rFonts w:ascii="Wingdings" w:hAnsi="Wingdings"/>
    </w:rPr>
  </w:style>
  <w:style w:type="character" w:customStyle="1" w:styleId="WW8Num232z0">
    <w:name w:val="WW8Num232z0"/>
    <w:rsid w:val="00BC735C"/>
    <w:rPr>
      <w:rFonts w:ascii="Symbol" w:hAnsi="Symbol"/>
    </w:rPr>
  </w:style>
  <w:style w:type="character" w:customStyle="1" w:styleId="WW8Num237z0">
    <w:name w:val="WW8Num237z0"/>
    <w:rsid w:val="00BC735C"/>
    <w:rPr>
      <w:rFonts w:ascii="Symbol" w:hAnsi="Symbol"/>
      <w:color w:val="auto"/>
    </w:rPr>
  </w:style>
  <w:style w:type="character" w:customStyle="1" w:styleId="WW8Num237z1">
    <w:name w:val="WW8Num237z1"/>
    <w:rsid w:val="00BC735C"/>
    <w:rPr>
      <w:rFonts w:ascii="Courier New" w:hAnsi="Courier New" w:cs="Courier New"/>
    </w:rPr>
  </w:style>
  <w:style w:type="character" w:customStyle="1" w:styleId="WW8Num237z2">
    <w:name w:val="WW8Num237z2"/>
    <w:rsid w:val="00BC735C"/>
    <w:rPr>
      <w:rFonts w:ascii="Wingdings" w:hAnsi="Wingdings"/>
    </w:rPr>
  </w:style>
  <w:style w:type="character" w:customStyle="1" w:styleId="WW8Num237z3">
    <w:name w:val="WW8Num237z3"/>
    <w:rsid w:val="00BC735C"/>
    <w:rPr>
      <w:rFonts w:ascii="Symbol" w:hAnsi="Symbol"/>
    </w:rPr>
  </w:style>
  <w:style w:type="character" w:customStyle="1" w:styleId="WW8Num238z0">
    <w:name w:val="WW8Num238z0"/>
    <w:rsid w:val="00BC735C"/>
    <w:rPr>
      <w:rFonts w:ascii="Symbol" w:hAnsi="Symbol"/>
    </w:rPr>
  </w:style>
  <w:style w:type="character" w:customStyle="1" w:styleId="WW8Num238z1">
    <w:name w:val="WW8Num238z1"/>
    <w:rsid w:val="00BC735C"/>
    <w:rPr>
      <w:rFonts w:ascii="Courier New" w:hAnsi="Courier New" w:cs="Courier New"/>
    </w:rPr>
  </w:style>
  <w:style w:type="character" w:customStyle="1" w:styleId="WW8Num238z2">
    <w:name w:val="WW8Num238z2"/>
    <w:rsid w:val="00BC735C"/>
    <w:rPr>
      <w:rFonts w:ascii="Wingdings" w:hAnsi="Wingdings"/>
    </w:rPr>
  </w:style>
  <w:style w:type="character" w:customStyle="1" w:styleId="WW8Num241z1">
    <w:name w:val="WW8Num241z1"/>
    <w:rsid w:val="00BC735C"/>
    <w:rPr>
      <w:rFonts w:ascii="Symbol" w:hAnsi="Symbol"/>
    </w:rPr>
  </w:style>
  <w:style w:type="character" w:customStyle="1" w:styleId="WW8Num244z0">
    <w:name w:val="WW8Num244z0"/>
    <w:rsid w:val="00BC735C"/>
    <w:rPr>
      <w:rFonts w:ascii="Symbol" w:hAnsi="Symbol"/>
    </w:rPr>
  </w:style>
  <w:style w:type="character" w:customStyle="1" w:styleId="WW8Num247z0">
    <w:name w:val="WW8Num247z0"/>
    <w:rsid w:val="00BC735C"/>
    <w:rPr>
      <w:rFonts w:ascii="Symbol" w:hAnsi="Symbol"/>
      <w:color w:val="auto"/>
    </w:rPr>
  </w:style>
  <w:style w:type="character" w:customStyle="1" w:styleId="WW8Num249z0">
    <w:name w:val="WW8Num249z0"/>
    <w:rsid w:val="00BC735C"/>
    <w:rPr>
      <w:rFonts w:ascii="Symbol" w:hAnsi="Symbol"/>
    </w:rPr>
  </w:style>
  <w:style w:type="character" w:customStyle="1" w:styleId="WW8Num249z1">
    <w:name w:val="WW8Num249z1"/>
    <w:rsid w:val="00BC735C"/>
    <w:rPr>
      <w:rFonts w:ascii="Courier New" w:hAnsi="Courier New" w:cs="Courier New"/>
    </w:rPr>
  </w:style>
  <w:style w:type="character" w:customStyle="1" w:styleId="WW8Num249z2">
    <w:name w:val="WW8Num249z2"/>
    <w:rsid w:val="00BC735C"/>
    <w:rPr>
      <w:rFonts w:ascii="Wingdings" w:hAnsi="Wingdings"/>
    </w:rPr>
  </w:style>
  <w:style w:type="character" w:customStyle="1" w:styleId="WW8Num250z1">
    <w:name w:val="WW8Num250z1"/>
    <w:rsid w:val="00BC735C"/>
    <w:rPr>
      <w:rFonts w:ascii="Courier New" w:hAnsi="Courier New" w:cs="Courier New"/>
    </w:rPr>
  </w:style>
  <w:style w:type="character" w:customStyle="1" w:styleId="WW8Num250z2">
    <w:name w:val="WW8Num250z2"/>
    <w:rsid w:val="00BC735C"/>
    <w:rPr>
      <w:rFonts w:ascii="Wingdings" w:hAnsi="Wingdings"/>
    </w:rPr>
  </w:style>
  <w:style w:type="character" w:customStyle="1" w:styleId="WW8Num250z3">
    <w:name w:val="WW8Num250z3"/>
    <w:rsid w:val="00BC735C"/>
    <w:rPr>
      <w:rFonts w:ascii="Symbol" w:hAnsi="Symbol"/>
    </w:rPr>
  </w:style>
  <w:style w:type="character" w:customStyle="1" w:styleId="WW8Num259z0">
    <w:name w:val="WW8Num259z0"/>
    <w:rsid w:val="00BC735C"/>
    <w:rPr>
      <w:rFonts w:ascii="Symbol" w:hAnsi="Symbol"/>
    </w:rPr>
  </w:style>
  <w:style w:type="character" w:customStyle="1" w:styleId="WW8Num259z1">
    <w:name w:val="WW8Num259z1"/>
    <w:rsid w:val="00BC735C"/>
    <w:rPr>
      <w:rFonts w:ascii="Courier New" w:hAnsi="Courier New" w:cs="Courier New"/>
    </w:rPr>
  </w:style>
  <w:style w:type="character" w:customStyle="1" w:styleId="WW8Num259z2">
    <w:name w:val="WW8Num259z2"/>
    <w:rsid w:val="00BC735C"/>
    <w:rPr>
      <w:rFonts w:ascii="Wingdings" w:hAnsi="Wingdings"/>
    </w:rPr>
  </w:style>
  <w:style w:type="character" w:customStyle="1" w:styleId="WW8Num260z0">
    <w:name w:val="WW8Num260z0"/>
    <w:rsid w:val="00BC735C"/>
    <w:rPr>
      <w:rFonts w:ascii="Symbol" w:hAnsi="Symbol"/>
    </w:rPr>
  </w:style>
  <w:style w:type="character" w:customStyle="1" w:styleId="WW8Num260z1">
    <w:name w:val="WW8Num260z1"/>
    <w:rsid w:val="00BC735C"/>
    <w:rPr>
      <w:rFonts w:ascii="Courier New" w:hAnsi="Courier New" w:cs="Courier New"/>
    </w:rPr>
  </w:style>
  <w:style w:type="character" w:customStyle="1" w:styleId="WW8Num260z2">
    <w:name w:val="WW8Num260z2"/>
    <w:rsid w:val="00BC735C"/>
    <w:rPr>
      <w:rFonts w:ascii="Wingdings" w:hAnsi="Wingdings"/>
    </w:rPr>
  </w:style>
  <w:style w:type="character" w:customStyle="1" w:styleId="WW8Num262z0">
    <w:name w:val="WW8Num262z0"/>
    <w:rsid w:val="00BC735C"/>
    <w:rPr>
      <w:rFonts w:ascii="Arial" w:eastAsia="Times New Roman" w:hAnsi="Arial" w:cs="Arial"/>
    </w:rPr>
  </w:style>
  <w:style w:type="character" w:customStyle="1" w:styleId="WW8Num262z1">
    <w:name w:val="WW8Num262z1"/>
    <w:rsid w:val="00BC735C"/>
    <w:rPr>
      <w:rFonts w:ascii="Courier New" w:hAnsi="Courier New" w:cs="Courier New"/>
    </w:rPr>
  </w:style>
  <w:style w:type="character" w:customStyle="1" w:styleId="WW8Num262z2">
    <w:name w:val="WW8Num262z2"/>
    <w:rsid w:val="00BC735C"/>
    <w:rPr>
      <w:rFonts w:ascii="Wingdings" w:hAnsi="Wingdings"/>
    </w:rPr>
  </w:style>
  <w:style w:type="character" w:customStyle="1" w:styleId="WW8Num262z3">
    <w:name w:val="WW8Num262z3"/>
    <w:rsid w:val="00BC735C"/>
    <w:rPr>
      <w:rFonts w:ascii="Symbol" w:hAnsi="Symbol"/>
    </w:rPr>
  </w:style>
  <w:style w:type="character" w:customStyle="1" w:styleId="WW8Num267z0">
    <w:name w:val="WW8Num267z0"/>
    <w:rsid w:val="00BC735C"/>
    <w:rPr>
      <w:rFonts w:ascii="Symbol" w:hAnsi="Symbol"/>
    </w:rPr>
  </w:style>
  <w:style w:type="character" w:customStyle="1" w:styleId="WW8Num267z1">
    <w:name w:val="WW8Num267z1"/>
    <w:rsid w:val="00BC735C"/>
    <w:rPr>
      <w:rFonts w:ascii="Courier New" w:hAnsi="Courier New" w:cs="Courier New"/>
    </w:rPr>
  </w:style>
  <w:style w:type="character" w:customStyle="1" w:styleId="WW8Num267z2">
    <w:name w:val="WW8Num267z2"/>
    <w:rsid w:val="00BC735C"/>
    <w:rPr>
      <w:rFonts w:ascii="Wingdings" w:hAnsi="Wingdings"/>
    </w:rPr>
  </w:style>
  <w:style w:type="character" w:customStyle="1" w:styleId="WW8Num268z1">
    <w:name w:val="WW8Num268z1"/>
    <w:rsid w:val="00BC735C"/>
    <w:rPr>
      <w:rFonts w:ascii="Courier New" w:hAnsi="Courier New" w:cs="Courier New"/>
    </w:rPr>
  </w:style>
  <w:style w:type="character" w:customStyle="1" w:styleId="WW8Num268z2">
    <w:name w:val="WW8Num268z2"/>
    <w:rsid w:val="00BC735C"/>
    <w:rPr>
      <w:rFonts w:ascii="Wingdings" w:hAnsi="Wingdings"/>
    </w:rPr>
  </w:style>
  <w:style w:type="character" w:customStyle="1" w:styleId="WW8Num268z3">
    <w:name w:val="WW8Num268z3"/>
    <w:rsid w:val="00BC735C"/>
    <w:rPr>
      <w:rFonts w:ascii="Symbol" w:hAnsi="Symbol"/>
    </w:rPr>
  </w:style>
  <w:style w:type="character" w:customStyle="1" w:styleId="WW8Num279z0">
    <w:name w:val="WW8Num279z0"/>
    <w:rsid w:val="00BC735C"/>
    <w:rPr>
      <w:rFonts w:ascii="Symbol" w:hAnsi="Symbol"/>
    </w:rPr>
  </w:style>
  <w:style w:type="character" w:customStyle="1" w:styleId="WW8Num279z1">
    <w:name w:val="WW8Num279z1"/>
    <w:rsid w:val="00BC735C"/>
    <w:rPr>
      <w:rFonts w:ascii="Courier New" w:hAnsi="Courier New" w:cs="Courier New"/>
    </w:rPr>
  </w:style>
  <w:style w:type="character" w:customStyle="1" w:styleId="WW8Num279z2">
    <w:name w:val="WW8Num279z2"/>
    <w:rsid w:val="00BC735C"/>
    <w:rPr>
      <w:rFonts w:ascii="Wingdings" w:hAnsi="Wingdings"/>
    </w:rPr>
  </w:style>
  <w:style w:type="character" w:customStyle="1" w:styleId="WW8Num281z0">
    <w:name w:val="WW8Num281z0"/>
    <w:rsid w:val="00BC735C"/>
    <w:rPr>
      <w:rFonts w:ascii="Symbol" w:hAnsi="Symbol"/>
    </w:rPr>
  </w:style>
  <w:style w:type="character" w:customStyle="1" w:styleId="WW8Num281z1">
    <w:name w:val="WW8Num281z1"/>
    <w:rsid w:val="00BC735C"/>
    <w:rPr>
      <w:rFonts w:ascii="Courier New" w:hAnsi="Courier New" w:cs="Courier New"/>
    </w:rPr>
  </w:style>
  <w:style w:type="character" w:customStyle="1" w:styleId="WW8Num281z2">
    <w:name w:val="WW8Num281z2"/>
    <w:rsid w:val="00BC735C"/>
    <w:rPr>
      <w:rFonts w:ascii="Wingdings" w:hAnsi="Wingdings"/>
    </w:rPr>
  </w:style>
  <w:style w:type="character" w:customStyle="1" w:styleId="WW8Num282z1">
    <w:name w:val="WW8Num282z1"/>
    <w:rsid w:val="00BC735C"/>
    <w:rPr>
      <w:rFonts w:ascii="Courier New" w:hAnsi="Courier New" w:cs="Courier New"/>
    </w:rPr>
  </w:style>
  <w:style w:type="character" w:customStyle="1" w:styleId="WW8Num282z2">
    <w:name w:val="WW8Num282z2"/>
    <w:rsid w:val="00BC735C"/>
    <w:rPr>
      <w:rFonts w:ascii="Wingdings" w:hAnsi="Wingdings"/>
    </w:rPr>
  </w:style>
  <w:style w:type="character" w:customStyle="1" w:styleId="WW8Num282z3">
    <w:name w:val="WW8Num282z3"/>
    <w:rsid w:val="00BC735C"/>
    <w:rPr>
      <w:rFonts w:ascii="Symbol" w:hAnsi="Symbol"/>
    </w:rPr>
  </w:style>
  <w:style w:type="character" w:customStyle="1" w:styleId="WW8Num283z0">
    <w:name w:val="WW8Num283z0"/>
    <w:rsid w:val="00BC735C"/>
    <w:rPr>
      <w:rFonts w:ascii="Symbol" w:hAnsi="Symbol"/>
    </w:rPr>
  </w:style>
  <w:style w:type="character" w:customStyle="1" w:styleId="WW8Num283z1">
    <w:name w:val="WW8Num283z1"/>
    <w:rsid w:val="00BC735C"/>
    <w:rPr>
      <w:rFonts w:ascii="Courier New" w:hAnsi="Courier New" w:cs="Courier New"/>
    </w:rPr>
  </w:style>
  <w:style w:type="character" w:customStyle="1" w:styleId="WW8Num283z2">
    <w:name w:val="WW8Num283z2"/>
    <w:rsid w:val="00BC735C"/>
    <w:rPr>
      <w:rFonts w:ascii="Wingdings" w:hAnsi="Wingdings"/>
    </w:rPr>
  </w:style>
  <w:style w:type="character" w:customStyle="1" w:styleId="WW8Num284z0">
    <w:name w:val="WW8Num284z0"/>
    <w:rsid w:val="00BC735C"/>
    <w:rPr>
      <w:rFonts w:ascii="Symbol" w:hAnsi="Symbol"/>
    </w:rPr>
  </w:style>
  <w:style w:type="character" w:customStyle="1" w:styleId="WW8Num288z0">
    <w:name w:val="WW8Num288z0"/>
    <w:rsid w:val="00BC735C"/>
    <w:rPr>
      <w:rFonts w:ascii="Symbol" w:hAnsi="Symbol"/>
    </w:rPr>
  </w:style>
  <w:style w:type="character" w:customStyle="1" w:styleId="WW8Num297z0">
    <w:name w:val="WW8Num297z0"/>
    <w:rsid w:val="00BC735C"/>
    <w:rPr>
      <w:rFonts w:ascii="Symbol" w:hAnsi="Symbol"/>
    </w:rPr>
  </w:style>
  <w:style w:type="character" w:customStyle="1" w:styleId="WW8Num297z1">
    <w:name w:val="WW8Num297z1"/>
    <w:rsid w:val="00BC735C"/>
    <w:rPr>
      <w:rFonts w:ascii="Courier New" w:hAnsi="Courier New" w:cs="Courier New"/>
    </w:rPr>
  </w:style>
  <w:style w:type="character" w:customStyle="1" w:styleId="WW8Num297z2">
    <w:name w:val="WW8Num297z2"/>
    <w:rsid w:val="00BC735C"/>
    <w:rPr>
      <w:rFonts w:ascii="Wingdings" w:hAnsi="Wingdings"/>
    </w:rPr>
  </w:style>
  <w:style w:type="character" w:customStyle="1" w:styleId="WW8Num299z1">
    <w:name w:val="WW8Num299z1"/>
    <w:rsid w:val="00BC735C"/>
    <w:rPr>
      <w:rFonts w:ascii="Courier New" w:hAnsi="Courier New" w:cs="Courier New"/>
    </w:rPr>
  </w:style>
  <w:style w:type="character" w:customStyle="1" w:styleId="WW8Num299z2">
    <w:name w:val="WW8Num299z2"/>
    <w:rsid w:val="00BC735C"/>
    <w:rPr>
      <w:rFonts w:ascii="Wingdings" w:hAnsi="Wingdings"/>
    </w:rPr>
  </w:style>
  <w:style w:type="character" w:customStyle="1" w:styleId="WW8Num299z3">
    <w:name w:val="WW8Num299z3"/>
    <w:rsid w:val="00BC735C"/>
    <w:rPr>
      <w:rFonts w:ascii="Symbol" w:hAnsi="Symbol"/>
    </w:rPr>
  </w:style>
  <w:style w:type="character" w:customStyle="1" w:styleId="WW8Num304z0">
    <w:name w:val="WW8Num304z0"/>
    <w:rsid w:val="00BC735C"/>
    <w:rPr>
      <w:rFonts w:ascii="Symbol" w:hAnsi="Symbol"/>
    </w:rPr>
  </w:style>
  <w:style w:type="character" w:customStyle="1" w:styleId="WW8Num304z1">
    <w:name w:val="WW8Num304z1"/>
    <w:rsid w:val="00BC735C"/>
    <w:rPr>
      <w:rFonts w:ascii="Courier New" w:hAnsi="Courier New" w:cs="Courier New"/>
    </w:rPr>
  </w:style>
  <w:style w:type="character" w:customStyle="1" w:styleId="WW8Num304z2">
    <w:name w:val="WW8Num304z2"/>
    <w:rsid w:val="00BC735C"/>
    <w:rPr>
      <w:rFonts w:ascii="Wingdings" w:hAnsi="Wingdings"/>
    </w:rPr>
  </w:style>
  <w:style w:type="character" w:customStyle="1" w:styleId="WW8Num307z1">
    <w:name w:val="WW8Num307z1"/>
    <w:rsid w:val="00BC735C"/>
    <w:rPr>
      <w:rFonts w:ascii="Symbol" w:hAnsi="Symbol"/>
    </w:rPr>
  </w:style>
  <w:style w:type="character" w:customStyle="1" w:styleId="WW8Num311z0">
    <w:name w:val="WW8Num311z0"/>
    <w:rsid w:val="00BC735C"/>
    <w:rPr>
      <w:rFonts w:ascii="Symbol" w:hAnsi="Symbol"/>
    </w:rPr>
  </w:style>
  <w:style w:type="character" w:customStyle="1" w:styleId="WW8Num314z0">
    <w:name w:val="WW8Num314z0"/>
    <w:rsid w:val="00BC735C"/>
    <w:rPr>
      <w:rFonts w:ascii="Symbol" w:hAnsi="Symbol"/>
    </w:rPr>
  </w:style>
  <w:style w:type="character" w:customStyle="1" w:styleId="WW8Num315z0">
    <w:name w:val="WW8Num315z0"/>
    <w:rsid w:val="00BC735C"/>
    <w:rPr>
      <w:rFonts w:ascii="Symbol" w:hAnsi="Symbol"/>
    </w:rPr>
  </w:style>
  <w:style w:type="character" w:customStyle="1" w:styleId="WW8Num315z1">
    <w:name w:val="WW8Num315z1"/>
    <w:rsid w:val="00BC735C"/>
    <w:rPr>
      <w:rFonts w:ascii="Courier New" w:hAnsi="Courier New" w:cs="Courier New"/>
    </w:rPr>
  </w:style>
  <w:style w:type="character" w:customStyle="1" w:styleId="WW8Num315z2">
    <w:name w:val="WW8Num315z2"/>
    <w:rsid w:val="00BC735C"/>
    <w:rPr>
      <w:rFonts w:ascii="Wingdings" w:hAnsi="Wingdings"/>
    </w:rPr>
  </w:style>
  <w:style w:type="character" w:customStyle="1" w:styleId="WW8Num318z0">
    <w:name w:val="WW8Num318z0"/>
    <w:rsid w:val="00BC735C"/>
    <w:rPr>
      <w:rFonts w:ascii="Symbol" w:hAnsi="Symbol"/>
    </w:rPr>
  </w:style>
  <w:style w:type="character" w:customStyle="1" w:styleId="WW8Num318z1">
    <w:name w:val="WW8Num318z1"/>
    <w:rsid w:val="00BC735C"/>
    <w:rPr>
      <w:rFonts w:ascii="Courier New" w:hAnsi="Courier New" w:cs="Courier New"/>
    </w:rPr>
  </w:style>
  <w:style w:type="character" w:customStyle="1" w:styleId="WW8Num318z2">
    <w:name w:val="WW8Num318z2"/>
    <w:rsid w:val="00BC735C"/>
    <w:rPr>
      <w:rFonts w:ascii="Wingdings" w:hAnsi="Wingdings"/>
    </w:rPr>
  </w:style>
  <w:style w:type="character" w:customStyle="1" w:styleId="CharChar">
    <w:name w:val="Char Char"/>
    <w:rsid w:val="00BC735C"/>
    <w:rPr>
      <w:rFonts w:ascii="Arial" w:hAnsi="Arial" w:cs="Arial"/>
      <w:b/>
      <w:bCs/>
      <w:iCs/>
      <w:color w:val="0000FF"/>
      <w:sz w:val="28"/>
      <w:szCs w:val="28"/>
      <w:lang w:val="en-GB" w:eastAsia="ar-SA" w:bidi="ar-SA"/>
    </w:rPr>
  </w:style>
  <w:style w:type="character" w:customStyle="1" w:styleId="MapFlowSectionChar">
    <w:name w:val="MapFlow Section Char"/>
    <w:rsid w:val="00BC735C"/>
    <w:rPr>
      <w:rFonts w:ascii="Arial" w:hAnsi="Arial" w:cs="Arial"/>
      <w:b/>
      <w:bCs/>
      <w:color w:val="0000FF"/>
      <w:sz w:val="26"/>
      <w:szCs w:val="26"/>
      <w:lang w:val="en-GB" w:eastAsia="ar-SA" w:bidi="ar-SA"/>
    </w:rPr>
  </w:style>
  <w:style w:type="character" w:customStyle="1" w:styleId="topicCharChar">
    <w:name w:val="topic Char Char"/>
    <w:rsid w:val="00BC735C"/>
    <w:rPr>
      <w:b/>
      <w:bCs/>
      <w:lang w:val="en-US" w:eastAsia="ar-SA" w:bidi="ar-SA"/>
    </w:rPr>
  </w:style>
  <w:style w:type="character" w:customStyle="1" w:styleId="TableHeadingChar">
    <w:name w:val="Table Heading Char"/>
    <w:rsid w:val="00BC735C"/>
    <w:rPr>
      <w:rFonts w:ascii="Arial" w:hAnsi="Arial"/>
      <w:b/>
      <w:lang w:val="en-US" w:eastAsia="ar-SA" w:bidi="ar-SA"/>
    </w:rPr>
  </w:style>
  <w:style w:type="character" w:customStyle="1" w:styleId="TableTextChar">
    <w:name w:val="Table Text Char"/>
    <w:basedOn w:val="TableHeadingChar"/>
    <w:rsid w:val="00BC735C"/>
    <w:rPr>
      <w:rFonts w:ascii="Arial" w:hAnsi="Arial"/>
      <w:b/>
      <w:lang w:val="en-US" w:eastAsia="ar-SA" w:bidi="ar-SA"/>
    </w:rPr>
  </w:style>
  <w:style w:type="character" w:customStyle="1" w:styleId="FootnoteCharacters">
    <w:name w:val="Footnote Characters"/>
    <w:rsid w:val="00BC735C"/>
    <w:rPr>
      <w:vertAlign w:val="superscript"/>
    </w:rPr>
  </w:style>
  <w:style w:type="character" w:customStyle="1" w:styleId="MapFlowChapterChar">
    <w:name w:val="MapFlow Chapter Char"/>
    <w:rsid w:val="00BC735C"/>
    <w:rPr>
      <w:rFonts w:ascii="Arial" w:hAnsi="Arial" w:cs="Arial"/>
      <w:b/>
      <w:bCs/>
      <w:iCs/>
      <w:color w:val="0000FF"/>
      <w:sz w:val="28"/>
      <w:szCs w:val="28"/>
      <w:lang w:val="en-US" w:eastAsia="ar-SA" w:bidi="ar-SA"/>
    </w:rPr>
  </w:style>
  <w:style w:type="character" w:customStyle="1" w:styleId="LegendChar1">
    <w:name w:val="Legend Char1"/>
    <w:rsid w:val="00BC735C"/>
    <w:rPr>
      <w:b/>
      <w:bCs/>
      <w:lang w:val="en-US"/>
    </w:rPr>
  </w:style>
  <w:style w:type="character" w:customStyle="1" w:styleId="WW8Num12z5">
    <w:name w:val="WW8Num12z5"/>
    <w:rsid w:val="00BC735C"/>
    <w:rPr>
      <w:rFonts w:ascii="Wingdings" w:hAnsi="Wingdings"/>
    </w:rPr>
  </w:style>
  <w:style w:type="character" w:customStyle="1" w:styleId="WW8Num19z0">
    <w:name w:val="WW8Num19z0"/>
    <w:rsid w:val="00BC735C"/>
    <w:rPr>
      <w:rFonts w:ascii="Symbol" w:hAnsi="Symbol"/>
    </w:rPr>
  </w:style>
  <w:style w:type="character" w:customStyle="1" w:styleId="MapFlowChapterChar1">
    <w:name w:val="MapFlow Chapter Char1"/>
    <w:rsid w:val="00BC735C"/>
    <w:rPr>
      <w:rFonts w:ascii="Arial" w:hAnsi="Arial" w:cs="Arial"/>
      <w:b/>
      <w:bCs/>
      <w:iCs/>
      <w:color w:val="0000FF"/>
      <w:sz w:val="28"/>
      <w:szCs w:val="28"/>
      <w:lang w:val="en-GB" w:eastAsia="ar-SA" w:bidi="ar-SA"/>
    </w:rPr>
  </w:style>
  <w:style w:type="character" w:styleId="EndnoteReference">
    <w:name w:val="endnote reference"/>
    <w:semiHidden/>
    <w:rsid w:val="00BC735C"/>
    <w:rPr>
      <w:vertAlign w:val="superscript"/>
    </w:rPr>
  </w:style>
  <w:style w:type="character" w:customStyle="1" w:styleId="EndnoteCharacters">
    <w:name w:val="Endnote Characters"/>
    <w:rsid w:val="00BC735C"/>
  </w:style>
  <w:style w:type="paragraph" w:customStyle="1" w:styleId="Heading">
    <w:name w:val="Heading"/>
    <w:basedOn w:val="Normal"/>
    <w:next w:val="BodyText"/>
    <w:rsid w:val="00BC735C"/>
    <w:pPr>
      <w:keepNext/>
      <w:spacing w:before="240" w:after="120"/>
      <w:ind w:right="0"/>
      <w:jc w:val="left"/>
    </w:pPr>
    <w:rPr>
      <w:rFonts w:ascii="Liberation Sans" w:eastAsia="DejaVu LGC Sans" w:hAnsi="Liberation Sans" w:cs="DejaVu LGC Sans"/>
      <w:sz w:val="28"/>
      <w:szCs w:val="28"/>
    </w:rPr>
  </w:style>
  <w:style w:type="paragraph" w:styleId="List">
    <w:name w:val="List"/>
    <w:basedOn w:val="BodyText"/>
    <w:rsid w:val="00BC735C"/>
    <w:pPr>
      <w:suppressAutoHyphens/>
      <w:overflowPunct w:val="0"/>
      <w:autoSpaceDE w:val="0"/>
      <w:spacing w:before="0" w:after="215" w:line="240" w:lineRule="auto"/>
      <w:ind w:left="0"/>
      <w:jc w:val="left"/>
      <w:textAlignment w:val="baseline"/>
    </w:pPr>
    <w:rPr>
      <w:lang w:val="en-GB" w:eastAsia="ar-SA"/>
    </w:rPr>
  </w:style>
  <w:style w:type="paragraph" w:customStyle="1" w:styleId="Index">
    <w:name w:val="Index"/>
    <w:basedOn w:val="Normal"/>
    <w:rsid w:val="00BC735C"/>
    <w:pPr>
      <w:suppressLineNumbers/>
      <w:ind w:right="0"/>
      <w:jc w:val="left"/>
    </w:pPr>
    <w:rPr>
      <w:rFonts w:ascii="Times New Roman" w:hAnsi="Times New Roman"/>
      <w:sz w:val="24"/>
      <w:szCs w:val="24"/>
    </w:rPr>
  </w:style>
  <w:style w:type="paragraph" w:customStyle="1" w:styleId="FrontPageInfo">
    <w:name w:val="Front Page Info"/>
    <w:basedOn w:val="Normal"/>
    <w:rsid w:val="00BC735C"/>
    <w:pPr>
      <w:tabs>
        <w:tab w:val="right" w:pos="5760"/>
        <w:tab w:val="left" w:pos="6480"/>
      </w:tabs>
      <w:overflowPunct w:val="0"/>
      <w:autoSpaceDE w:val="0"/>
      <w:ind w:right="0"/>
      <w:textAlignment w:val="baseline"/>
    </w:pPr>
    <w:rPr>
      <w:rFonts w:ascii="Arial" w:hAnsi="Arial"/>
      <w:sz w:val="24"/>
    </w:rPr>
  </w:style>
  <w:style w:type="paragraph" w:customStyle="1" w:styleId="Bullets">
    <w:name w:val="Bullets"/>
    <w:basedOn w:val="Normal"/>
    <w:rsid w:val="00BC735C"/>
    <w:pPr>
      <w:spacing w:before="60" w:after="60"/>
      <w:ind w:right="0"/>
      <w:jc w:val="left"/>
    </w:pPr>
    <w:rPr>
      <w:rFonts w:ascii="Times New Roman" w:hAnsi="Times New Roman"/>
      <w:sz w:val="22"/>
    </w:rPr>
  </w:style>
  <w:style w:type="paragraph" w:customStyle="1" w:styleId="WW-Caption">
    <w:name w:val="WW-Caption"/>
    <w:basedOn w:val="Normal"/>
    <w:next w:val="Normal"/>
    <w:rsid w:val="00BC735C"/>
    <w:pPr>
      <w:ind w:right="0"/>
      <w:jc w:val="left"/>
    </w:pPr>
    <w:rPr>
      <w:rFonts w:ascii="Times New Roman" w:hAnsi="Times New Roman"/>
      <w:b/>
      <w:bCs/>
    </w:rPr>
  </w:style>
  <w:style w:type="paragraph" w:customStyle="1" w:styleId="TableContents">
    <w:name w:val="Table Contents"/>
    <w:basedOn w:val="Normal"/>
    <w:rsid w:val="00BC735C"/>
    <w:pPr>
      <w:suppressLineNumbers/>
      <w:ind w:right="0"/>
      <w:jc w:val="left"/>
    </w:pPr>
    <w:rPr>
      <w:rFonts w:ascii="Times New Roman" w:hAnsi="Times New Roman"/>
      <w:sz w:val="24"/>
      <w:szCs w:val="24"/>
    </w:rPr>
  </w:style>
  <w:style w:type="paragraph" w:customStyle="1" w:styleId="TableHeading">
    <w:name w:val="Table Heading"/>
    <w:rsid w:val="00BC735C"/>
    <w:pPr>
      <w:shd w:val="clear" w:color="auto" w:fill="F2F2F2"/>
      <w:suppressAutoHyphens/>
      <w:overflowPunct w:val="0"/>
      <w:autoSpaceDE w:val="0"/>
      <w:textAlignment w:val="baseline"/>
    </w:pPr>
    <w:rPr>
      <w:rFonts w:ascii="Arial" w:eastAsia="Arial" w:hAnsi="Arial"/>
      <w:b/>
      <w:lang w:val="en-US" w:eastAsia="ar-SA"/>
    </w:rPr>
  </w:style>
  <w:style w:type="paragraph" w:customStyle="1" w:styleId="TableText0">
    <w:name w:val="Table Text"/>
    <w:basedOn w:val="TableHeading"/>
    <w:rsid w:val="00BC735C"/>
    <w:pPr>
      <w:shd w:val="clear" w:color="auto" w:fill="auto"/>
    </w:pPr>
    <w:rPr>
      <w:b w:val="0"/>
    </w:rPr>
  </w:style>
  <w:style w:type="paragraph" w:customStyle="1" w:styleId="Paragraph1">
    <w:name w:val="Paragraph1"/>
    <w:basedOn w:val="Normal"/>
    <w:rsid w:val="00BC735C"/>
    <w:pPr>
      <w:ind w:left="576" w:right="0"/>
      <w:jc w:val="left"/>
    </w:pPr>
    <w:rPr>
      <w:rFonts w:ascii="Arial" w:hAnsi="Arial"/>
      <w:sz w:val="24"/>
      <w:szCs w:val="24"/>
    </w:rPr>
  </w:style>
  <w:style w:type="paragraph" w:customStyle="1" w:styleId="Paragraph2">
    <w:name w:val="Paragraph2"/>
    <w:basedOn w:val="Normal"/>
    <w:rsid w:val="00BC735C"/>
    <w:pPr>
      <w:ind w:left="1440" w:right="0"/>
      <w:jc w:val="left"/>
    </w:pPr>
    <w:rPr>
      <w:rFonts w:ascii="Arial" w:hAnsi="Arial"/>
      <w:sz w:val="24"/>
      <w:szCs w:val="24"/>
    </w:rPr>
  </w:style>
  <w:style w:type="paragraph" w:customStyle="1" w:styleId="Paragraph3">
    <w:name w:val="Paragraph3"/>
    <w:basedOn w:val="Normal"/>
    <w:rsid w:val="00BC735C"/>
    <w:pPr>
      <w:ind w:left="1440" w:right="0"/>
      <w:jc w:val="left"/>
    </w:pPr>
    <w:rPr>
      <w:rFonts w:ascii="Arial" w:hAnsi="Arial"/>
      <w:sz w:val="24"/>
      <w:szCs w:val="24"/>
    </w:rPr>
  </w:style>
  <w:style w:type="paragraph" w:customStyle="1" w:styleId="TableHeader">
    <w:name w:val="Table Header"/>
    <w:basedOn w:val="TableText0"/>
    <w:rsid w:val="00BC735C"/>
    <w:pPr>
      <w:ind w:left="28" w:right="28"/>
      <w:jc w:val="center"/>
    </w:pPr>
    <w:rPr>
      <w:b/>
      <w:bCs/>
    </w:rPr>
  </w:style>
  <w:style w:type="paragraph" w:customStyle="1" w:styleId="CellText">
    <w:name w:val="Cell Text"/>
    <w:basedOn w:val="Normal"/>
    <w:rsid w:val="00BC735C"/>
    <w:pPr>
      <w:autoSpaceDE w:val="0"/>
      <w:spacing w:before="60" w:after="60"/>
      <w:ind w:right="0"/>
      <w:jc w:val="left"/>
    </w:pPr>
    <w:rPr>
      <w:rFonts w:ascii="Arial" w:hAnsi="Arial" w:cs="Arial"/>
      <w:sz w:val="18"/>
      <w:szCs w:val="18"/>
      <w:lang w:val="en-AU"/>
    </w:rPr>
  </w:style>
  <w:style w:type="paragraph" w:customStyle="1" w:styleId="NormalTable">
    <w:name w:val="NormalTable"/>
    <w:basedOn w:val="Normal"/>
    <w:rsid w:val="00BC735C"/>
    <w:pPr>
      <w:ind w:right="0"/>
      <w:jc w:val="left"/>
    </w:pPr>
    <w:rPr>
      <w:rFonts w:ascii="Times New Roman" w:eastAsia="MS Mincho" w:hAnsi="Times New Roman"/>
      <w:sz w:val="22"/>
      <w:szCs w:val="24"/>
    </w:rPr>
  </w:style>
  <w:style w:type="paragraph" w:customStyle="1" w:styleId="Tabletext1">
    <w:name w:val="Table text"/>
    <w:basedOn w:val="Normal"/>
    <w:rsid w:val="00BC735C"/>
    <w:pPr>
      <w:spacing w:before="40" w:after="20"/>
      <w:ind w:right="0"/>
    </w:pPr>
    <w:rPr>
      <w:rFonts w:ascii="Times New Roman" w:hAnsi="Times New Roman"/>
      <w:sz w:val="22"/>
    </w:rPr>
  </w:style>
  <w:style w:type="paragraph" w:customStyle="1" w:styleId="CharCharChar">
    <w:name w:val="Char Char Char"/>
    <w:basedOn w:val="Normal"/>
    <w:rsid w:val="00BC735C"/>
    <w:pPr>
      <w:spacing w:after="160" w:line="240" w:lineRule="exact"/>
      <w:ind w:right="0"/>
      <w:jc w:val="left"/>
    </w:pPr>
  </w:style>
  <w:style w:type="paragraph" w:customStyle="1" w:styleId="SkysoftTable">
    <w:name w:val="Skysoft Table"/>
    <w:basedOn w:val="Normal"/>
    <w:next w:val="Normal"/>
    <w:rsid w:val="00BC735C"/>
    <w:pPr>
      <w:spacing w:before="40" w:after="40"/>
      <w:ind w:right="0"/>
      <w:jc w:val="left"/>
    </w:pPr>
    <w:rPr>
      <w:rFonts w:ascii="Arial" w:hAnsi="Arial"/>
      <w:sz w:val="22"/>
    </w:rPr>
  </w:style>
  <w:style w:type="paragraph" w:customStyle="1" w:styleId="MyNormal">
    <w:name w:val="MyNormal"/>
    <w:basedOn w:val="Normal"/>
    <w:link w:val="MyNormalChar"/>
    <w:rsid w:val="00BC735C"/>
    <w:pPr>
      <w:spacing w:before="120"/>
      <w:ind w:right="0"/>
    </w:pPr>
    <w:rPr>
      <w:rFonts w:ascii="Times New Roman" w:hAnsi="Times New Roman"/>
      <w:sz w:val="24"/>
    </w:rPr>
  </w:style>
  <w:style w:type="paragraph" w:customStyle="1" w:styleId="WPDBullet">
    <w:name w:val="WPD Bullet"/>
    <w:basedOn w:val="Normal"/>
    <w:rsid w:val="00BC735C"/>
    <w:pPr>
      <w:tabs>
        <w:tab w:val="left" w:pos="360"/>
      </w:tabs>
      <w:ind w:left="360" w:right="0" w:hanging="360"/>
    </w:pPr>
    <w:rPr>
      <w:rFonts w:ascii="Times New Roman" w:hAnsi="Times New Roman"/>
    </w:rPr>
  </w:style>
  <w:style w:type="paragraph" w:customStyle="1" w:styleId="HeadingToC">
    <w:name w:val="Heading ToC"/>
    <w:basedOn w:val="Normal"/>
    <w:rsid w:val="00BC735C"/>
    <w:pPr>
      <w:pBdr>
        <w:bottom w:val="single" w:sz="8" w:space="6" w:color="000000"/>
      </w:pBdr>
      <w:spacing w:before="240" w:after="200"/>
      <w:ind w:right="0"/>
    </w:pPr>
    <w:rPr>
      <w:rFonts w:ascii="Arial Black" w:hAnsi="Arial Black"/>
      <w:b/>
      <w:sz w:val="36"/>
      <w:szCs w:val="36"/>
    </w:rPr>
  </w:style>
  <w:style w:type="paragraph" w:customStyle="1" w:styleId="Readerscomments">
    <w:name w:val="Reader's comments"/>
    <w:basedOn w:val="Normal"/>
    <w:rsid w:val="00BC735C"/>
    <w:pPr>
      <w:overflowPunct w:val="0"/>
      <w:autoSpaceDE w:val="0"/>
      <w:spacing w:after="120"/>
      <w:ind w:right="0"/>
      <w:jc w:val="left"/>
      <w:textAlignment w:val="baseline"/>
    </w:pPr>
    <w:rPr>
      <w:rFonts w:ascii="Arial" w:hAnsi="Arial"/>
      <w:i/>
      <w:iCs/>
      <w:color w:val="CC00CC"/>
    </w:rPr>
  </w:style>
  <w:style w:type="paragraph" w:customStyle="1" w:styleId="Editorscomments">
    <w:name w:val="Editor's comments"/>
    <w:basedOn w:val="Normal"/>
    <w:rsid w:val="00BC735C"/>
    <w:pPr>
      <w:overflowPunct w:val="0"/>
      <w:autoSpaceDE w:val="0"/>
      <w:spacing w:after="120"/>
      <w:ind w:right="0"/>
      <w:jc w:val="left"/>
      <w:textAlignment w:val="baseline"/>
    </w:pPr>
    <w:rPr>
      <w:rFonts w:ascii="Arial" w:hAnsi="Arial"/>
      <w:b/>
      <w:bCs/>
      <w:color w:val="FF0000"/>
    </w:rPr>
  </w:style>
  <w:style w:type="paragraph" w:styleId="NormalWeb">
    <w:name w:val="Normal (Web)"/>
    <w:basedOn w:val="Normal"/>
    <w:uiPriority w:val="99"/>
    <w:rsid w:val="00BC735C"/>
    <w:pPr>
      <w:spacing w:before="150" w:after="150" w:line="312" w:lineRule="auto"/>
      <w:ind w:left="150" w:right="150"/>
      <w:jc w:val="left"/>
    </w:pPr>
    <w:rPr>
      <w:rFonts w:ascii="Verdana" w:hAnsi="Verdana"/>
      <w:color w:val="000000"/>
      <w:sz w:val="17"/>
      <w:szCs w:val="17"/>
    </w:rPr>
  </w:style>
  <w:style w:type="paragraph" w:customStyle="1" w:styleId="HeadingC">
    <w:name w:val="Heading C"/>
    <w:basedOn w:val="Heading3"/>
    <w:rsid w:val="00BC735C"/>
    <w:pPr>
      <w:keepNext/>
      <w:numPr>
        <w:numId w:val="0"/>
      </w:numPr>
      <w:overflowPunct w:val="0"/>
      <w:autoSpaceDE w:val="0"/>
      <w:spacing w:before="425" w:after="113" w:line="240" w:lineRule="auto"/>
      <w:ind w:left="794" w:hanging="794"/>
      <w:textAlignment w:val="baseline"/>
      <w:outlineLvl w:val="9"/>
    </w:pPr>
    <w:rPr>
      <w:rFonts w:ascii="Arial" w:hAnsi="Arial"/>
      <w:i/>
      <w:sz w:val="28"/>
      <w:lang w:val="en-US"/>
    </w:rPr>
  </w:style>
  <w:style w:type="paragraph" w:customStyle="1" w:styleId="Contents10">
    <w:name w:val="Contents 10"/>
    <w:basedOn w:val="Index"/>
    <w:rsid w:val="00BC735C"/>
    <w:pPr>
      <w:tabs>
        <w:tab w:val="right" w:leader="dot" w:pos="9637"/>
      </w:tabs>
      <w:ind w:left="2547"/>
    </w:pPr>
  </w:style>
  <w:style w:type="paragraph" w:customStyle="1" w:styleId="Framecontents">
    <w:name w:val="Frame contents"/>
    <w:basedOn w:val="BodyText"/>
    <w:rsid w:val="00BC735C"/>
    <w:pPr>
      <w:suppressAutoHyphens/>
      <w:overflowPunct w:val="0"/>
      <w:autoSpaceDE w:val="0"/>
      <w:spacing w:before="0" w:after="215" w:line="240" w:lineRule="auto"/>
      <w:ind w:left="0"/>
      <w:jc w:val="left"/>
      <w:textAlignment w:val="baseline"/>
    </w:pPr>
    <w:rPr>
      <w:lang w:val="en-GB" w:eastAsia="ar-SA"/>
    </w:rPr>
  </w:style>
  <w:style w:type="paragraph" w:styleId="HTMLAddress">
    <w:name w:val="HTML Address"/>
    <w:basedOn w:val="Normal"/>
    <w:link w:val="HTMLAddressChar"/>
    <w:rsid w:val="00BC735C"/>
    <w:pPr>
      <w:spacing w:after="240"/>
      <w:ind w:right="0"/>
    </w:pPr>
    <w:rPr>
      <w:rFonts w:ascii="Verdana" w:hAnsi="Verdana"/>
      <w:i/>
      <w:iCs/>
      <w:szCs w:val="24"/>
    </w:rPr>
  </w:style>
  <w:style w:type="character" w:customStyle="1" w:styleId="HTMLAddressChar">
    <w:name w:val="HTML Address Char"/>
    <w:link w:val="HTMLAddress"/>
    <w:rsid w:val="00BC735C"/>
    <w:rPr>
      <w:rFonts w:ascii="Verdana" w:eastAsia="Times New Roman" w:hAnsi="Verdana" w:cs="Times New Roman"/>
      <w:i/>
      <w:iCs/>
      <w:sz w:val="20"/>
      <w:szCs w:val="24"/>
      <w:lang w:eastAsia="ar-SA"/>
    </w:rPr>
  </w:style>
  <w:style w:type="character" w:customStyle="1" w:styleId="PhilippeDuchesne">
    <w:name w:val="Philippe Duchesne"/>
    <w:semiHidden/>
    <w:rsid w:val="00BC735C"/>
    <w:rPr>
      <w:rFonts w:ascii="Arial" w:hAnsi="Arial" w:cs="Arial"/>
      <w:color w:val="auto"/>
      <w:sz w:val="20"/>
      <w:szCs w:val="20"/>
    </w:rPr>
  </w:style>
  <w:style w:type="paragraph" w:customStyle="1" w:styleId="PADNormal">
    <w:name w:val="PAD_Normal"/>
    <w:basedOn w:val="Normal"/>
    <w:link w:val="PADNormalChar"/>
    <w:qFormat/>
    <w:rsid w:val="00BC735C"/>
    <w:pPr>
      <w:suppressAutoHyphens w:val="0"/>
      <w:spacing w:before="240" w:line="300" w:lineRule="atLeast"/>
      <w:ind w:right="0"/>
    </w:pPr>
    <w:rPr>
      <w:rFonts w:ascii="Century Gothic" w:hAnsi="Century Gothic"/>
      <w:szCs w:val="22"/>
      <w:lang w:val="pt-PT" w:eastAsia="pt-PT"/>
    </w:rPr>
  </w:style>
  <w:style w:type="character" w:customStyle="1" w:styleId="PADNormalChar">
    <w:name w:val="PAD_Normal Char"/>
    <w:link w:val="PADNormal"/>
    <w:rsid w:val="00BC735C"/>
    <w:rPr>
      <w:rFonts w:ascii="Century Gothic" w:eastAsia="Times New Roman" w:hAnsi="Century Gothic" w:cs="Times New Roman"/>
      <w:sz w:val="20"/>
      <w:lang w:val="pt-PT" w:eastAsia="pt-PT"/>
    </w:rPr>
  </w:style>
  <w:style w:type="paragraph" w:customStyle="1" w:styleId="AxureHeading1">
    <w:name w:val="AxureHeading1"/>
    <w:basedOn w:val="Normal"/>
    <w:rsid w:val="00BC735C"/>
    <w:pPr>
      <w:numPr>
        <w:numId w:val="7"/>
      </w:numPr>
      <w:suppressAutoHyphens w:val="0"/>
      <w:spacing w:before="360"/>
      <w:ind w:right="0"/>
      <w:jc w:val="left"/>
    </w:pPr>
    <w:rPr>
      <w:rFonts w:ascii="Arial" w:hAnsi="Arial" w:cs="Arial"/>
      <w:b/>
      <w:sz w:val="18"/>
      <w:szCs w:val="24"/>
      <w:lang w:val="en-US" w:eastAsia="en-US"/>
    </w:rPr>
  </w:style>
  <w:style w:type="paragraph" w:customStyle="1" w:styleId="AxureHeading2">
    <w:name w:val="AxureHeading2"/>
    <w:basedOn w:val="Normal"/>
    <w:rsid w:val="00BC735C"/>
    <w:pPr>
      <w:numPr>
        <w:ilvl w:val="1"/>
        <w:numId w:val="7"/>
      </w:numPr>
      <w:suppressAutoHyphens w:val="0"/>
      <w:spacing w:before="360" w:after="240"/>
      <w:ind w:right="0"/>
      <w:jc w:val="left"/>
    </w:pPr>
    <w:rPr>
      <w:rFonts w:ascii="Arial" w:hAnsi="Arial" w:cs="Arial"/>
      <w:b/>
      <w:i/>
      <w:szCs w:val="24"/>
      <w:lang w:val="en-US" w:eastAsia="en-US"/>
    </w:rPr>
  </w:style>
  <w:style w:type="paragraph" w:customStyle="1" w:styleId="AxureHeading3">
    <w:name w:val="AxureHeading3"/>
    <w:basedOn w:val="Normal"/>
    <w:rsid w:val="00BC735C"/>
    <w:pPr>
      <w:numPr>
        <w:ilvl w:val="2"/>
        <w:numId w:val="7"/>
      </w:numPr>
      <w:suppressAutoHyphens w:val="0"/>
      <w:spacing w:before="360" w:after="240"/>
      <w:ind w:right="0"/>
      <w:jc w:val="left"/>
    </w:pPr>
    <w:rPr>
      <w:rFonts w:ascii="Arial" w:hAnsi="Arial" w:cs="Arial"/>
      <w:b/>
      <w:szCs w:val="24"/>
      <w:lang w:val="en-US" w:eastAsia="en-US"/>
    </w:rPr>
  </w:style>
  <w:style w:type="paragraph" w:customStyle="1" w:styleId="AxureHeading4">
    <w:name w:val="AxureHeading4"/>
    <w:basedOn w:val="Normal"/>
    <w:rsid w:val="00BC735C"/>
    <w:pPr>
      <w:numPr>
        <w:ilvl w:val="3"/>
        <w:numId w:val="7"/>
      </w:numPr>
      <w:suppressAutoHyphens w:val="0"/>
      <w:spacing w:before="360"/>
      <w:ind w:right="0"/>
      <w:jc w:val="left"/>
    </w:pPr>
    <w:rPr>
      <w:rFonts w:ascii="Arial" w:hAnsi="Arial" w:cs="Arial"/>
      <w:b/>
      <w:sz w:val="18"/>
      <w:szCs w:val="24"/>
      <w:lang w:val="en-US" w:eastAsia="en-US"/>
    </w:rPr>
  </w:style>
  <w:style w:type="paragraph" w:customStyle="1" w:styleId="AxureTableHeaderText">
    <w:name w:val="AxureTableHeaderText"/>
    <w:basedOn w:val="Normal"/>
    <w:rsid w:val="00BC735C"/>
    <w:pPr>
      <w:suppressAutoHyphens w:val="0"/>
      <w:spacing w:before="60" w:after="60"/>
      <w:ind w:right="0"/>
      <w:jc w:val="left"/>
    </w:pPr>
    <w:rPr>
      <w:rFonts w:ascii="Arial" w:hAnsi="Arial" w:cs="Arial"/>
      <w:b/>
      <w:sz w:val="16"/>
      <w:szCs w:val="24"/>
      <w:lang w:val="en-US" w:eastAsia="en-US"/>
    </w:rPr>
  </w:style>
  <w:style w:type="paragraph" w:customStyle="1" w:styleId="AxureTableNormalText">
    <w:name w:val="AxureTableNormalText"/>
    <w:basedOn w:val="Normal"/>
    <w:rsid w:val="00BC735C"/>
    <w:pPr>
      <w:suppressAutoHyphens w:val="0"/>
      <w:spacing w:before="60" w:after="60"/>
      <w:ind w:right="0"/>
      <w:jc w:val="left"/>
    </w:pPr>
    <w:rPr>
      <w:rFonts w:ascii="Arial" w:hAnsi="Arial" w:cs="Arial"/>
      <w:sz w:val="16"/>
      <w:szCs w:val="24"/>
      <w:lang w:val="en-US" w:eastAsia="en-US"/>
    </w:rPr>
  </w:style>
  <w:style w:type="paragraph" w:customStyle="1" w:styleId="xl63">
    <w:name w:val="xl63"/>
    <w:basedOn w:val="Normal"/>
    <w:rsid w:val="00BC735C"/>
    <w:pPr>
      <w:suppressAutoHyphens w:val="0"/>
      <w:spacing w:before="100" w:beforeAutospacing="1" w:after="100" w:afterAutospacing="1"/>
      <w:ind w:right="0"/>
      <w:jc w:val="left"/>
      <w:textAlignment w:val="top"/>
    </w:pPr>
    <w:rPr>
      <w:rFonts w:ascii="Times New Roman" w:hAnsi="Times New Roman"/>
      <w:color w:val="000000"/>
      <w:sz w:val="24"/>
      <w:szCs w:val="24"/>
      <w:lang w:eastAsia="en-GB"/>
    </w:rPr>
  </w:style>
  <w:style w:type="paragraph" w:customStyle="1" w:styleId="xl64">
    <w:name w:val="xl64"/>
    <w:basedOn w:val="Normal"/>
    <w:rsid w:val="00BC735C"/>
    <w:pPr>
      <w:suppressAutoHyphens w:val="0"/>
      <w:spacing w:before="100" w:beforeAutospacing="1" w:after="100" w:afterAutospacing="1"/>
      <w:ind w:right="0"/>
      <w:jc w:val="left"/>
      <w:textAlignment w:val="top"/>
    </w:pPr>
    <w:rPr>
      <w:rFonts w:ascii="Times New Roman" w:hAnsi="Times New Roman"/>
      <w:color w:val="000000"/>
      <w:sz w:val="24"/>
      <w:szCs w:val="24"/>
      <w:lang w:eastAsia="en-GB"/>
    </w:rPr>
  </w:style>
  <w:style w:type="paragraph" w:customStyle="1" w:styleId="xl65">
    <w:name w:val="xl65"/>
    <w:basedOn w:val="Normal"/>
    <w:rsid w:val="00BC735C"/>
    <w:pPr>
      <w:shd w:val="clear" w:color="000000" w:fill="00FFFF"/>
      <w:suppressAutoHyphens w:val="0"/>
      <w:spacing w:before="100" w:beforeAutospacing="1" w:after="100" w:afterAutospacing="1"/>
      <w:ind w:right="0"/>
      <w:jc w:val="left"/>
      <w:textAlignment w:val="top"/>
    </w:pPr>
    <w:rPr>
      <w:rFonts w:ascii="Times New Roman" w:hAnsi="Times New Roman"/>
      <w:color w:val="000000"/>
      <w:sz w:val="24"/>
      <w:szCs w:val="24"/>
      <w:lang w:eastAsia="en-GB"/>
    </w:rPr>
  </w:style>
  <w:style w:type="paragraph" w:customStyle="1" w:styleId="xl66">
    <w:name w:val="xl66"/>
    <w:basedOn w:val="Normal"/>
    <w:rsid w:val="00BC735C"/>
    <w:pPr>
      <w:shd w:val="clear" w:color="000000" w:fill="00FFFF"/>
      <w:suppressAutoHyphens w:val="0"/>
      <w:spacing w:before="100" w:beforeAutospacing="1" w:after="100" w:afterAutospacing="1"/>
      <w:ind w:right="0"/>
      <w:jc w:val="left"/>
      <w:textAlignment w:val="bottom"/>
    </w:pPr>
    <w:rPr>
      <w:rFonts w:ascii="Times New Roman" w:hAnsi="Times New Roman"/>
      <w:color w:val="000000"/>
      <w:sz w:val="24"/>
      <w:szCs w:val="24"/>
      <w:lang w:eastAsia="en-GB"/>
    </w:rPr>
  </w:style>
  <w:style w:type="paragraph" w:customStyle="1" w:styleId="xl67">
    <w:name w:val="xl67"/>
    <w:basedOn w:val="Normal"/>
    <w:rsid w:val="00BC735C"/>
    <w:pPr>
      <w:shd w:val="clear" w:color="000000" w:fill="00FFFF"/>
      <w:suppressAutoHyphens w:val="0"/>
      <w:spacing w:before="100" w:beforeAutospacing="1" w:after="100" w:afterAutospacing="1"/>
      <w:ind w:right="0"/>
      <w:jc w:val="left"/>
      <w:textAlignment w:val="bottom"/>
    </w:pPr>
    <w:rPr>
      <w:rFonts w:ascii="Times New Roman" w:hAnsi="Times New Roman"/>
      <w:sz w:val="24"/>
      <w:szCs w:val="24"/>
      <w:lang w:eastAsia="en-GB"/>
    </w:rPr>
  </w:style>
  <w:style w:type="paragraph" w:customStyle="1" w:styleId="xl68">
    <w:name w:val="xl68"/>
    <w:basedOn w:val="Normal"/>
    <w:rsid w:val="00BC735C"/>
    <w:pPr>
      <w:shd w:val="clear" w:color="000000" w:fill="FFFF00"/>
      <w:suppressAutoHyphens w:val="0"/>
      <w:spacing w:before="100" w:beforeAutospacing="1" w:after="100" w:afterAutospacing="1"/>
      <w:ind w:right="0"/>
      <w:jc w:val="left"/>
      <w:textAlignment w:val="top"/>
    </w:pPr>
    <w:rPr>
      <w:rFonts w:ascii="Times New Roman" w:hAnsi="Times New Roman"/>
      <w:color w:val="000000"/>
      <w:sz w:val="24"/>
      <w:szCs w:val="24"/>
      <w:lang w:eastAsia="en-GB"/>
    </w:rPr>
  </w:style>
  <w:style w:type="paragraph" w:customStyle="1" w:styleId="xl69">
    <w:name w:val="xl69"/>
    <w:basedOn w:val="Normal"/>
    <w:rsid w:val="00BC735C"/>
    <w:pPr>
      <w:suppressAutoHyphens w:val="0"/>
      <w:spacing w:before="100" w:beforeAutospacing="1" w:after="100" w:afterAutospacing="1"/>
      <w:ind w:right="0"/>
      <w:jc w:val="left"/>
      <w:textAlignment w:val="bottom"/>
    </w:pPr>
    <w:rPr>
      <w:rFonts w:ascii="Times New Roman" w:hAnsi="Times New Roman"/>
      <w:sz w:val="24"/>
      <w:szCs w:val="24"/>
      <w:lang w:eastAsia="en-GB"/>
    </w:rPr>
  </w:style>
  <w:style w:type="paragraph" w:customStyle="1" w:styleId="xl70">
    <w:name w:val="xl70"/>
    <w:basedOn w:val="Normal"/>
    <w:rsid w:val="00BC735C"/>
    <w:pPr>
      <w:suppressAutoHyphens w:val="0"/>
      <w:spacing w:before="100" w:beforeAutospacing="1" w:after="100" w:afterAutospacing="1"/>
      <w:ind w:right="0"/>
      <w:jc w:val="center"/>
    </w:pPr>
    <w:rPr>
      <w:rFonts w:ascii="Times New Roman" w:hAnsi="Times New Roman"/>
      <w:b/>
      <w:bCs/>
      <w:color w:val="000000"/>
      <w:sz w:val="24"/>
      <w:szCs w:val="24"/>
      <w:lang w:eastAsia="en-GB"/>
    </w:rPr>
  </w:style>
  <w:style w:type="paragraph" w:customStyle="1" w:styleId="xl71">
    <w:name w:val="xl71"/>
    <w:basedOn w:val="Normal"/>
    <w:rsid w:val="00BC735C"/>
    <w:pPr>
      <w:suppressAutoHyphens w:val="0"/>
      <w:spacing w:before="100" w:beforeAutospacing="1" w:after="100" w:afterAutospacing="1"/>
      <w:ind w:right="0"/>
      <w:jc w:val="center"/>
    </w:pPr>
    <w:rPr>
      <w:rFonts w:ascii="Times New Roman" w:hAnsi="Times New Roman"/>
      <w:b/>
      <w:bCs/>
      <w:color w:val="000000"/>
      <w:sz w:val="24"/>
      <w:szCs w:val="24"/>
      <w:lang w:eastAsia="en-GB"/>
    </w:rPr>
  </w:style>
  <w:style w:type="paragraph" w:customStyle="1" w:styleId="xl72">
    <w:name w:val="xl72"/>
    <w:basedOn w:val="Normal"/>
    <w:rsid w:val="00BC735C"/>
    <w:pPr>
      <w:shd w:val="clear" w:color="000000" w:fill="92D050"/>
      <w:suppressAutoHyphens w:val="0"/>
      <w:spacing w:before="100" w:beforeAutospacing="1" w:after="100" w:afterAutospacing="1"/>
      <w:ind w:right="0"/>
      <w:jc w:val="left"/>
      <w:textAlignment w:val="top"/>
    </w:pPr>
    <w:rPr>
      <w:rFonts w:ascii="Times New Roman" w:hAnsi="Times New Roman"/>
      <w:color w:val="000000"/>
      <w:sz w:val="24"/>
      <w:szCs w:val="24"/>
      <w:lang w:eastAsia="en-GB"/>
    </w:rPr>
  </w:style>
  <w:style w:type="paragraph" w:customStyle="1" w:styleId="Normal4">
    <w:name w:val="Normal4"/>
    <w:basedOn w:val="Normal"/>
    <w:rsid w:val="00BC735C"/>
    <w:pPr>
      <w:suppressAutoHyphens w:val="0"/>
      <w:spacing w:before="120"/>
      <w:ind w:left="504" w:right="0"/>
    </w:pPr>
    <w:rPr>
      <w:rFonts w:ascii="Verdana" w:hAnsi="Verdana"/>
      <w:lang w:val="es-ES_tradnl" w:eastAsia="es-ES"/>
    </w:rPr>
  </w:style>
  <w:style w:type="paragraph" w:customStyle="1" w:styleId="bizHeading2">
    <w:name w:val="bizHeading2"/>
    <w:basedOn w:val="Heading2"/>
    <w:next w:val="Normal"/>
    <w:rsid w:val="00BC735C"/>
    <w:pPr>
      <w:keepNext/>
      <w:tabs>
        <w:tab w:val="num" w:pos="1080"/>
      </w:tabs>
      <w:suppressAutoHyphens w:val="0"/>
      <w:spacing w:before="240" w:after="100" w:afterAutospacing="1"/>
      <w:ind w:left="1080"/>
      <w:jc w:val="both"/>
    </w:pPr>
    <w:rPr>
      <w:rFonts w:ascii="Humanst521 BT" w:hAnsi="Humanst521 BT"/>
      <w:spacing w:val="98"/>
      <w:szCs w:val="28"/>
      <w:lang w:val="es-ES_tradnl" w:eastAsia="es-ES"/>
    </w:rPr>
  </w:style>
  <w:style w:type="paragraph" w:customStyle="1" w:styleId="bizHeading3">
    <w:name w:val="bizHeading3"/>
    <w:basedOn w:val="Heading3"/>
    <w:next w:val="Normal"/>
    <w:rsid w:val="00BC735C"/>
    <w:pPr>
      <w:keepNext/>
      <w:pBdr>
        <w:top w:val="single" w:sz="4" w:space="1" w:color="auto"/>
      </w:pBdr>
      <w:tabs>
        <w:tab w:val="num" w:pos="1224"/>
      </w:tabs>
      <w:suppressAutoHyphens w:val="0"/>
      <w:spacing w:after="60" w:line="240" w:lineRule="auto"/>
      <w:ind w:left="1224"/>
      <w:jc w:val="both"/>
    </w:pPr>
    <w:rPr>
      <w:rFonts w:ascii="Verdana" w:hAnsi="Verdana"/>
      <w:caps/>
      <w:szCs w:val="24"/>
      <w:lang w:val="en-US" w:eastAsia="es-ES"/>
    </w:rPr>
  </w:style>
  <w:style w:type="paragraph" w:customStyle="1" w:styleId="bizHeading4">
    <w:name w:val="bizHeading4"/>
    <w:basedOn w:val="Heading4"/>
    <w:next w:val="Normal4"/>
    <w:rsid w:val="00BC735C"/>
    <w:pPr>
      <w:keepNext/>
      <w:tabs>
        <w:tab w:val="num" w:pos="1368"/>
      </w:tabs>
      <w:suppressAutoHyphens w:val="0"/>
      <w:spacing w:before="120" w:after="60" w:line="240" w:lineRule="auto"/>
      <w:ind w:left="1368"/>
      <w:jc w:val="both"/>
    </w:pPr>
    <w:rPr>
      <w:rFonts w:ascii="Verdana" w:hAnsi="Verdana"/>
      <w:bCs/>
      <w:sz w:val="20"/>
      <w:lang w:val="en-US" w:eastAsia="es-ES"/>
    </w:rPr>
  </w:style>
  <w:style w:type="paragraph" w:customStyle="1" w:styleId="ModelerNormal">
    <w:name w:val="ModelerNormal"/>
    <w:basedOn w:val="Normal"/>
    <w:qFormat/>
    <w:rsid w:val="00BC735C"/>
    <w:pPr>
      <w:suppressAutoHyphens w:val="0"/>
      <w:spacing w:before="120"/>
      <w:ind w:right="0"/>
    </w:pPr>
    <w:rPr>
      <w:rFonts w:ascii="Arial" w:hAnsi="Arial"/>
      <w:lang w:val="en-US" w:eastAsia="es-ES"/>
    </w:rPr>
  </w:style>
  <w:style w:type="character" w:customStyle="1" w:styleId="Bullet1ParaRedeChar">
    <w:name w:val="Bullet 1 ParaRede Char"/>
    <w:link w:val="Bullet1ParaRede"/>
    <w:rsid w:val="00BC735C"/>
    <w:rPr>
      <w:rFonts w:ascii="Century Gothic" w:hAnsi="Century Gothic"/>
      <w:color w:val="000000"/>
      <w:sz w:val="22"/>
      <w:szCs w:val="22"/>
      <w:lang w:eastAsia="pt-PT"/>
    </w:rPr>
  </w:style>
  <w:style w:type="paragraph" w:customStyle="1" w:styleId="Bullet1ParaRede">
    <w:name w:val="Bullet 1 ParaRede"/>
    <w:link w:val="Bullet1ParaRedeChar"/>
    <w:autoRedefine/>
    <w:rsid w:val="00BC735C"/>
    <w:pPr>
      <w:keepLines/>
      <w:numPr>
        <w:numId w:val="9"/>
      </w:numPr>
      <w:spacing w:before="120" w:after="120" w:line="300" w:lineRule="atLeast"/>
      <w:jc w:val="both"/>
    </w:pPr>
    <w:rPr>
      <w:rFonts w:ascii="Century Gothic" w:hAnsi="Century Gothic"/>
      <w:color w:val="000000"/>
      <w:sz w:val="22"/>
      <w:szCs w:val="22"/>
      <w:lang w:eastAsia="pt-PT"/>
    </w:rPr>
  </w:style>
  <w:style w:type="paragraph" w:customStyle="1" w:styleId="CorpodelTestoCarattereCarattere">
    <w:name w:val="Corpo del Testo Carattere Carattere"/>
    <w:basedOn w:val="Normal"/>
    <w:rsid w:val="00BC735C"/>
    <w:pPr>
      <w:suppressAutoHyphens w:val="0"/>
      <w:spacing w:before="60" w:after="120"/>
      <w:ind w:right="0"/>
    </w:pPr>
    <w:rPr>
      <w:lang w:eastAsia="en-US"/>
    </w:rPr>
  </w:style>
  <w:style w:type="paragraph" w:customStyle="1" w:styleId="Requirement3">
    <w:name w:val="Requirement 3"/>
    <w:basedOn w:val="Normal"/>
    <w:next w:val="BodyText"/>
    <w:rsid w:val="00BC735C"/>
    <w:pPr>
      <w:shd w:val="clear" w:color="auto" w:fill="F3F3F3"/>
      <w:suppressAutoHyphens w:val="0"/>
      <w:spacing w:before="60" w:after="120"/>
      <w:ind w:right="0"/>
      <w:jc w:val="left"/>
    </w:pPr>
    <w:rPr>
      <w:b/>
      <w:lang w:eastAsia="en-US"/>
    </w:rPr>
  </w:style>
  <w:style w:type="paragraph" w:styleId="List4">
    <w:name w:val="List 4"/>
    <w:basedOn w:val="Normal"/>
    <w:rsid w:val="00BC735C"/>
    <w:pPr>
      <w:ind w:left="1132" w:right="0" w:hanging="283"/>
      <w:contextualSpacing/>
      <w:jc w:val="left"/>
    </w:pPr>
    <w:rPr>
      <w:rFonts w:ascii="Times New Roman" w:hAnsi="Times New Roman"/>
      <w:sz w:val="24"/>
      <w:szCs w:val="24"/>
    </w:rPr>
  </w:style>
  <w:style w:type="paragraph" w:customStyle="1" w:styleId="CorpodelTesto">
    <w:name w:val="Corpo del Testo"/>
    <w:basedOn w:val="Normal"/>
    <w:link w:val="CorpodelTestoCarattere1"/>
    <w:rsid w:val="00BC735C"/>
    <w:pPr>
      <w:suppressAutoHyphens w:val="0"/>
      <w:spacing w:before="60" w:after="120"/>
      <w:ind w:right="0"/>
    </w:pPr>
    <w:rPr>
      <w:rFonts w:eastAsia="Calibri"/>
      <w:sz w:val="22"/>
      <w:szCs w:val="22"/>
      <w:lang w:val="en-US" w:eastAsia="en-US"/>
    </w:rPr>
  </w:style>
  <w:style w:type="paragraph" w:customStyle="1" w:styleId="FigureCaption">
    <w:name w:val="Figure Caption"/>
    <w:basedOn w:val="Normal"/>
    <w:next w:val="CorpodelTesto"/>
    <w:rsid w:val="00BC735C"/>
    <w:pPr>
      <w:suppressAutoHyphens w:val="0"/>
      <w:spacing w:before="120" w:after="240"/>
      <w:ind w:right="0"/>
      <w:jc w:val="center"/>
    </w:pPr>
    <w:rPr>
      <w:sz w:val="18"/>
      <w:lang w:eastAsia="en-US"/>
    </w:rPr>
  </w:style>
  <w:style w:type="character" w:customStyle="1" w:styleId="CorpodelTestoCarattereCarattereCarattere">
    <w:name w:val="Corpo del Testo Carattere Carattere Carattere"/>
    <w:rsid w:val="00BC735C"/>
    <w:rPr>
      <w:rFonts w:ascii="Tahoma" w:hAnsi="Tahoma"/>
      <w:lang w:val="en-US" w:eastAsia="en-US" w:bidi="ar-SA"/>
    </w:rPr>
  </w:style>
  <w:style w:type="character" w:customStyle="1" w:styleId="CorpodelTestoCarattere1">
    <w:name w:val="Corpo del Testo Carattere1"/>
    <w:link w:val="CorpodelTesto"/>
    <w:rsid w:val="00BC735C"/>
    <w:rPr>
      <w:rFonts w:ascii="Tahoma" w:hAnsi="Tahoma"/>
      <w:lang w:val="en-US" w:eastAsia="en-US" w:bidi="ar-SA"/>
    </w:rPr>
  </w:style>
  <w:style w:type="paragraph" w:customStyle="1" w:styleId="Courant">
    <w:name w:val="Courant"/>
    <w:basedOn w:val="Normal"/>
    <w:rsid w:val="00BC735C"/>
    <w:pPr>
      <w:widowControl w:val="0"/>
      <w:suppressAutoHyphens w:val="0"/>
      <w:spacing w:before="240"/>
      <w:ind w:right="0"/>
      <w:jc w:val="left"/>
    </w:pPr>
    <w:rPr>
      <w:rFonts w:ascii="Times New Roman" w:hAnsi="Times New Roman"/>
      <w:sz w:val="24"/>
      <w:szCs w:val="24"/>
      <w:lang w:eastAsia="fr-FR"/>
    </w:rPr>
  </w:style>
  <w:style w:type="paragraph" w:customStyle="1" w:styleId="Normalebullet1">
    <w:name w:val="Normale bullet 1"/>
    <w:basedOn w:val="Normal"/>
    <w:rsid w:val="00BC735C"/>
    <w:pPr>
      <w:numPr>
        <w:numId w:val="34"/>
      </w:numPr>
      <w:tabs>
        <w:tab w:val="left" w:pos="432"/>
        <w:tab w:val="left" w:pos="1008"/>
      </w:tabs>
      <w:suppressAutoHyphens w:val="0"/>
      <w:spacing w:before="60"/>
      <w:ind w:right="0"/>
      <w:jc w:val="left"/>
    </w:pPr>
    <w:rPr>
      <w:rFonts w:ascii="Arial" w:hAnsi="Arial" w:cs="Arial"/>
      <w:sz w:val="24"/>
      <w:szCs w:val="24"/>
      <w:lang w:eastAsia="it-IT"/>
    </w:rPr>
  </w:style>
  <w:style w:type="table" w:styleId="TableColumns1">
    <w:name w:val="Table Columns 1"/>
    <w:basedOn w:val="TableNormal"/>
    <w:rsid w:val="00BC735C"/>
    <w:pPr>
      <w:suppressAutoHyphens/>
    </w:pPr>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4">
    <w:name w:val="Table Classic 4"/>
    <w:basedOn w:val="TableNormal"/>
    <w:rsid w:val="00BC735C"/>
    <w:pPr>
      <w:suppressAutoHyphens/>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Elencochiaro-Colore11">
    <w:name w:val="Elenco chiaro - Colore 11"/>
    <w:basedOn w:val="TableNormal"/>
    <w:uiPriority w:val="61"/>
    <w:rsid w:val="00863972"/>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MyNormalChar">
    <w:name w:val="MyNormal Char"/>
    <w:link w:val="MyNormal"/>
    <w:rsid w:val="00673A91"/>
    <w:rPr>
      <w:rFonts w:ascii="Times New Roman" w:eastAsia="Times New Roman" w:hAnsi="Times New Roman"/>
      <w:sz w:val="24"/>
      <w:lang w:eastAsia="ar-SA"/>
    </w:rPr>
  </w:style>
  <w:style w:type="numbering" w:styleId="111111">
    <w:name w:val="Outline List 2"/>
    <w:basedOn w:val="NoList"/>
    <w:rsid w:val="00E450A8"/>
    <w:pPr>
      <w:numPr>
        <w:numId w:val="51"/>
      </w:numPr>
    </w:pPr>
  </w:style>
  <w:style w:type="paragraph" w:styleId="Revision">
    <w:name w:val="Revision"/>
    <w:hidden/>
    <w:uiPriority w:val="99"/>
    <w:semiHidden/>
    <w:rsid w:val="005A4D0C"/>
    <w:rPr>
      <w:rFonts w:ascii="Tahoma" w:eastAsia="Times New Roman" w:hAnsi="Tahoma"/>
      <w:color w:val="003366"/>
      <w:lang w:eastAsia="ar-SA"/>
    </w:rPr>
  </w:style>
  <w:style w:type="paragraph" w:customStyle="1" w:styleId="Reference">
    <w:name w:val="Reference"/>
    <w:basedOn w:val="Normal"/>
    <w:rsid w:val="000B5356"/>
    <w:pPr>
      <w:tabs>
        <w:tab w:val="left" w:pos="2040"/>
        <w:tab w:val="left" w:pos="2420"/>
        <w:tab w:val="left" w:pos="6663"/>
        <w:tab w:val="left" w:pos="8222"/>
        <w:tab w:val="left" w:pos="11199"/>
        <w:tab w:val="left" w:pos="12616"/>
      </w:tabs>
      <w:suppressAutoHyphens w:val="0"/>
      <w:spacing w:after="120"/>
      <w:ind w:right="0"/>
      <w:jc w:val="left"/>
    </w:pPr>
    <w:rPr>
      <w:rFonts w:ascii="Helvetica" w:hAnsi="Helvetica"/>
      <w:bCs/>
      <w:lang w:eastAsia="it-IT"/>
    </w:rPr>
  </w:style>
  <w:style w:type="paragraph" w:customStyle="1" w:styleId="Header2">
    <w:name w:val="Header2"/>
    <w:basedOn w:val="Default"/>
    <w:next w:val="Default"/>
    <w:rsid w:val="00977790"/>
    <w:rPr>
      <w:rFonts w:ascii="Times New Roman" w:hAnsi="Times New Roman" w:cs="Times New Roman"/>
      <w:color w:val="auto"/>
    </w:rPr>
  </w:style>
  <w:style w:type="paragraph" w:styleId="ListNumber5">
    <w:name w:val="List Number 5"/>
    <w:basedOn w:val="Normal"/>
    <w:rsid w:val="00ED3ECF"/>
    <w:pPr>
      <w:numPr>
        <w:numId w:val="74"/>
      </w:numPr>
      <w:suppressAutoHyphens w:val="0"/>
      <w:spacing w:before="60"/>
    </w:pPr>
    <w:rPr>
      <w:lang w:eastAsia="en-US"/>
    </w:rPr>
  </w:style>
  <w:style w:type="paragraph" w:styleId="NoSpacing">
    <w:name w:val="No Spacing"/>
    <w:uiPriority w:val="1"/>
    <w:qFormat/>
    <w:rsid w:val="008B6840"/>
    <w:pPr>
      <w:suppressAutoHyphens/>
      <w:ind w:right="142"/>
      <w:jc w:val="both"/>
    </w:pPr>
    <w:rPr>
      <w:rFonts w:ascii="Tahoma" w:eastAsia="Times New Roman" w:hAnsi="Tahoma"/>
      <w:color w:val="003366"/>
      <w:lang w:eastAsia="ar-SA"/>
    </w:rPr>
  </w:style>
  <w:style w:type="character" w:customStyle="1" w:styleId="apple-style-span">
    <w:name w:val="apple-style-span"/>
    <w:basedOn w:val="DefaultParagraphFont"/>
    <w:rsid w:val="00740614"/>
  </w:style>
  <w:style w:type="paragraph" w:customStyle="1" w:styleId="nino">
    <w:name w:val="nino"/>
    <w:basedOn w:val="Normal"/>
    <w:link w:val="ninoCarattere"/>
    <w:qFormat/>
    <w:rsid w:val="00D72E0A"/>
    <w:pPr>
      <w:suppressAutoHyphens w:val="0"/>
      <w:ind w:right="0"/>
      <w:jc w:val="left"/>
    </w:pPr>
    <w:rPr>
      <w:rFonts w:ascii="Calibri" w:eastAsia="Calibri" w:hAnsi="Calibri"/>
      <w:sz w:val="18"/>
      <w:szCs w:val="18"/>
      <w:lang w:eastAsia="en-US"/>
    </w:rPr>
  </w:style>
  <w:style w:type="character" w:customStyle="1" w:styleId="ninoCarattere">
    <w:name w:val="nino Carattere"/>
    <w:link w:val="nino"/>
    <w:rsid w:val="00D72E0A"/>
    <w:rPr>
      <w:sz w:val="18"/>
      <w:szCs w:val="18"/>
      <w:lang w:eastAsia="en-US"/>
    </w:rPr>
  </w:style>
  <w:style w:type="paragraph" w:styleId="HTMLPreformatted">
    <w:name w:val="HTML Preformatted"/>
    <w:basedOn w:val="Normal"/>
    <w:link w:val="HTMLPreformattedChar"/>
    <w:uiPriority w:val="99"/>
    <w:semiHidden/>
    <w:unhideWhenUsed/>
    <w:rsid w:val="009D0B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right="0"/>
      <w:jc w:val="left"/>
    </w:pPr>
    <w:rPr>
      <w:rFonts w:ascii="Courier New" w:hAnsi="Courier New" w:cs="Courier New"/>
      <w:lang w:val="it-IT" w:eastAsia="it-IT"/>
    </w:rPr>
  </w:style>
  <w:style w:type="character" w:customStyle="1" w:styleId="HTMLPreformattedChar">
    <w:name w:val="HTML Preformatted Char"/>
    <w:basedOn w:val="DefaultParagraphFont"/>
    <w:link w:val="HTMLPreformatted"/>
    <w:uiPriority w:val="99"/>
    <w:semiHidden/>
    <w:rsid w:val="009D0B1F"/>
    <w:rPr>
      <w:rFonts w:ascii="Courier New" w:eastAsia="Times New Roman" w:hAnsi="Courier New" w:cs="Courier New"/>
      <w:lang w:val="it-IT" w:eastAsia="it-IT"/>
    </w:rPr>
  </w:style>
  <w:style w:type="character" w:customStyle="1" w:styleId="code-tag">
    <w:name w:val="code-tag"/>
    <w:basedOn w:val="DefaultParagraphFont"/>
    <w:rsid w:val="009D0B1F"/>
  </w:style>
  <w:style w:type="character" w:customStyle="1" w:styleId="code-quote">
    <w:name w:val="code-quote"/>
    <w:basedOn w:val="DefaultParagraphFont"/>
    <w:rsid w:val="009D0B1F"/>
  </w:style>
  <w:style w:type="table" w:styleId="GridTable4-Accent1">
    <w:name w:val="Grid Table 4 Accent 1"/>
    <w:basedOn w:val="TableNormal"/>
    <w:uiPriority w:val="49"/>
    <w:rsid w:val="00DF451E"/>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Tabellagriglia4-colore11">
    <w:name w:val="Tabella griglia 4 - colore 11"/>
    <w:basedOn w:val="TableNormal"/>
    <w:uiPriority w:val="49"/>
    <w:rsid w:val="005877D5"/>
    <w:rPr>
      <w:rFonts w:ascii="Times New Roman" w:eastAsia="Times New Roman" w:hAnsi="Times New Roman"/>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UnresolvedMention">
    <w:name w:val="Unresolved Mention"/>
    <w:basedOn w:val="DefaultParagraphFont"/>
    <w:uiPriority w:val="99"/>
    <w:semiHidden/>
    <w:unhideWhenUsed/>
    <w:rsid w:val="0001527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9767260">
      <w:bodyDiv w:val="1"/>
      <w:marLeft w:val="0"/>
      <w:marRight w:val="0"/>
      <w:marTop w:val="0"/>
      <w:marBottom w:val="0"/>
      <w:divBdr>
        <w:top w:val="none" w:sz="0" w:space="0" w:color="auto"/>
        <w:left w:val="none" w:sz="0" w:space="0" w:color="auto"/>
        <w:bottom w:val="none" w:sz="0" w:space="0" w:color="auto"/>
        <w:right w:val="none" w:sz="0" w:space="0" w:color="auto"/>
      </w:divBdr>
    </w:div>
    <w:div w:id="139734562">
      <w:bodyDiv w:val="1"/>
      <w:marLeft w:val="0"/>
      <w:marRight w:val="0"/>
      <w:marTop w:val="0"/>
      <w:marBottom w:val="0"/>
      <w:divBdr>
        <w:top w:val="none" w:sz="0" w:space="0" w:color="auto"/>
        <w:left w:val="none" w:sz="0" w:space="0" w:color="auto"/>
        <w:bottom w:val="none" w:sz="0" w:space="0" w:color="auto"/>
        <w:right w:val="none" w:sz="0" w:space="0" w:color="auto"/>
      </w:divBdr>
    </w:div>
    <w:div w:id="156925361">
      <w:bodyDiv w:val="1"/>
      <w:marLeft w:val="0"/>
      <w:marRight w:val="0"/>
      <w:marTop w:val="0"/>
      <w:marBottom w:val="0"/>
      <w:divBdr>
        <w:top w:val="none" w:sz="0" w:space="0" w:color="auto"/>
        <w:left w:val="none" w:sz="0" w:space="0" w:color="auto"/>
        <w:bottom w:val="none" w:sz="0" w:space="0" w:color="auto"/>
        <w:right w:val="none" w:sz="0" w:space="0" w:color="auto"/>
      </w:divBdr>
    </w:div>
    <w:div w:id="175534549">
      <w:bodyDiv w:val="1"/>
      <w:marLeft w:val="0"/>
      <w:marRight w:val="0"/>
      <w:marTop w:val="0"/>
      <w:marBottom w:val="0"/>
      <w:divBdr>
        <w:top w:val="none" w:sz="0" w:space="0" w:color="auto"/>
        <w:left w:val="none" w:sz="0" w:space="0" w:color="auto"/>
        <w:bottom w:val="none" w:sz="0" w:space="0" w:color="auto"/>
        <w:right w:val="none" w:sz="0" w:space="0" w:color="auto"/>
      </w:divBdr>
    </w:div>
    <w:div w:id="266550090">
      <w:bodyDiv w:val="1"/>
      <w:marLeft w:val="0"/>
      <w:marRight w:val="0"/>
      <w:marTop w:val="0"/>
      <w:marBottom w:val="0"/>
      <w:divBdr>
        <w:top w:val="none" w:sz="0" w:space="0" w:color="auto"/>
        <w:left w:val="none" w:sz="0" w:space="0" w:color="auto"/>
        <w:bottom w:val="none" w:sz="0" w:space="0" w:color="auto"/>
        <w:right w:val="none" w:sz="0" w:space="0" w:color="auto"/>
      </w:divBdr>
    </w:div>
    <w:div w:id="285280621">
      <w:bodyDiv w:val="1"/>
      <w:marLeft w:val="0"/>
      <w:marRight w:val="0"/>
      <w:marTop w:val="0"/>
      <w:marBottom w:val="0"/>
      <w:divBdr>
        <w:top w:val="none" w:sz="0" w:space="0" w:color="auto"/>
        <w:left w:val="none" w:sz="0" w:space="0" w:color="auto"/>
        <w:bottom w:val="none" w:sz="0" w:space="0" w:color="auto"/>
        <w:right w:val="none" w:sz="0" w:space="0" w:color="auto"/>
      </w:divBdr>
    </w:div>
    <w:div w:id="327053280">
      <w:bodyDiv w:val="1"/>
      <w:marLeft w:val="0"/>
      <w:marRight w:val="0"/>
      <w:marTop w:val="0"/>
      <w:marBottom w:val="0"/>
      <w:divBdr>
        <w:top w:val="none" w:sz="0" w:space="0" w:color="auto"/>
        <w:left w:val="none" w:sz="0" w:space="0" w:color="auto"/>
        <w:bottom w:val="none" w:sz="0" w:space="0" w:color="auto"/>
        <w:right w:val="none" w:sz="0" w:space="0" w:color="auto"/>
      </w:divBdr>
    </w:div>
    <w:div w:id="346181166">
      <w:bodyDiv w:val="1"/>
      <w:marLeft w:val="0"/>
      <w:marRight w:val="0"/>
      <w:marTop w:val="0"/>
      <w:marBottom w:val="0"/>
      <w:divBdr>
        <w:top w:val="none" w:sz="0" w:space="0" w:color="auto"/>
        <w:left w:val="none" w:sz="0" w:space="0" w:color="auto"/>
        <w:bottom w:val="none" w:sz="0" w:space="0" w:color="auto"/>
        <w:right w:val="none" w:sz="0" w:space="0" w:color="auto"/>
      </w:divBdr>
    </w:div>
    <w:div w:id="1233001490">
      <w:bodyDiv w:val="1"/>
      <w:marLeft w:val="0"/>
      <w:marRight w:val="0"/>
      <w:marTop w:val="0"/>
      <w:marBottom w:val="0"/>
      <w:divBdr>
        <w:top w:val="none" w:sz="0" w:space="0" w:color="auto"/>
        <w:left w:val="none" w:sz="0" w:space="0" w:color="auto"/>
        <w:bottom w:val="none" w:sz="0" w:space="0" w:color="auto"/>
        <w:right w:val="none" w:sz="0" w:space="0" w:color="auto"/>
      </w:divBdr>
    </w:div>
    <w:div w:id="1413505132">
      <w:bodyDiv w:val="1"/>
      <w:marLeft w:val="0"/>
      <w:marRight w:val="0"/>
      <w:marTop w:val="0"/>
      <w:marBottom w:val="0"/>
      <w:divBdr>
        <w:top w:val="none" w:sz="0" w:space="0" w:color="auto"/>
        <w:left w:val="none" w:sz="0" w:space="0" w:color="auto"/>
        <w:bottom w:val="none" w:sz="0" w:space="0" w:color="auto"/>
        <w:right w:val="none" w:sz="0" w:space="0" w:color="auto"/>
      </w:divBdr>
    </w:div>
    <w:div w:id="1428311369">
      <w:bodyDiv w:val="1"/>
      <w:marLeft w:val="0"/>
      <w:marRight w:val="0"/>
      <w:marTop w:val="0"/>
      <w:marBottom w:val="0"/>
      <w:divBdr>
        <w:top w:val="none" w:sz="0" w:space="0" w:color="auto"/>
        <w:left w:val="none" w:sz="0" w:space="0" w:color="auto"/>
        <w:bottom w:val="none" w:sz="0" w:space="0" w:color="auto"/>
        <w:right w:val="none" w:sz="0" w:space="0" w:color="auto"/>
      </w:divBdr>
    </w:div>
    <w:div w:id="1450008210">
      <w:bodyDiv w:val="1"/>
      <w:marLeft w:val="0"/>
      <w:marRight w:val="0"/>
      <w:marTop w:val="0"/>
      <w:marBottom w:val="0"/>
      <w:divBdr>
        <w:top w:val="none" w:sz="0" w:space="0" w:color="auto"/>
        <w:left w:val="none" w:sz="0" w:space="0" w:color="auto"/>
        <w:bottom w:val="none" w:sz="0" w:space="0" w:color="auto"/>
        <w:right w:val="none" w:sz="0" w:space="0" w:color="auto"/>
      </w:divBdr>
    </w:div>
    <w:div w:id="1629045567">
      <w:bodyDiv w:val="1"/>
      <w:marLeft w:val="0"/>
      <w:marRight w:val="0"/>
      <w:marTop w:val="0"/>
      <w:marBottom w:val="0"/>
      <w:divBdr>
        <w:top w:val="none" w:sz="0" w:space="0" w:color="auto"/>
        <w:left w:val="none" w:sz="0" w:space="0" w:color="auto"/>
        <w:bottom w:val="none" w:sz="0" w:space="0" w:color="auto"/>
        <w:right w:val="none" w:sz="0" w:space="0" w:color="auto"/>
      </w:divBdr>
    </w:div>
    <w:div w:id="1775319508">
      <w:bodyDiv w:val="1"/>
      <w:marLeft w:val="0"/>
      <w:marRight w:val="0"/>
      <w:marTop w:val="0"/>
      <w:marBottom w:val="0"/>
      <w:divBdr>
        <w:top w:val="none" w:sz="0" w:space="0" w:color="auto"/>
        <w:left w:val="none" w:sz="0" w:space="0" w:color="auto"/>
        <w:bottom w:val="none" w:sz="0" w:space="0" w:color="auto"/>
        <w:right w:val="none" w:sz="0" w:space="0" w:color="auto"/>
      </w:divBdr>
    </w:div>
    <w:div w:id="1890721706">
      <w:bodyDiv w:val="1"/>
      <w:marLeft w:val="0"/>
      <w:marRight w:val="0"/>
      <w:marTop w:val="0"/>
      <w:marBottom w:val="0"/>
      <w:divBdr>
        <w:top w:val="none" w:sz="0" w:space="0" w:color="auto"/>
        <w:left w:val="none" w:sz="0" w:space="0" w:color="auto"/>
        <w:bottom w:val="none" w:sz="0" w:space="0" w:color="auto"/>
        <w:right w:val="none" w:sz="0" w:space="0" w:color="auto"/>
      </w:divBdr>
    </w:div>
    <w:div w:id="2145661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boundlessgeo.com/" TargetMode="External"/><Relationship Id="rId117" Type="http://schemas.openxmlformats.org/officeDocument/2006/relationships/oleObject" Target="embeddings/Microsoft_Visio_2003-2010_Drawing4.vsd"/><Relationship Id="rId21" Type="http://schemas.openxmlformats.org/officeDocument/2006/relationships/image" Target="media/image9.png"/><Relationship Id="rId42" Type="http://schemas.openxmlformats.org/officeDocument/2006/relationships/header" Target="header2.xml"/><Relationship Id="rId47" Type="http://schemas.openxmlformats.org/officeDocument/2006/relationships/image" Target="media/image29.png"/><Relationship Id="rId63" Type="http://schemas.openxmlformats.org/officeDocument/2006/relationships/diagramQuickStyle" Target="diagrams/quickStyle2.xml"/><Relationship Id="rId68" Type="http://schemas.openxmlformats.org/officeDocument/2006/relationships/image" Target="media/image39.png"/><Relationship Id="rId84" Type="http://schemas.openxmlformats.org/officeDocument/2006/relationships/image" Target="media/image52.png"/><Relationship Id="rId89" Type="http://schemas.openxmlformats.org/officeDocument/2006/relationships/image" Target="media/image57.emf"/><Relationship Id="rId112" Type="http://schemas.openxmlformats.org/officeDocument/2006/relationships/image" Target="media/image78.png"/><Relationship Id="rId133" Type="http://schemas.openxmlformats.org/officeDocument/2006/relationships/image" Target="media/image91.emf"/><Relationship Id="rId138" Type="http://schemas.openxmlformats.org/officeDocument/2006/relationships/image" Target="media/image96.png"/><Relationship Id="rId16" Type="http://schemas.openxmlformats.org/officeDocument/2006/relationships/image" Target="media/image5.emf"/><Relationship Id="rId107" Type="http://schemas.openxmlformats.org/officeDocument/2006/relationships/image" Target="media/image73.png"/><Relationship Id="rId11" Type="http://schemas.openxmlformats.org/officeDocument/2006/relationships/endnotes" Target="endnotes.xml"/><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5.png"/><Relationship Id="rId58" Type="http://schemas.openxmlformats.org/officeDocument/2006/relationships/diagramQuickStyle" Target="diagrams/quickStyle1.xml"/><Relationship Id="rId74" Type="http://schemas.openxmlformats.org/officeDocument/2006/relationships/image" Target="media/image45.png"/><Relationship Id="rId79" Type="http://schemas.openxmlformats.org/officeDocument/2006/relationships/oleObject" Target="embeddings/Microsoft_Visio_2003-2010_Drawing2.vsd"/><Relationship Id="rId102" Type="http://schemas.openxmlformats.org/officeDocument/2006/relationships/image" Target="media/image68.png"/><Relationship Id="rId123" Type="http://schemas.openxmlformats.org/officeDocument/2006/relationships/oleObject" Target="embeddings/Microsoft_Visio_2003-2010_Drawing7.vsd"/><Relationship Id="rId128" Type="http://schemas.openxmlformats.org/officeDocument/2006/relationships/image" Target="media/image88.emf"/><Relationship Id="rId144" Type="http://schemas.openxmlformats.org/officeDocument/2006/relationships/image" Target="media/image102.png"/><Relationship Id="rId149" Type="http://schemas.openxmlformats.org/officeDocument/2006/relationships/image" Target="media/image107.png"/><Relationship Id="rId5" Type="http://schemas.openxmlformats.org/officeDocument/2006/relationships/customXml" Target="../customXml/item5.xml"/><Relationship Id="rId90" Type="http://schemas.openxmlformats.org/officeDocument/2006/relationships/image" Target="media/image58.png"/><Relationship Id="rId95" Type="http://schemas.openxmlformats.org/officeDocument/2006/relationships/image" Target="media/image61.jpeg"/><Relationship Id="rId22" Type="http://schemas.openxmlformats.org/officeDocument/2006/relationships/image" Target="media/image10.png"/><Relationship Id="rId27" Type="http://schemas.openxmlformats.org/officeDocument/2006/relationships/hyperlink" Target="http://www.geo-solutions.it/" TargetMode="External"/><Relationship Id="rId43" Type="http://schemas.openxmlformats.org/officeDocument/2006/relationships/image" Target="media/image25.png"/><Relationship Id="rId48" Type="http://schemas.openxmlformats.org/officeDocument/2006/relationships/image" Target="media/image30.png"/><Relationship Id="rId64" Type="http://schemas.openxmlformats.org/officeDocument/2006/relationships/diagramColors" Target="diagrams/colors2.xml"/><Relationship Id="rId69" Type="http://schemas.openxmlformats.org/officeDocument/2006/relationships/image" Target="media/image40.jpeg"/><Relationship Id="rId113" Type="http://schemas.openxmlformats.org/officeDocument/2006/relationships/image" Target="media/image79.png"/><Relationship Id="rId118" Type="http://schemas.openxmlformats.org/officeDocument/2006/relationships/image" Target="media/image83.emf"/><Relationship Id="rId134" Type="http://schemas.openxmlformats.org/officeDocument/2006/relationships/image" Target="media/image92.emf"/><Relationship Id="rId139" Type="http://schemas.openxmlformats.org/officeDocument/2006/relationships/image" Target="media/image97.png"/><Relationship Id="rId80" Type="http://schemas.openxmlformats.org/officeDocument/2006/relationships/image" Target="media/image49.emf"/><Relationship Id="rId85" Type="http://schemas.openxmlformats.org/officeDocument/2006/relationships/image" Target="media/image53.png"/><Relationship Id="rId150" Type="http://schemas.openxmlformats.org/officeDocument/2006/relationships/image" Target="media/image108.jpeg"/><Relationship Id="rId12" Type="http://schemas.openxmlformats.org/officeDocument/2006/relationships/header" Target="header1.xml"/><Relationship Id="rId17" Type="http://schemas.openxmlformats.org/officeDocument/2006/relationships/oleObject" Target="embeddings/Microsoft_Visio_2003-2010_Drawing.vsd"/><Relationship Id="rId25" Type="http://schemas.openxmlformats.org/officeDocument/2006/relationships/hyperlink" Target="http://docs.geoserver.org/stable/en/user/rest/api/" TargetMode="External"/><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8.png"/><Relationship Id="rId59" Type="http://schemas.openxmlformats.org/officeDocument/2006/relationships/diagramColors" Target="diagrams/colors1.xml"/><Relationship Id="rId67" Type="http://schemas.openxmlformats.org/officeDocument/2006/relationships/image" Target="media/image38.png"/><Relationship Id="rId103" Type="http://schemas.openxmlformats.org/officeDocument/2006/relationships/image" Target="media/image69.emf"/><Relationship Id="rId108" Type="http://schemas.openxmlformats.org/officeDocument/2006/relationships/image" Target="media/image74.emf"/><Relationship Id="rId116" Type="http://schemas.openxmlformats.org/officeDocument/2006/relationships/image" Target="media/image82.emf"/><Relationship Id="rId124" Type="http://schemas.openxmlformats.org/officeDocument/2006/relationships/image" Target="media/image86.emf"/><Relationship Id="rId129" Type="http://schemas.openxmlformats.org/officeDocument/2006/relationships/oleObject" Target="embeddings/Microsoft_Visio_2003-2010_Drawing10.vsd"/><Relationship Id="rId137" Type="http://schemas.openxmlformats.org/officeDocument/2006/relationships/image" Target="media/image95.png"/><Relationship Id="rId20" Type="http://schemas.openxmlformats.org/officeDocument/2006/relationships/image" Target="media/image8.png"/><Relationship Id="rId41" Type="http://schemas.openxmlformats.org/officeDocument/2006/relationships/image" Target="media/image24.png"/><Relationship Id="rId54" Type="http://schemas.openxmlformats.org/officeDocument/2006/relationships/image" Target="media/image36.png"/><Relationship Id="rId62" Type="http://schemas.openxmlformats.org/officeDocument/2006/relationships/diagramLayout" Target="diagrams/layout2.xml"/><Relationship Id="rId70" Type="http://schemas.openxmlformats.org/officeDocument/2006/relationships/image" Target="media/image41.jpeg"/><Relationship Id="rId75" Type="http://schemas.openxmlformats.org/officeDocument/2006/relationships/image" Target="media/image46.png"/><Relationship Id="rId83" Type="http://schemas.openxmlformats.org/officeDocument/2006/relationships/image" Target="media/image51.png"/><Relationship Id="rId88" Type="http://schemas.openxmlformats.org/officeDocument/2006/relationships/image" Target="media/image56.png"/><Relationship Id="rId91" Type="http://schemas.openxmlformats.org/officeDocument/2006/relationships/hyperlink" Target="http://52north.org/" TargetMode="External"/><Relationship Id="rId96" Type="http://schemas.openxmlformats.org/officeDocument/2006/relationships/image" Target="media/image62.jpeg"/><Relationship Id="rId111" Type="http://schemas.openxmlformats.org/officeDocument/2006/relationships/image" Target="media/image77.png"/><Relationship Id="rId132" Type="http://schemas.openxmlformats.org/officeDocument/2006/relationships/image" Target="media/image90.emf"/><Relationship Id="rId140" Type="http://schemas.openxmlformats.org/officeDocument/2006/relationships/image" Target="media/image98.png"/><Relationship Id="rId145" Type="http://schemas.openxmlformats.org/officeDocument/2006/relationships/image" Target="media/image103.emf"/><Relationship Id="rId15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hyperlink" Target="http://ares.boundlessgeo.com/geoserver/2.6.x/community-latest/" TargetMode="External"/><Relationship Id="rId36" Type="http://schemas.openxmlformats.org/officeDocument/2006/relationships/image" Target="media/image19.png"/><Relationship Id="rId49" Type="http://schemas.openxmlformats.org/officeDocument/2006/relationships/image" Target="media/image31.png"/><Relationship Id="rId57" Type="http://schemas.openxmlformats.org/officeDocument/2006/relationships/diagramLayout" Target="diagrams/layout1.xml"/><Relationship Id="rId106" Type="http://schemas.openxmlformats.org/officeDocument/2006/relationships/image" Target="media/image72.png"/><Relationship Id="rId114" Type="http://schemas.openxmlformats.org/officeDocument/2006/relationships/image" Target="media/image80.jpeg"/><Relationship Id="rId119" Type="http://schemas.openxmlformats.org/officeDocument/2006/relationships/oleObject" Target="embeddings/Microsoft_Visio_2003-2010_Drawing5.vsd"/><Relationship Id="rId127" Type="http://schemas.openxmlformats.org/officeDocument/2006/relationships/oleObject" Target="embeddings/Microsoft_Visio_2003-2010_Drawing9.vsd"/><Relationship Id="rId10" Type="http://schemas.openxmlformats.org/officeDocument/2006/relationships/footnotes" Target="footnotes.xml"/><Relationship Id="rId31" Type="http://schemas.openxmlformats.org/officeDocument/2006/relationships/image" Target="media/image14.png"/><Relationship Id="rId44" Type="http://schemas.openxmlformats.org/officeDocument/2006/relationships/image" Target="media/image26.png"/><Relationship Id="rId52" Type="http://schemas.openxmlformats.org/officeDocument/2006/relationships/image" Target="media/image34.png"/><Relationship Id="rId60" Type="http://schemas.microsoft.com/office/2007/relationships/diagramDrawing" Target="diagrams/drawing1.xml"/><Relationship Id="rId65" Type="http://schemas.microsoft.com/office/2007/relationships/diagramDrawing" Target="diagrams/drawing2.xml"/><Relationship Id="rId73" Type="http://schemas.openxmlformats.org/officeDocument/2006/relationships/image" Target="media/image44.png"/><Relationship Id="rId78" Type="http://schemas.openxmlformats.org/officeDocument/2006/relationships/image" Target="media/image48.emf"/><Relationship Id="rId81" Type="http://schemas.openxmlformats.org/officeDocument/2006/relationships/oleObject" Target="embeddings/Microsoft_Visio_2003-2010_Drawing3.vsd"/><Relationship Id="rId86" Type="http://schemas.openxmlformats.org/officeDocument/2006/relationships/image" Target="media/image54.png"/><Relationship Id="rId94" Type="http://schemas.openxmlformats.org/officeDocument/2006/relationships/image" Target="media/image60.emf"/><Relationship Id="rId99" Type="http://schemas.openxmlformats.org/officeDocument/2006/relationships/image" Target="media/image65.emf"/><Relationship Id="rId101" Type="http://schemas.openxmlformats.org/officeDocument/2006/relationships/image" Target="media/image67.png"/><Relationship Id="rId122" Type="http://schemas.openxmlformats.org/officeDocument/2006/relationships/image" Target="media/image85.emf"/><Relationship Id="rId130" Type="http://schemas.openxmlformats.org/officeDocument/2006/relationships/image" Target="media/image89.emf"/><Relationship Id="rId135" Type="http://schemas.openxmlformats.org/officeDocument/2006/relationships/image" Target="media/image93.emf"/><Relationship Id="rId143" Type="http://schemas.openxmlformats.org/officeDocument/2006/relationships/image" Target="media/image101.png"/><Relationship Id="rId148" Type="http://schemas.openxmlformats.org/officeDocument/2006/relationships/image" Target="media/image106.png"/><Relationship Id="rId151" Type="http://schemas.openxmlformats.org/officeDocument/2006/relationships/image" Target="media/image109.JP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www.oasis-open.org/committees/tc_home.php?wg_abbrev=security" TargetMode="External"/><Relationship Id="rId18" Type="http://schemas.openxmlformats.org/officeDocument/2006/relationships/image" Target="media/image6.png"/><Relationship Id="rId39" Type="http://schemas.openxmlformats.org/officeDocument/2006/relationships/image" Target="media/image22.png"/><Relationship Id="rId109" Type="http://schemas.openxmlformats.org/officeDocument/2006/relationships/image" Target="media/image75.png"/><Relationship Id="rId34" Type="http://schemas.openxmlformats.org/officeDocument/2006/relationships/image" Target="media/image17.png"/><Relationship Id="rId50" Type="http://schemas.openxmlformats.org/officeDocument/2006/relationships/image" Target="media/image32.png"/><Relationship Id="rId55" Type="http://schemas.openxmlformats.org/officeDocument/2006/relationships/hyperlink" Target="http://www.liferay.com" TargetMode="External"/><Relationship Id="rId76" Type="http://schemas.openxmlformats.org/officeDocument/2006/relationships/image" Target="media/image47.emf"/><Relationship Id="rId97" Type="http://schemas.openxmlformats.org/officeDocument/2006/relationships/image" Target="media/image63.png"/><Relationship Id="rId104" Type="http://schemas.openxmlformats.org/officeDocument/2006/relationships/image" Target="media/image70.png"/><Relationship Id="rId120" Type="http://schemas.openxmlformats.org/officeDocument/2006/relationships/image" Target="media/image84.emf"/><Relationship Id="rId125" Type="http://schemas.openxmlformats.org/officeDocument/2006/relationships/oleObject" Target="embeddings/Microsoft_Visio_2003-2010_Drawing8.vsd"/><Relationship Id="rId141" Type="http://schemas.openxmlformats.org/officeDocument/2006/relationships/image" Target="media/image99.png"/><Relationship Id="rId146" Type="http://schemas.openxmlformats.org/officeDocument/2006/relationships/image" Target="media/image104.png"/><Relationship Id="rId7" Type="http://schemas.openxmlformats.org/officeDocument/2006/relationships/styles" Target="styles.xml"/><Relationship Id="rId71" Type="http://schemas.openxmlformats.org/officeDocument/2006/relationships/image" Target="media/image42.png"/><Relationship Id="rId92" Type="http://schemas.openxmlformats.org/officeDocument/2006/relationships/hyperlink" Target="http://www.opengeospatial.org/resource/products/byspec" TargetMode="External"/><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hyperlink" Target="http://www.deegree.org" TargetMode="External"/><Relationship Id="rId40" Type="http://schemas.openxmlformats.org/officeDocument/2006/relationships/image" Target="media/image23.png"/><Relationship Id="rId45" Type="http://schemas.openxmlformats.org/officeDocument/2006/relationships/image" Target="media/image27.png"/><Relationship Id="rId66" Type="http://schemas.openxmlformats.org/officeDocument/2006/relationships/image" Target="media/image37.png"/><Relationship Id="rId87" Type="http://schemas.openxmlformats.org/officeDocument/2006/relationships/image" Target="media/image55.emf"/><Relationship Id="rId110" Type="http://schemas.openxmlformats.org/officeDocument/2006/relationships/image" Target="media/image76.png"/><Relationship Id="rId115" Type="http://schemas.openxmlformats.org/officeDocument/2006/relationships/image" Target="media/image81.png"/><Relationship Id="rId131" Type="http://schemas.openxmlformats.org/officeDocument/2006/relationships/oleObject" Target="embeddings/Microsoft_Visio_2003-2010_Drawing11.vsd"/><Relationship Id="rId136" Type="http://schemas.openxmlformats.org/officeDocument/2006/relationships/image" Target="media/image94.emf"/><Relationship Id="rId61" Type="http://schemas.openxmlformats.org/officeDocument/2006/relationships/diagramData" Target="diagrams/data2.xml"/><Relationship Id="rId82" Type="http://schemas.openxmlformats.org/officeDocument/2006/relationships/image" Target="media/image50.png"/><Relationship Id="rId152" Type="http://schemas.openxmlformats.org/officeDocument/2006/relationships/fontTable" Target="fontTable.xml"/><Relationship Id="rId19" Type="http://schemas.openxmlformats.org/officeDocument/2006/relationships/image" Target="media/image7.jpeg"/><Relationship Id="rId14" Type="http://schemas.openxmlformats.org/officeDocument/2006/relationships/image" Target="media/image3.png"/><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diagramData" Target="diagrams/data1.xml"/><Relationship Id="rId77" Type="http://schemas.openxmlformats.org/officeDocument/2006/relationships/oleObject" Target="embeddings/Microsoft_Visio_2003-2010_Drawing1.vsd"/><Relationship Id="rId100" Type="http://schemas.openxmlformats.org/officeDocument/2006/relationships/image" Target="media/image66.png"/><Relationship Id="rId105" Type="http://schemas.openxmlformats.org/officeDocument/2006/relationships/image" Target="media/image71.png"/><Relationship Id="rId126" Type="http://schemas.openxmlformats.org/officeDocument/2006/relationships/image" Target="media/image87.emf"/><Relationship Id="rId147" Type="http://schemas.openxmlformats.org/officeDocument/2006/relationships/image" Target="media/image105.png"/><Relationship Id="rId8" Type="http://schemas.openxmlformats.org/officeDocument/2006/relationships/settings" Target="settings.xml"/><Relationship Id="rId51" Type="http://schemas.openxmlformats.org/officeDocument/2006/relationships/image" Target="media/image33.png"/><Relationship Id="rId72" Type="http://schemas.openxmlformats.org/officeDocument/2006/relationships/image" Target="media/image43.png"/><Relationship Id="rId93" Type="http://schemas.openxmlformats.org/officeDocument/2006/relationships/image" Target="media/image59.emf"/><Relationship Id="rId98" Type="http://schemas.openxmlformats.org/officeDocument/2006/relationships/image" Target="media/image64.emf"/><Relationship Id="rId121" Type="http://schemas.openxmlformats.org/officeDocument/2006/relationships/oleObject" Target="embeddings/Microsoft_Visio_2003-2010_Drawing6.vsd"/><Relationship Id="rId142" Type="http://schemas.openxmlformats.org/officeDocument/2006/relationships/image" Target="media/image100.emf"/><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C790633-8422-4448-8EFC-9EDAB667C456}" type="doc">
      <dgm:prSet loTypeId="urn:microsoft.com/office/officeart/2005/8/layout/hierarchy4" loCatId="relationship" qsTypeId="urn:microsoft.com/office/officeart/2005/8/quickstyle/simple1" qsCatId="simple" csTypeId="urn:microsoft.com/office/officeart/2005/8/colors/accent1_2" csCatId="accent1" phldr="1"/>
      <dgm:spPr/>
      <dgm:t>
        <a:bodyPr/>
        <a:lstStyle/>
        <a:p>
          <a:endParaRPr lang="it-IT"/>
        </a:p>
      </dgm:t>
    </dgm:pt>
    <dgm:pt modelId="{EB6475AB-E842-46DB-88FB-E75823A96DF9}">
      <dgm:prSet phldrT="[Testo]" custT="1">
        <dgm:style>
          <a:lnRef idx="0">
            <a:schemeClr val="accent1"/>
          </a:lnRef>
          <a:fillRef idx="3">
            <a:schemeClr val="accent1"/>
          </a:fillRef>
          <a:effectRef idx="3">
            <a:schemeClr val="accent1"/>
          </a:effectRef>
          <a:fontRef idx="minor">
            <a:schemeClr val="lt1"/>
          </a:fontRef>
        </dgm:style>
      </dgm:prSet>
      <dgm:spPr>
        <a:xfrm>
          <a:off x="1201" y="689"/>
          <a:ext cx="4688671" cy="764848"/>
        </a:xfrm>
        <a:gradFill rotWithShape="1">
          <a:gsLst>
            <a:gs pos="0">
              <a:srgbClr val="4F81BD">
                <a:shade val="51000"/>
                <a:satMod val="130000"/>
              </a:srgbClr>
            </a:gs>
            <a:gs pos="80000">
              <a:srgbClr val="4F81BD">
                <a:shade val="93000"/>
                <a:satMod val="130000"/>
              </a:srgbClr>
            </a:gs>
            <a:gs pos="100000">
              <a:srgbClr val="4F81BD">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gm:spPr>
      <dgm:t>
        <a:bodyPr/>
        <a:lstStyle/>
        <a:p>
          <a:r>
            <a:rPr lang="it-IT" sz="2800" dirty="0" err="1">
              <a:solidFill>
                <a:sysClr val="window" lastClr="FFFFFF"/>
              </a:solidFill>
              <a:latin typeface="Tahoma" pitchFamily="34" charset="0"/>
              <a:ea typeface="+mn-ea"/>
              <a:cs typeface="Tahoma" pitchFamily="34" charset="0"/>
            </a:rPr>
            <a:t>Rich</a:t>
          </a:r>
          <a:r>
            <a:rPr lang="it-IT" sz="2800" dirty="0">
              <a:solidFill>
                <a:sysClr val="window" lastClr="FFFFFF"/>
              </a:solidFill>
              <a:latin typeface="Tahoma" pitchFamily="34" charset="0"/>
              <a:ea typeface="+mn-ea"/>
              <a:cs typeface="Tahoma" pitchFamily="34" charset="0"/>
            </a:rPr>
            <a:t> Client</a:t>
          </a:r>
        </a:p>
      </dgm:t>
    </dgm:pt>
    <dgm:pt modelId="{E57243D1-0C8C-469A-B714-AF949CFA35A6}" type="parTrans" cxnId="{4FCF3919-F400-494B-9E99-1176B3EAA709}">
      <dgm:prSet/>
      <dgm:spPr/>
      <dgm:t>
        <a:bodyPr/>
        <a:lstStyle/>
        <a:p>
          <a:endParaRPr lang="it-IT"/>
        </a:p>
      </dgm:t>
    </dgm:pt>
    <dgm:pt modelId="{4A9D3279-F7A0-447E-9AD7-2D9EF7482B01}" type="sibTrans" cxnId="{4FCF3919-F400-494B-9E99-1176B3EAA709}">
      <dgm:prSet/>
      <dgm:spPr/>
      <dgm:t>
        <a:bodyPr/>
        <a:lstStyle/>
        <a:p>
          <a:endParaRPr lang="it-IT"/>
        </a:p>
      </dgm:t>
    </dgm:pt>
    <dgm:pt modelId="{ECFF1A65-2DE7-45EF-8B0C-A8E3BA3AC342}">
      <dgm:prSet phldrT="[Testo]" custT="1">
        <dgm:style>
          <a:lnRef idx="1">
            <a:schemeClr val="accent1"/>
          </a:lnRef>
          <a:fillRef idx="2">
            <a:schemeClr val="accent1"/>
          </a:fillRef>
          <a:effectRef idx="1">
            <a:schemeClr val="accent1"/>
          </a:effectRef>
          <a:fontRef idx="minor">
            <a:schemeClr val="dk1"/>
          </a:fontRef>
        </dgm:style>
      </dgm:prSet>
      <dgm:spPr>
        <a:xfrm>
          <a:off x="1201" y="827428"/>
          <a:ext cx="4688671" cy="764848"/>
        </a:xfr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gm:spPr>
      <dgm:t>
        <a:bodyPr/>
        <a:lstStyle/>
        <a:p>
          <a:r>
            <a:rPr lang="it-IT" sz="2800" dirty="0" err="1">
              <a:solidFill>
                <a:sysClr val="windowText" lastClr="000000"/>
              </a:solidFill>
              <a:latin typeface="Tahoma" pitchFamily="34" charset="0"/>
              <a:ea typeface="+mn-ea"/>
              <a:cs typeface="Tahoma" pitchFamily="34" charset="0"/>
            </a:rPr>
            <a:t>Sibilla.swf</a:t>
          </a:r>
          <a:endParaRPr lang="it-IT" sz="2800" dirty="0">
            <a:solidFill>
              <a:sysClr val="windowText" lastClr="000000"/>
            </a:solidFill>
            <a:latin typeface="Tahoma" pitchFamily="34" charset="0"/>
            <a:ea typeface="+mn-ea"/>
            <a:cs typeface="Tahoma" pitchFamily="34" charset="0"/>
          </a:endParaRPr>
        </a:p>
      </dgm:t>
    </dgm:pt>
    <dgm:pt modelId="{1F5A3246-2614-457D-87F9-5052D070F7CE}" type="parTrans" cxnId="{7BDD6192-AA4C-477C-BCF7-E0BA7040A512}">
      <dgm:prSet/>
      <dgm:spPr/>
      <dgm:t>
        <a:bodyPr/>
        <a:lstStyle/>
        <a:p>
          <a:endParaRPr lang="it-IT"/>
        </a:p>
      </dgm:t>
    </dgm:pt>
    <dgm:pt modelId="{CBDEAC60-C505-4E53-BD3F-4EEFA133DFE5}" type="sibTrans" cxnId="{7BDD6192-AA4C-477C-BCF7-E0BA7040A512}">
      <dgm:prSet/>
      <dgm:spPr/>
      <dgm:t>
        <a:bodyPr/>
        <a:lstStyle/>
        <a:p>
          <a:endParaRPr lang="it-IT"/>
        </a:p>
      </dgm:t>
    </dgm:pt>
    <dgm:pt modelId="{578D154E-5067-4431-A01B-D89935450660}">
      <dgm:prSet phldrT="[Testo]">
        <dgm:style>
          <a:lnRef idx="1">
            <a:schemeClr val="accent1"/>
          </a:lnRef>
          <a:fillRef idx="2">
            <a:schemeClr val="accent1"/>
          </a:fillRef>
          <a:effectRef idx="1">
            <a:schemeClr val="accent1"/>
          </a:effectRef>
          <a:fontRef idx="minor">
            <a:schemeClr val="dk1"/>
          </a:fontRef>
        </dgm:style>
      </dgm:prSet>
      <dgm:spPr>
        <a:xfrm>
          <a:off x="1201" y="1654168"/>
          <a:ext cx="3099084" cy="764848"/>
        </a:xfr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gm:spPr>
      <dgm:t>
        <a:bodyPr/>
        <a:lstStyle/>
        <a:p>
          <a:r>
            <a:rPr lang="it-IT" dirty="0">
              <a:solidFill>
                <a:sysClr val="windowText" lastClr="000000"/>
              </a:solidFill>
              <a:latin typeface="Tahoma" pitchFamily="34" charset="0"/>
              <a:ea typeface="+mn-ea"/>
              <a:cs typeface="Tahoma" pitchFamily="34" charset="0"/>
            </a:rPr>
            <a:t>ORUS</a:t>
          </a:r>
        </a:p>
      </dgm:t>
    </dgm:pt>
    <dgm:pt modelId="{F83916FD-F8CF-4C10-992C-B6D779096E55}" type="parTrans" cxnId="{CBBE6866-A808-4A70-AAE3-1FBACCFC3288}">
      <dgm:prSet/>
      <dgm:spPr/>
      <dgm:t>
        <a:bodyPr/>
        <a:lstStyle/>
        <a:p>
          <a:endParaRPr lang="it-IT"/>
        </a:p>
      </dgm:t>
    </dgm:pt>
    <dgm:pt modelId="{90F1D59D-3D08-4E54-829B-49C8F7B8014A}" type="sibTrans" cxnId="{CBBE6866-A808-4A70-AAE3-1FBACCFC3288}">
      <dgm:prSet/>
      <dgm:spPr/>
      <dgm:t>
        <a:bodyPr/>
        <a:lstStyle/>
        <a:p>
          <a:endParaRPr lang="it-IT"/>
        </a:p>
      </dgm:t>
    </dgm:pt>
    <dgm:pt modelId="{FD30149B-3032-4BD6-9CFD-9180CCE2CD1E}">
      <dgm:prSet phldrT="[Testo]">
        <dgm:style>
          <a:lnRef idx="1">
            <a:schemeClr val="accent1"/>
          </a:lnRef>
          <a:fillRef idx="2">
            <a:schemeClr val="accent1"/>
          </a:fillRef>
          <a:effectRef idx="1">
            <a:schemeClr val="accent1"/>
          </a:effectRef>
          <a:fontRef idx="minor">
            <a:schemeClr val="dk1"/>
          </a:fontRef>
        </dgm:style>
      </dgm:prSet>
      <dgm:spPr>
        <a:xfrm>
          <a:off x="3132321" y="1654168"/>
          <a:ext cx="762757" cy="764848"/>
        </a:xfr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gm:spPr>
      <dgm:t>
        <a:bodyPr/>
        <a:lstStyle/>
        <a:p>
          <a:r>
            <a:rPr lang="it-IT" dirty="0" err="1">
              <a:solidFill>
                <a:sysClr val="windowText" lastClr="000000"/>
              </a:solidFill>
              <a:latin typeface="Tahoma" pitchFamily="34" charset="0"/>
              <a:ea typeface="+mn-ea"/>
              <a:cs typeface="Tahoma" pitchFamily="34" charset="0"/>
            </a:rPr>
            <a:t>DataGrid</a:t>
          </a:r>
          <a:endParaRPr lang="it-IT" dirty="0">
            <a:solidFill>
              <a:sysClr val="windowText" lastClr="000000"/>
            </a:solidFill>
            <a:latin typeface="Tahoma" pitchFamily="34" charset="0"/>
            <a:ea typeface="+mn-ea"/>
            <a:cs typeface="Tahoma" pitchFamily="34" charset="0"/>
          </a:endParaRPr>
        </a:p>
      </dgm:t>
    </dgm:pt>
    <dgm:pt modelId="{4F94DC1B-1CF3-41B3-8B2F-C4042CD186C8}" type="parTrans" cxnId="{C5098CC9-92B8-4B10-8BA6-6C5D5D76AB44}">
      <dgm:prSet/>
      <dgm:spPr/>
      <dgm:t>
        <a:bodyPr/>
        <a:lstStyle/>
        <a:p>
          <a:endParaRPr lang="it-IT"/>
        </a:p>
      </dgm:t>
    </dgm:pt>
    <dgm:pt modelId="{7BA15733-7AE9-4733-BE1C-8DA032BAC3D4}" type="sibTrans" cxnId="{C5098CC9-92B8-4B10-8BA6-6C5D5D76AB44}">
      <dgm:prSet/>
      <dgm:spPr/>
      <dgm:t>
        <a:bodyPr/>
        <a:lstStyle/>
        <a:p>
          <a:endParaRPr lang="it-IT"/>
        </a:p>
      </dgm:t>
    </dgm:pt>
    <dgm:pt modelId="{FA1C516C-FE3A-4C54-BB0A-EE9A1273DE44}">
      <dgm:prSet phldrT="[Testo]">
        <dgm:style>
          <a:lnRef idx="1">
            <a:schemeClr val="accent1"/>
          </a:lnRef>
          <a:fillRef idx="2">
            <a:schemeClr val="accent1"/>
          </a:fillRef>
          <a:effectRef idx="1">
            <a:schemeClr val="accent1"/>
          </a:effectRef>
          <a:fontRef idx="minor">
            <a:schemeClr val="dk1"/>
          </a:fontRef>
        </dgm:style>
      </dgm:prSet>
      <dgm:spPr>
        <a:xfrm>
          <a:off x="3927114" y="1654168"/>
          <a:ext cx="762757" cy="764848"/>
        </a:xfr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gm:spPr>
      <dgm:t>
        <a:bodyPr/>
        <a:lstStyle/>
        <a:p>
          <a:r>
            <a:rPr lang="it-IT" dirty="0">
              <a:solidFill>
                <a:sysClr val="windowText" lastClr="000000"/>
              </a:solidFill>
              <a:latin typeface="Tahoma" pitchFamily="34" charset="0"/>
              <a:ea typeface="+mn-ea"/>
              <a:cs typeface="Tahoma" pitchFamily="34" charset="0"/>
            </a:rPr>
            <a:t>…</a:t>
          </a:r>
        </a:p>
      </dgm:t>
    </dgm:pt>
    <dgm:pt modelId="{A5A7B053-A4AB-411E-B971-B4AB095D5EF4}" type="parTrans" cxnId="{697AAC8E-0797-4CF1-9087-D95A95248B09}">
      <dgm:prSet/>
      <dgm:spPr/>
      <dgm:t>
        <a:bodyPr/>
        <a:lstStyle/>
        <a:p>
          <a:endParaRPr lang="it-IT"/>
        </a:p>
      </dgm:t>
    </dgm:pt>
    <dgm:pt modelId="{5C9BE820-B5DF-4E6F-85F9-0862D0EE9139}" type="sibTrans" cxnId="{697AAC8E-0797-4CF1-9087-D95A95248B09}">
      <dgm:prSet/>
      <dgm:spPr/>
      <dgm:t>
        <a:bodyPr/>
        <a:lstStyle/>
        <a:p>
          <a:endParaRPr lang="it-IT"/>
        </a:p>
      </dgm:t>
    </dgm:pt>
    <dgm:pt modelId="{222FE49E-DBB8-43E8-BBA3-0816BE09AF86}">
      <dgm:prSet phldrT="[Testo]">
        <dgm:style>
          <a:lnRef idx="1">
            <a:schemeClr val="accent1"/>
          </a:lnRef>
          <a:fillRef idx="2">
            <a:schemeClr val="accent1"/>
          </a:fillRef>
          <a:effectRef idx="1">
            <a:schemeClr val="accent1"/>
          </a:effectRef>
          <a:fontRef idx="minor">
            <a:schemeClr val="dk1"/>
          </a:fontRef>
        </dgm:style>
      </dgm:prSet>
      <dgm:spPr>
        <a:xfrm>
          <a:off x="1201" y="2480908"/>
          <a:ext cx="762757" cy="764848"/>
        </a:xfr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gm:spPr>
      <dgm:t>
        <a:bodyPr/>
        <a:lstStyle/>
        <a:p>
          <a:r>
            <a:rPr lang="it-IT" dirty="0" err="1">
              <a:solidFill>
                <a:sysClr val="windowText" lastClr="000000"/>
              </a:solidFill>
              <a:latin typeface="Tahoma" pitchFamily="34" charset="0"/>
              <a:ea typeface="+mn-ea"/>
              <a:cs typeface="Tahoma" pitchFamily="34" charset="0"/>
            </a:rPr>
            <a:t>Map</a:t>
          </a:r>
          <a:r>
            <a:rPr lang="it-IT" dirty="0">
              <a:solidFill>
                <a:sysClr val="windowText" lastClr="000000"/>
              </a:solidFill>
              <a:latin typeface="Tahoma" pitchFamily="34" charset="0"/>
              <a:ea typeface="+mn-ea"/>
              <a:cs typeface="Tahoma" pitchFamily="34" charset="0"/>
            </a:rPr>
            <a:t> </a:t>
          </a:r>
          <a:r>
            <a:rPr lang="it-IT" dirty="0" err="1">
              <a:solidFill>
                <a:sysClr val="windowText" lastClr="000000"/>
              </a:solidFill>
              <a:latin typeface="Tahoma" pitchFamily="34" charset="0"/>
              <a:ea typeface="+mn-ea"/>
              <a:cs typeface="Tahoma" pitchFamily="34" charset="0"/>
            </a:rPr>
            <a:t>module</a:t>
          </a:r>
          <a:endParaRPr lang="it-IT" dirty="0">
            <a:solidFill>
              <a:sysClr val="windowText" lastClr="000000"/>
            </a:solidFill>
            <a:latin typeface="Tahoma" pitchFamily="34" charset="0"/>
            <a:ea typeface="+mn-ea"/>
            <a:cs typeface="Tahoma" pitchFamily="34" charset="0"/>
          </a:endParaRPr>
        </a:p>
      </dgm:t>
    </dgm:pt>
    <dgm:pt modelId="{B23616E3-7CD9-487A-A0A8-16359CCF2906}" type="parTrans" cxnId="{475641D6-A7E4-4C08-B0BC-2BE59CAC1EEC}">
      <dgm:prSet/>
      <dgm:spPr/>
      <dgm:t>
        <a:bodyPr/>
        <a:lstStyle/>
        <a:p>
          <a:endParaRPr lang="it-IT"/>
        </a:p>
      </dgm:t>
    </dgm:pt>
    <dgm:pt modelId="{3096CFF1-B453-4030-A014-E86912ADD8BB}" type="sibTrans" cxnId="{475641D6-A7E4-4C08-B0BC-2BE59CAC1EEC}">
      <dgm:prSet/>
      <dgm:spPr/>
      <dgm:t>
        <a:bodyPr/>
        <a:lstStyle/>
        <a:p>
          <a:endParaRPr lang="it-IT"/>
        </a:p>
      </dgm:t>
    </dgm:pt>
    <dgm:pt modelId="{BF6563A4-69FB-4870-995C-A6A7DAA00164}">
      <dgm:prSet phldrT="[Testo]">
        <dgm:style>
          <a:lnRef idx="1">
            <a:schemeClr val="accent1"/>
          </a:lnRef>
          <a:fillRef idx="2">
            <a:schemeClr val="accent1"/>
          </a:fillRef>
          <a:effectRef idx="1">
            <a:schemeClr val="accent1"/>
          </a:effectRef>
          <a:fontRef idx="minor">
            <a:schemeClr val="dk1"/>
          </a:fontRef>
        </dgm:style>
      </dgm:prSet>
      <dgm:spPr>
        <a:xfrm>
          <a:off x="779976" y="2480908"/>
          <a:ext cx="762757" cy="764848"/>
        </a:xfr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gm:spPr>
      <dgm:t>
        <a:bodyPr/>
        <a:lstStyle/>
        <a:p>
          <a:r>
            <a:rPr lang="it-IT" dirty="0" err="1">
              <a:solidFill>
                <a:sysClr val="windowText" lastClr="000000"/>
              </a:solidFill>
              <a:latin typeface="Tahoma" pitchFamily="34" charset="0"/>
              <a:ea typeface="+mn-ea"/>
              <a:cs typeface="Tahoma" pitchFamily="34" charset="0"/>
            </a:rPr>
            <a:t>Annotation</a:t>
          </a:r>
          <a:r>
            <a:rPr lang="it-IT" dirty="0">
              <a:solidFill>
                <a:sysClr val="windowText" lastClr="000000"/>
              </a:solidFill>
              <a:latin typeface="Tahoma" pitchFamily="34" charset="0"/>
              <a:ea typeface="+mn-ea"/>
              <a:cs typeface="Tahoma" pitchFamily="34" charset="0"/>
            </a:rPr>
            <a:t> </a:t>
          </a:r>
          <a:r>
            <a:rPr lang="it-IT" dirty="0" err="1">
              <a:solidFill>
                <a:sysClr val="windowText" lastClr="000000"/>
              </a:solidFill>
              <a:latin typeface="Tahoma" pitchFamily="34" charset="0"/>
              <a:ea typeface="+mn-ea"/>
              <a:cs typeface="Tahoma" pitchFamily="34" charset="0"/>
            </a:rPr>
            <a:t>module</a:t>
          </a:r>
          <a:endParaRPr lang="it-IT" dirty="0">
            <a:solidFill>
              <a:sysClr val="windowText" lastClr="000000"/>
            </a:solidFill>
            <a:latin typeface="Tahoma" pitchFamily="34" charset="0"/>
            <a:ea typeface="+mn-ea"/>
            <a:cs typeface="Tahoma" pitchFamily="34" charset="0"/>
          </a:endParaRPr>
        </a:p>
      </dgm:t>
    </dgm:pt>
    <dgm:pt modelId="{0C71E64C-92C2-46DF-A035-7140A27CD244}" type="parTrans" cxnId="{B1E1D785-8688-4DF2-8C93-8BFCCCBA6FDA}">
      <dgm:prSet/>
      <dgm:spPr/>
      <dgm:t>
        <a:bodyPr/>
        <a:lstStyle/>
        <a:p>
          <a:endParaRPr lang="it-IT"/>
        </a:p>
      </dgm:t>
    </dgm:pt>
    <dgm:pt modelId="{F3A1DA82-8AF7-4DBF-87D2-47C866D894F3}" type="sibTrans" cxnId="{B1E1D785-8688-4DF2-8C93-8BFCCCBA6FDA}">
      <dgm:prSet/>
      <dgm:spPr/>
      <dgm:t>
        <a:bodyPr/>
        <a:lstStyle/>
        <a:p>
          <a:endParaRPr lang="it-IT"/>
        </a:p>
      </dgm:t>
    </dgm:pt>
    <dgm:pt modelId="{1600F123-9F2F-481B-A7E3-DF1832CC5134}">
      <dgm:prSet phldrT="[Testo]">
        <dgm:style>
          <a:lnRef idx="1">
            <a:schemeClr val="accent1"/>
          </a:lnRef>
          <a:fillRef idx="2">
            <a:schemeClr val="accent1"/>
          </a:fillRef>
          <a:effectRef idx="1">
            <a:schemeClr val="accent1"/>
          </a:effectRef>
          <a:fontRef idx="minor">
            <a:schemeClr val="dk1"/>
          </a:fontRef>
        </dgm:style>
      </dgm:prSet>
      <dgm:spPr>
        <a:xfrm>
          <a:off x="1558752" y="2480908"/>
          <a:ext cx="762757" cy="764848"/>
        </a:xfr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gm:spPr>
      <dgm:t>
        <a:bodyPr/>
        <a:lstStyle/>
        <a:p>
          <a:r>
            <a:rPr lang="it-IT" dirty="0">
              <a:solidFill>
                <a:sysClr val="windowText" lastClr="000000"/>
              </a:solidFill>
              <a:latin typeface="Tahoma" pitchFamily="34" charset="0"/>
              <a:ea typeface="+mn-ea"/>
              <a:cs typeface="Tahoma" pitchFamily="34" charset="0"/>
            </a:rPr>
            <a:t>Proj4 </a:t>
          </a:r>
          <a:r>
            <a:rPr lang="it-IT" dirty="0" err="1">
              <a:solidFill>
                <a:sysClr val="windowText" lastClr="000000"/>
              </a:solidFill>
              <a:latin typeface="Tahoma" pitchFamily="34" charset="0"/>
              <a:ea typeface="+mn-ea"/>
              <a:cs typeface="Tahoma" pitchFamily="34" charset="0"/>
            </a:rPr>
            <a:t>module</a:t>
          </a:r>
          <a:endParaRPr lang="it-IT" dirty="0">
            <a:solidFill>
              <a:sysClr val="windowText" lastClr="000000"/>
            </a:solidFill>
            <a:latin typeface="Tahoma" pitchFamily="34" charset="0"/>
            <a:ea typeface="+mn-ea"/>
            <a:cs typeface="Tahoma" pitchFamily="34" charset="0"/>
          </a:endParaRPr>
        </a:p>
      </dgm:t>
    </dgm:pt>
    <dgm:pt modelId="{6140DBE4-D98D-4282-94F5-B80F4750E259}" type="parTrans" cxnId="{094E68FD-54C6-444E-90E0-8DA7864F3296}">
      <dgm:prSet/>
      <dgm:spPr/>
      <dgm:t>
        <a:bodyPr/>
        <a:lstStyle/>
        <a:p>
          <a:endParaRPr lang="it-IT"/>
        </a:p>
      </dgm:t>
    </dgm:pt>
    <dgm:pt modelId="{9D4467D6-1F5A-4A50-9D64-C1DB9197AFDD}" type="sibTrans" cxnId="{094E68FD-54C6-444E-90E0-8DA7864F3296}">
      <dgm:prSet/>
      <dgm:spPr/>
      <dgm:t>
        <a:bodyPr/>
        <a:lstStyle/>
        <a:p>
          <a:endParaRPr lang="it-IT"/>
        </a:p>
      </dgm:t>
    </dgm:pt>
    <dgm:pt modelId="{7904D1D0-BFCE-4A84-9BE2-9623294353E8}">
      <dgm:prSet phldrT="[Testo]">
        <dgm:style>
          <a:lnRef idx="1">
            <a:schemeClr val="accent1"/>
          </a:lnRef>
          <a:fillRef idx="2">
            <a:schemeClr val="accent1"/>
          </a:fillRef>
          <a:effectRef idx="1">
            <a:schemeClr val="accent1"/>
          </a:effectRef>
          <a:fontRef idx="minor">
            <a:schemeClr val="dk1"/>
          </a:fontRef>
        </dgm:style>
      </dgm:prSet>
      <dgm:spPr>
        <a:xfrm>
          <a:off x="2337528" y="2480908"/>
          <a:ext cx="762757" cy="764848"/>
        </a:xfr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gm:spPr>
      <dgm:t>
        <a:bodyPr/>
        <a:lstStyle/>
        <a:p>
          <a:r>
            <a:rPr lang="it-IT" dirty="0">
              <a:solidFill>
                <a:sysClr val="windowText" lastClr="000000"/>
              </a:solidFill>
              <a:latin typeface="Tahoma" pitchFamily="34" charset="0"/>
              <a:ea typeface="+mn-ea"/>
              <a:cs typeface="Tahoma" pitchFamily="34" charset="0"/>
            </a:rPr>
            <a:t>…</a:t>
          </a:r>
        </a:p>
      </dgm:t>
    </dgm:pt>
    <dgm:pt modelId="{F37E564E-1FA0-42CA-A2DC-634C75BC44FD}" type="parTrans" cxnId="{14F37ECB-D782-4786-A525-A1A3979ED43E}">
      <dgm:prSet/>
      <dgm:spPr/>
      <dgm:t>
        <a:bodyPr/>
        <a:lstStyle/>
        <a:p>
          <a:endParaRPr lang="it-IT"/>
        </a:p>
      </dgm:t>
    </dgm:pt>
    <dgm:pt modelId="{4C658250-4FF6-44E9-961C-7CE629625A4F}" type="sibTrans" cxnId="{14F37ECB-D782-4786-A525-A1A3979ED43E}">
      <dgm:prSet/>
      <dgm:spPr/>
      <dgm:t>
        <a:bodyPr/>
        <a:lstStyle/>
        <a:p>
          <a:endParaRPr lang="it-IT"/>
        </a:p>
      </dgm:t>
    </dgm:pt>
    <dgm:pt modelId="{0C96C077-3F09-4D5B-B9CA-349BFCE546D9}" type="pres">
      <dgm:prSet presAssocID="{4C790633-8422-4448-8EFC-9EDAB667C456}" presName="Name0" presStyleCnt="0">
        <dgm:presLayoutVars>
          <dgm:chPref val="1"/>
          <dgm:dir/>
          <dgm:animOne val="branch"/>
          <dgm:animLvl val="lvl"/>
          <dgm:resizeHandles/>
        </dgm:presLayoutVars>
      </dgm:prSet>
      <dgm:spPr/>
    </dgm:pt>
    <dgm:pt modelId="{28D6A11F-7FF3-47E3-B39D-FD7D8E71FE59}" type="pres">
      <dgm:prSet presAssocID="{EB6475AB-E842-46DB-88FB-E75823A96DF9}" presName="vertOne" presStyleCnt="0"/>
      <dgm:spPr/>
    </dgm:pt>
    <dgm:pt modelId="{92C2F113-BE4B-4709-8918-B5340AC31904}" type="pres">
      <dgm:prSet presAssocID="{EB6475AB-E842-46DB-88FB-E75823A96DF9}" presName="txOne" presStyleLbl="node0" presStyleIdx="0" presStyleCnt="1">
        <dgm:presLayoutVars>
          <dgm:chPref val="3"/>
        </dgm:presLayoutVars>
      </dgm:prSet>
      <dgm:spPr>
        <a:prstGeom prst="roundRect">
          <a:avLst>
            <a:gd name="adj" fmla="val 10000"/>
          </a:avLst>
        </a:prstGeom>
      </dgm:spPr>
    </dgm:pt>
    <dgm:pt modelId="{170B8753-A899-46FB-9992-06F967988EC5}" type="pres">
      <dgm:prSet presAssocID="{EB6475AB-E842-46DB-88FB-E75823A96DF9}" presName="parTransOne" presStyleCnt="0"/>
      <dgm:spPr/>
    </dgm:pt>
    <dgm:pt modelId="{9B11FBE8-E60C-4F62-B8FB-237FAD948E85}" type="pres">
      <dgm:prSet presAssocID="{EB6475AB-E842-46DB-88FB-E75823A96DF9}" presName="horzOne" presStyleCnt="0"/>
      <dgm:spPr/>
    </dgm:pt>
    <dgm:pt modelId="{05AA4CC2-15B8-4389-B112-6EA69001D5CD}" type="pres">
      <dgm:prSet presAssocID="{ECFF1A65-2DE7-45EF-8B0C-A8E3BA3AC342}" presName="vertTwo" presStyleCnt="0"/>
      <dgm:spPr/>
    </dgm:pt>
    <dgm:pt modelId="{DBBD6513-0C05-4FA1-8BAF-79E0D004A512}" type="pres">
      <dgm:prSet presAssocID="{ECFF1A65-2DE7-45EF-8B0C-A8E3BA3AC342}" presName="txTwo" presStyleLbl="node2" presStyleIdx="0" presStyleCnt="1">
        <dgm:presLayoutVars>
          <dgm:chPref val="3"/>
        </dgm:presLayoutVars>
      </dgm:prSet>
      <dgm:spPr>
        <a:prstGeom prst="roundRect">
          <a:avLst>
            <a:gd name="adj" fmla="val 10000"/>
          </a:avLst>
        </a:prstGeom>
      </dgm:spPr>
    </dgm:pt>
    <dgm:pt modelId="{30B5BC7F-33DF-4629-B0CA-E36FBD3D2708}" type="pres">
      <dgm:prSet presAssocID="{ECFF1A65-2DE7-45EF-8B0C-A8E3BA3AC342}" presName="parTransTwo" presStyleCnt="0"/>
      <dgm:spPr/>
    </dgm:pt>
    <dgm:pt modelId="{496F81CB-9C4D-4FC6-9D7A-D30EF2211BBD}" type="pres">
      <dgm:prSet presAssocID="{ECFF1A65-2DE7-45EF-8B0C-A8E3BA3AC342}" presName="horzTwo" presStyleCnt="0"/>
      <dgm:spPr/>
    </dgm:pt>
    <dgm:pt modelId="{E8AA53FE-2A71-42A2-9884-423C5DA98B3B}" type="pres">
      <dgm:prSet presAssocID="{578D154E-5067-4431-A01B-D89935450660}" presName="vertThree" presStyleCnt="0"/>
      <dgm:spPr/>
    </dgm:pt>
    <dgm:pt modelId="{BBBD1D51-1C8F-4CFB-8829-6EB7C9F2E79B}" type="pres">
      <dgm:prSet presAssocID="{578D154E-5067-4431-A01B-D89935450660}" presName="txThree" presStyleLbl="node3" presStyleIdx="0" presStyleCnt="3">
        <dgm:presLayoutVars>
          <dgm:chPref val="3"/>
        </dgm:presLayoutVars>
      </dgm:prSet>
      <dgm:spPr>
        <a:prstGeom prst="roundRect">
          <a:avLst>
            <a:gd name="adj" fmla="val 10000"/>
          </a:avLst>
        </a:prstGeom>
      </dgm:spPr>
    </dgm:pt>
    <dgm:pt modelId="{34E9C173-5A66-4CCB-86BF-2810D937E8D2}" type="pres">
      <dgm:prSet presAssocID="{578D154E-5067-4431-A01B-D89935450660}" presName="parTransThree" presStyleCnt="0"/>
      <dgm:spPr/>
    </dgm:pt>
    <dgm:pt modelId="{70A4047D-09F1-457C-9D38-FEAB54311BE3}" type="pres">
      <dgm:prSet presAssocID="{578D154E-5067-4431-A01B-D89935450660}" presName="horzThree" presStyleCnt="0"/>
      <dgm:spPr/>
    </dgm:pt>
    <dgm:pt modelId="{6547B0C4-6C2D-4A58-B827-BD373960EC8A}" type="pres">
      <dgm:prSet presAssocID="{222FE49E-DBB8-43E8-BBA3-0816BE09AF86}" presName="vertFour" presStyleCnt="0">
        <dgm:presLayoutVars>
          <dgm:chPref val="3"/>
        </dgm:presLayoutVars>
      </dgm:prSet>
      <dgm:spPr/>
    </dgm:pt>
    <dgm:pt modelId="{97F28973-9B94-45F5-AC3C-2E91DF218056}" type="pres">
      <dgm:prSet presAssocID="{222FE49E-DBB8-43E8-BBA3-0816BE09AF86}" presName="txFour" presStyleLbl="node4" presStyleIdx="0" presStyleCnt="4">
        <dgm:presLayoutVars>
          <dgm:chPref val="3"/>
        </dgm:presLayoutVars>
      </dgm:prSet>
      <dgm:spPr>
        <a:prstGeom prst="roundRect">
          <a:avLst>
            <a:gd name="adj" fmla="val 10000"/>
          </a:avLst>
        </a:prstGeom>
      </dgm:spPr>
    </dgm:pt>
    <dgm:pt modelId="{7DA2969B-A21D-4BE9-98C5-FEC46EF5B6F6}" type="pres">
      <dgm:prSet presAssocID="{222FE49E-DBB8-43E8-BBA3-0816BE09AF86}" presName="horzFour" presStyleCnt="0"/>
      <dgm:spPr/>
    </dgm:pt>
    <dgm:pt modelId="{1F7A4DF9-BFB4-4989-962A-188A401DC162}" type="pres">
      <dgm:prSet presAssocID="{3096CFF1-B453-4030-A014-E86912ADD8BB}" presName="sibSpaceFour" presStyleCnt="0"/>
      <dgm:spPr/>
    </dgm:pt>
    <dgm:pt modelId="{E201C413-645D-44BB-9BEF-F919CFCC3EA2}" type="pres">
      <dgm:prSet presAssocID="{BF6563A4-69FB-4870-995C-A6A7DAA00164}" presName="vertFour" presStyleCnt="0">
        <dgm:presLayoutVars>
          <dgm:chPref val="3"/>
        </dgm:presLayoutVars>
      </dgm:prSet>
      <dgm:spPr/>
    </dgm:pt>
    <dgm:pt modelId="{6EB8CC51-B231-42E6-B993-D0D132818B1D}" type="pres">
      <dgm:prSet presAssocID="{BF6563A4-69FB-4870-995C-A6A7DAA00164}" presName="txFour" presStyleLbl="node4" presStyleIdx="1" presStyleCnt="4">
        <dgm:presLayoutVars>
          <dgm:chPref val="3"/>
        </dgm:presLayoutVars>
      </dgm:prSet>
      <dgm:spPr>
        <a:prstGeom prst="roundRect">
          <a:avLst>
            <a:gd name="adj" fmla="val 10000"/>
          </a:avLst>
        </a:prstGeom>
      </dgm:spPr>
    </dgm:pt>
    <dgm:pt modelId="{B60DD86A-47CA-4EC0-99EA-BA0DCA32B0CB}" type="pres">
      <dgm:prSet presAssocID="{BF6563A4-69FB-4870-995C-A6A7DAA00164}" presName="horzFour" presStyleCnt="0"/>
      <dgm:spPr/>
    </dgm:pt>
    <dgm:pt modelId="{49922C5F-432F-45C9-9ED4-F526256F1D84}" type="pres">
      <dgm:prSet presAssocID="{F3A1DA82-8AF7-4DBF-87D2-47C866D894F3}" presName="sibSpaceFour" presStyleCnt="0"/>
      <dgm:spPr/>
    </dgm:pt>
    <dgm:pt modelId="{BCA81709-9963-44E1-90DC-92DD4CDA6930}" type="pres">
      <dgm:prSet presAssocID="{1600F123-9F2F-481B-A7E3-DF1832CC5134}" presName="vertFour" presStyleCnt="0">
        <dgm:presLayoutVars>
          <dgm:chPref val="3"/>
        </dgm:presLayoutVars>
      </dgm:prSet>
      <dgm:spPr/>
    </dgm:pt>
    <dgm:pt modelId="{62B29430-17EA-479B-9DB5-64789E4B75F8}" type="pres">
      <dgm:prSet presAssocID="{1600F123-9F2F-481B-A7E3-DF1832CC5134}" presName="txFour" presStyleLbl="node4" presStyleIdx="2" presStyleCnt="4">
        <dgm:presLayoutVars>
          <dgm:chPref val="3"/>
        </dgm:presLayoutVars>
      </dgm:prSet>
      <dgm:spPr>
        <a:prstGeom prst="roundRect">
          <a:avLst>
            <a:gd name="adj" fmla="val 10000"/>
          </a:avLst>
        </a:prstGeom>
      </dgm:spPr>
    </dgm:pt>
    <dgm:pt modelId="{393AAF1C-8B6D-40D5-A211-979C601B44FE}" type="pres">
      <dgm:prSet presAssocID="{1600F123-9F2F-481B-A7E3-DF1832CC5134}" presName="horzFour" presStyleCnt="0"/>
      <dgm:spPr/>
    </dgm:pt>
    <dgm:pt modelId="{55244B6D-0955-4B21-B65F-B7959423CB27}" type="pres">
      <dgm:prSet presAssocID="{9D4467D6-1F5A-4A50-9D64-C1DB9197AFDD}" presName="sibSpaceFour" presStyleCnt="0"/>
      <dgm:spPr/>
    </dgm:pt>
    <dgm:pt modelId="{21EF09BB-7FBE-4C4C-90D3-C1CF57146C85}" type="pres">
      <dgm:prSet presAssocID="{7904D1D0-BFCE-4A84-9BE2-9623294353E8}" presName="vertFour" presStyleCnt="0">
        <dgm:presLayoutVars>
          <dgm:chPref val="3"/>
        </dgm:presLayoutVars>
      </dgm:prSet>
      <dgm:spPr/>
    </dgm:pt>
    <dgm:pt modelId="{475A11EA-D104-4C8D-B57B-CAD7A31B3E02}" type="pres">
      <dgm:prSet presAssocID="{7904D1D0-BFCE-4A84-9BE2-9623294353E8}" presName="txFour" presStyleLbl="node4" presStyleIdx="3" presStyleCnt="4">
        <dgm:presLayoutVars>
          <dgm:chPref val="3"/>
        </dgm:presLayoutVars>
      </dgm:prSet>
      <dgm:spPr>
        <a:prstGeom prst="roundRect">
          <a:avLst>
            <a:gd name="adj" fmla="val 10000"/>
          </a:avLst>
        </a:prstGeom>
      </dgm:spPr>
    </dgm:pt>
    <dgm:pt modelId="{EF7D2AE0-C75E-44DF-AD1F-0E69B564D65C}" type="pres">
      <dgm:prSet presAssocID="{7904D1D0-BFCE-4A84-9BE2-9623294353E8}" presName="horzFour" presStyleCnt="0"/>
      <dgm:spPr/>
    </dgm:pt>
    <dgm:pt modelId="{15476CDA-F198-4809-BAAB-221001E4AAC5}" type="pres">
      <dgm:prSet presAssocID="{90F1D59D-3D08-4E54-829B-49C8F7B8014A}" presName="sibSpaceThree" presStyleCnt="0"/>
      <dgm:spPr/>
    </dgm:pt>
    <dgm:pt modelId="{EB5C7D97-83DD-430D-8322-69555778D9A8}" type="pres">
      <dgm:prSet presAssocID="{FD30149B-3032-4BD6-9CFD-9180CCE2CD1E}" presName="vertThree" presStyleCnt="0"/>
      <dgm:spPr/>
    </dgm:pt>
    <dgm:pt modelId="{6772155D-C326-4337-BF9C-EB0740734487}" type="pres">
      <dgm:prSet presAssocID="{FD30149B-3032-4BD6-9CFD-9180CCE2CD1E}" presName="txThree" presStyleLbl="node3" presStyleIdx="1" presStyleCnt="3">
        <dgm:presLayoutVars>
          <dgm:chPref val="3"/>
        </dgm:presLayoutVars>
      </dgm:prSet>
      <dgm:spPr>
        <a:prstGeom prst="roundRect">
          <a:avLst>
            <a:gd name="adj" fmla="val 10000"/>
          </a:avLst>
        </a:prstGeom>
      </dgm:spPr>
    </dgm:pt>
    <dgm:pt modelId="{8BA0D71E-FA3A-4D6C-AE1D-2ED97ABAAB42}" type="pres">
      <dgm:prSet presAssocID="{FD30149B-3032-4BD6-9CFD-9180CCE2CD1E}" presName="horzThree" presStyleCnt="0"/>
      <dgm:spPr/>
    </dgm:pt>
    <dgm:pt modelId="{1C101F12-F89D-43F2-8916-5F692ACDEE07}" type="pres">
      <dgm:prSet presAssocID="{7BA15733-7AE9-4733-BE1C-8DA032BAC3D4}" presName="sibSpaceThree" presStyleCnt="0"/>
      <dgm:spPr/>
    </dgm:pt>
    <dgm:pt modelId="{A8CA0B27-9FBC-4FE3-8DE0-79BBA0913C4B}" type="pres">
      <dgm:prSet presAssocID="{FA1C516C-FE3A-4C54-BB0A-EE9A1273DE44}" presName="vertThree" presStyleCnt="0"/>
      <dgm:spPr/>
    </dgm:pt>
    <dgm:pt modelId="{3AFDF270-0010-4002-9F9C-75B147328D6D}" type="pres">
      <dgm:prSet presAssocID="{FA1C516C-FE3A-4C54-BB0A-EE9A1273DE44}" presName="txThree" presStyleLbl="node3" presStyleIdx="2" presStyleCnt="3">
        <dgm:presLayoutVars>
          <dgm:chPref val="3"/>
        </dgm:presLayoutVars>
      </dgm:prSet>
      <dgm:spPr>
        <a:prstGeom prst="roundRect">
          <a:avLst>
            <a:gd name="adj" fmla="val 10000"/>
          </a:avLst>
        </a:prstGeom>
      </dgm:spPr>
    </dgm:pt>
    <dgm:pt modelId="{7A5777E0-5614-43D0-B9EA-DCC6CF601BBF}" type="pres">
      <dgm:prSet presAssocID="{FA1C516C-FE3A-4C54-BB0A-EE9A1273DE44}" presName="horzThree" presStyleCnt="0"/>
      <dgm:spPr/>
    </dgm:pt>
  </dgm:ptLst>
  <dgm:cxnLst>
    <dgm:cxn modelId="{4FCF3919-F400-494B-9E99-1176B3EAA709}" srcId="{4C790633-8422-4448-8EFC-9EDAB667C456}" destId="{EB6475AB-E842-46DB-88FB-E75823A96DF9}" srcOrd="0" destOrd="0" parTransId="{E57243D1-0C8C-469A-B714-AF949CFA35A6}" sibTransId="{4A9D3279-F7A0-447E-9AD7-2D9EF7482B01}"/>
    <dgm:cxn modelId="{39BE5126-0C16-4521-B124-EA29E12981EF}" type="presOf" srcId="{7904D1D0-BFCE-4A84-9BE2-9623294353E8}" destId="{475A11EA-D104-4C8D-B57B-CAD7A31B3E02}" srcOrd="0" destOrd="0" presId="urn:microsoft.com/office/officeart/2005/8/layout/hierarchy4"/>
    <dgm:cxn modelId="{21F5C337-0870-4C08-8DF5-EEF341F624F7}" type="presOf" srcId="{BF6563A4-69FB-4870-995C-A6A7DAA00164}" destId="{6EB8CC51-B231-42E6-B993-D0D132818B1D}" srcOrd="0" destOrd="0" presId="urn:microsoft.com/office/officeart/2005/8/layout/hierarchy4"/>
    <dgm:cxn modelId="{C7C14639-81F4-4AE3-81BC-F06FA30577A7}" type="presOf" srcId="{EB6475AB-E842-46DB-88FB-E75823A96DF9}" destId="{92C2F113-BE4B-4709-8918-B5340AC31904}" srcOrd="0" destOrd="0" presId="urn:microsoft.com/office/officeart/2005/8/layout/hierarchy4"/>
    <dgm:cxn modelId="{4EDAEE61-6D6D-4798-8F33-FA8CD225E9B9}" type="presOf" srcId="{4C790633-8422-4448-8EFC-9EDAB667C456}" destId="{0C96C077-3F09-4D5B-B9CA-349BFCE546D9}" srcOrd="0" destOrd="0" presId="urn:microsoft.com/office/officeart/2005/8/layout/hierarchy4"/>
    <dgm:cxn modelId="{CBBE6866-A808-4A70-AAE3-1FBACCFC3288}" srcId="{ECFF1A65-2DE7-45EF-8B0C-A8E3BA3AC342}" destId="{578D154E-5067-4431-A01B-D89935450660}" srcOrd="0" destOrd="0" parTransId="{F83916FD-F8CF-4C10-992C-B6D779096E55}" sibTransId="{90F1D59D-3D08-4E54-829B-49C8F7B8014A}"/>
    <dgm:cxn modelId="{69B93056-C182-4A76-8D1C-F268537A67D0}" type="presOf" srcId="{222FE49E-DBB8-43E8-BBA3-0816BE09AF86}" destId="{97F28973-9B94-45F5-AC3C-2E91DF218056}" srcOrd="0" destOrd="0" presId="urn:microsoft.com/office/officeart/2005/8/layout/hierarchy4"/>
    <dgm:cxn modelId="{B1E1D785-8688-4DF2-8C93-8BFCCCBA6FDA}" srcId="{578D154E-5067-4431-A01B-D89935450660}" destId="{BF6563A4-69FB-4870-995C-A6A7DAA00164}" srcOrd="1" destOrd="0" parTransId="{0C71E64C-92C2-46DF-A035-7140A27CD244}" sibTransId="{F3A1DA82-8AF7-4DBF-87D2-47C866D894F3}"/>
    <dgm:cxn modelId="{697AAC8E-0797-4CF1-9087-D95A95248B09}" srcId="{ECFF1A65-2DE7-45EF-8B0C-A8E3BA3AC342}" destId="{FA1C516C-FE3A-4C54-BB0A-EE9A1273DE44}" srcOrd="2" destOrd="0" parTransId="{A5A7B053-A4AB-411E-B971-B4AB095D5EF4}" sibTransId="{5C9BE820-B5DF-4E6F-85F9-0862D0EE9139}"/>
    <dgm:cxn modelId="{7BDD6192-AA4C-477C-BCF7-E0BA7040A512}" srcId="{EB6475AB-E842-46DB-88FB-E75823A96DF9}" destId="{ECFF1A65-2DE7-45EF-8B0C-A8E3BA3AC342}" srcOrd="0" destOrd="0" parTransId="{1F5A3246-2614-457D-87F9-5052D070F7CE}" sibTransId="{CBDEAC60-C505-4E53-BD3F-4EEFA133DFE5}"/>
    <dgm:cxn modelId="{36E3D2BE-E3E0-49F9-8A6F-C0B29D427A0F}" type="presOf" srcId="{1600F123-9F2F-481B-A7E3-DF1832CC5134}" destId="{62B29430-17EA-479B-9DB5-64789E4B75F8}" srcOrd="0" destOrd="0" presId="urn:microsoft.com/office/officeart/2005/8/layout/hierarchy4"/>
    <dgm:cxn modelId="{C5098CC9-92B8-4B10-8BA6-6C5D5D76AB44}" srcId="{ECFF1A65-2DE7-45EF-8B0C-A8E3BA3AC342}" destId="{FD30149B-3032-4BD6-9CFD-9180CCE2CD1E}" srcOrd="1" destOrd="0" parTransId="{4F94DC1B-1CF3-41B3-8B2F-C4042CD186C8}" sibTransId="{7BA15733-7AE9-4733-BE1C-8DA032BAC3D4}"/>
    <dgm:cxn modelId="{14F37ECB-D782-4786-A525-A1A3979ED43E}" srcId="{578D154E-5067-4431-A01B-D89935450660}" destId="{7904D1D0-BFCE-4A84-9BE2-9623294353E8}" srcOrd="3" destOrd="0" parTransId="{F37E564E-1FA0-42CA-A2DC-634C75BC44FD}" sibTransId="{4C658250-4FF6-44E9-961C-7CE629625A4F}"/>
    <dgm:cxn modelId="{475641D6-A7E4-4C08-B0BC-2BE59CAC1EEC}" srcId="{578D154E-5067-4431-A01B-D89935450660}" destId="{222FE49E-DBB8-43E8-BBA3-0816BE09AF86}" srcOrd="0" destOrd="0" parTransId="{B23616E3-7CD9-487A-A0A8-16359CCF2906}" sibTransId="{3096CFF1-B453-4030-A014-E86912ADD8BB}"/>
    <dgm:cxn modelId="{A5F6B9D9-67A7-402D-A0FD-7BBE8AFA9A04}" type="presOf" srcId="{578D154E-5067-4431-A01B-D89935450660}" destId="{BBBD1D51-1C8F-4CFB-8829-6EB7C9F2E79B}" srcOrd="0" destOrd="0" presId="urn:microsoft.com/office/officeart/2005/8/layout/hierarchy4"/>
    <dgm:cxn modelId="{AE5350E1-598A-462B-87FC-516CED565CB9}" type="presOf" srcId="{FD30149B-3032-4BD6-9CFD-9180CCE2CD1E}" destId="{6772155D-C326-4337-BF9C-EB0740734487}" srcOrd="0" destOrd="0" presId="urn:microsoft.com/office/officeart/2005/8/layout/hierarchy4"/>
    <dgm:cxn modelId="{19BA0BE4-77A3-4485-B19F-F1A923A7A04D}" type="presOf" srcId="{ECFF1A65-2DE7-45EF-8B0C-A8E3BA3AC342}" destId="{DBBD6513-0C05-4FA1-8BAF-79E0D004A512}" srcOrd="0" destOrd="0" presId="urn:microsoft.com/office/officeart/2005/8/layout/hierarchy4"/>
    <dgm:cxn modelId="{F1794CE8-A130-4C82-B259-F4EDEC1B6B01}" type="presOf" srcId="{FA1C516C-FE3A-4C54-BB0A-EE9A1273DE44}" destId="{3AFDF270-0010-4002-9F9C-75B147328D6D}" srcOrd="0" destOrd="0" presId="urn:microsoft.com/office/officeart/2005/8/layout/hierarchy4"/>
    <dgm:cxn modelId="{094E68FD-54C6-444E-90E0-8DA7864F3296}" srcId="{578D154E-5067-4431-A01B-D89935450660}" destId="{1600F123-9F2F-481B-A7E3-DF1832CC5134}" srcOrd="2" destOrd="0" parTransId="{6140DBE4-D98D-4282-94F5-B80F4750E259}" sibTransId="{9D4467D6-1F5A-4A50-9D64-C1DB9197AFDD}"/>
    <dgm:cxn modelId="{B2D23080-C2EE-48D5-AAF7-EBF4DFF8C232}" type="presParOf" srcId="{0C96C077-3F09-4D5B-B9CA-349BFCE546D9}" destId="{28D6A11F-7FF3-47E3-B39D-FD7D8E71FE59}" srcOrd="0" destOrd="0" presId="urn:microsoft.com/office/officeart/2005/8/layout/hierarchy4"/>
    <dgm:cxn modelId="{90F1F2A4-BF5B-40AA-A092-50010BCAE481}" type="presParOf" srcId="{28D6A11F-7FF3-47E3-B39D-FD7D8E71FE59}" destId="{92C2F113-BE4B-4709-8918-B5340AC31904}" srcOrd="0" destOrd="0" presId="urn:microsoft.com/office/officeart/2005/8/layout/hierarchy4"/>
    <dgm:cxn modelId="{BD6689D4-D025-4D74-BC0F-DEFFE63AEBA9}" type="presParOf" srcId="{28D6A11F-7FF3-47E3-B39D-FD7D8E71FE59}" destId="{170B8753-A899-46FB-9992-06F967988EC5}" srcOrd="1" destOrd="0" presId="urn:microsoft.com/office/officeart/2005/8/layout/hierarchy4"/>
    <dgm:cxn modelId="{802E684D-7810-4497-B07B-A001F0F79719}" type="presParOf" srcId="{28D6A11F-7FF3-47E3-B39D-FD7D8E71FE59}" destId="{9B11FBE8-E60C-4F62-B8FB-237FAD948E85}" srcOrd="2" destOrd="0" presId="urn:microsoft.com/office/officeart/2005/8/layout/hierarchy4"/>
    <dgm:cxn modelId="{A7D838BE-EA9B-4A96-BB67-FEAEDEAAC9D4}" type="presParOf" srcId="{9B11FBE8-E60C-4F62-B8FB-237FAD948E85}" destId="{05AA4CC2-15B8-4389-B112-6EA69001D5CD}" srcOrd="0" destOrd="0" presId="urn:microsoft.com/office/officeart/2005/8/layout/hierarchy4"/>
    <dgm:cxn modelId="{4DD8D4ED-5C6E-4C4E-BCEB-D7F57D3EADF0}" type="presParOf" srcId="{05AA4CC2-15B8-4389-B112-6EA69001D5CD}" destId="{DBBD6513-0C05-4FA1-8BAF-79E0D004A512}" srcOrd="0" destOrd="0" presId="urn:microsoft.com/office/officeart/2005/8/layout/hierarchy4"/>
    <dgm:cxn modelId="{6C2E925B-E223-49A8-851F-E7D8E0536375}" type="presParOf" srcId="{05AA4CC2-15B8-4389-B112-6EA69001D5CD}" destId="{30B5BC7F-33DF-4629-B0CA-E36FBD3D2708}" srcOrd="1" destOrd="0" presId="urn:microsoft.com/office/officeart/2005/8/layout/hierarchy4"/>
    <dgm:cxn modelId="{D0F38B54-5D1D-46C5-BD88-633B054D1AD4}" type="presParOf" srcId="{05AA4CC2-15B8-4389-B112-6EA69001D5CD}" destId="{496F81CB-9C4D-4FC6-9D7A-D30EF2211BBD}" srcOrd="2" destOrd="0" presId="urn:microsoft.com/office/officeart/2005/8/layout/hierarchy4"/>
    <dgm:cxn modelId="{3ED5C828-696B-4042-917D-E488222E95C1}" type="presParOf" srcId="{496F81CB-9C4D-4FC6-9D7A-D30EF2211BBD}" destId="{E8AA53FE-2A71-42A2-9884-423C5DA98B3B}" srcOrd="0" destOrd="0" presId="urn:microsoft.com/office/officeart/2005/8/layout/hierarchy4"/>
    <dgm:cxn modelId="{9878D602-D82F-417A-BA09-A02846A1F3FE}" type="presParOf" srcId="{E8AA53FE-2A71-42A2-9884-423C5DA98B3B}" destId="{BBBD1D51-1C8F-4CFB-8829-6EB7C9F2E79B}" srcOrd="0" destOrd="0" presId="urn:microsoft.com/office/officeart/2005/8/layout/hierarchy4"/>
    <dgm:cxn modelId="{49FEE6C6-D905-457B-B5C5-78494DD57C68}" type="presParOf" srcId="{E8AA53FE-2A71-42A2-9884-423C5DA98B3B}" destId="{34E9C173-5A66-4CCB-86BF-2810D937E8D2}" srcOrd="1" destOrd="0" presId="urn:microsoft.com/office/officeart/2005/8/layout/hierarchy4"/>
    <dgm:cxn modelId="{D48D232B-C465-4064-A353-E603EEC6A073}" type="presParOf" srcId="{E8AA53FE-2A71-42A2-9884-423C5DA98B3B}" destId="{70A4047D-09F1-457C-9D38-FEAB54311BE3}" srcOrd="2" destOrd="0" presId="urn:microsoft.com/office/officeart/2005/8/layout/hierarchy4"/>
    <dgm:cxn modelId="{A0FA435B-F4B7-4160-9BC7-D28D97ECEAB3}" type="presParOf" srcId="{70A4047D-09F1-457C-9D38-FEAB54311BE3}" destId="{6547B0C4-6C2D-4A58-B827-BD373960EC8A}" srcOrd="0" destOrd="0" presId="urn:microsoft.com/office/officeart/2005/8/layout/hierarchy4"/>
    <dgm:cxn modelId="{EACC7F9E-37F9-4A28-89DD-DE8073AFAD74}" type="presParOf" srcId="{6547B0C4-6C2D-4A58-B827-BD373960EC8A}" destId="{97F28973-9B94-45F5-AC3C-2E91DF218056}" srcOrd="0" destOrd="0" presId="urn:microsoft.com/office/officeart/2005/8/layout/hierarchy4"/>
    <dgm:cxn modelId="{FED65745-5A0F-4E24-B9AB-620FF39F0AD0}" type="presParOf" srcId="{6547B0C4-6C2D-4A58-B827-BD373960EC8A}" destId="{7DA2969B-A21D-4BE9-98C5-FEC46EF5B6F6}" srcOrd="1" destOrd="0" presId="urn:microsoft.com/office/officeart/2005/8/layout/hierarchy4"/>
    <dgm:cxn modelId="{70D414CA-7312-4FD7-80E9-92E43F243923}" type="presParOf" srcId="{70A4047D-09F1-457C-9D38-FEAB54311BE3}" destId="{1F7A4DF9-BFB4-4989-962A-188A401DC162}" srcOrd="1" destOrd="0" presId="urn:microsoft.com/office/officeart/2005/8/layout/hierarchy4"/>
    <dgm:cxn modelId="{9E463FE2-16D0-4FE5-B434-BB1056735C87}" type="presParOf" srcId="{70A4047D-09F1-457C-9D38-FEAB54311BE3}" destId="{E201C413-645D-44BB-9BEF-F919CFCC3EA2}" srcOrd="2" destOrd="0" presId="urn:microsoft.com/office/officeart/2005/8/layout/hierarchy4"/>
    <dgm:cxn modelId="{A60E8EC0-2BF6-4EF7-BDE2-4D56C983945F}" type="presParOf" srcId="{E201C413-645D-44BB-9BEF-F919CFCC3EA2}" destId="{6EB8CC51-B231-42E6-B993-D0D132818B1D}" srcOrd="0" destOrd="0" presId="urn:microsoft.com/office/officeart/2005/8/layout/hierarchy4"/>
    <dgm:cxn modelId="{8384F2CF-8746-4334-B61C-E6F2CBBB87A5}" type="presParOf" srcId="{E201C413-645D-44BB-9BEF-F919CFCC3EA2}" destId="{B60DD86A-47CA-4EC0-99EA-BA0DCA32B0CB}" srcOrd="1" destOrd="0" presId="urn:microsoft.com/office/officeart/2005/8/layout/hierarchy4"/>
    <dgm:cxn modelId="{EBA097AF-AF94-4F69-95F4-90A1ABF00C58}" type="presParOf" srcId="{70A4047D-09F1-457C-9D38-FEAB54311BE3}" destId="{49922C5F-432F-45C9-9ED4-F526256F1D84}" srcOrd="3" destOrd="0" presId="urn:microsoft.com/office/officeart/2005/8/layout/hierarchy4"/>
    <dgm:cxn modelId="{FB31889F-1CA4-469B-A1D3-C8504B0844A3}" type="presParOf" srcId="{70A4047D-09F1-457C-9D38-FEAB54311BE3}" destId="{BCA81709-9963-44E1-90DC-92DD4CDA6930}" srcOrd="4" destOrd="0" presId="urn:microsoft.com/office/officeart/2005/8/layout/hierarchy4"/>
    <dgm:cxn modelId="{A6C2B972-8CC4-437C-A564-29E92588859F}" type="presParOf" srcId="{BCA81709-9963-44E1-90DC-92DD4CDA6930}" destId="{62B29430-17EA-479B-9DB5-64789E4B75F8}" srcOrd="0" destOrd="0" presId="urn:microsoft.com/office/officeart/2005/8/layout/hierarchy4"/>
    <dgm:cxn modelId="{741BC855-2B86-44F6-B2BA-B3A64F992E8A}" type="presParOf" srcId="{BCA81709-9963-44E1-90DC-92DD4CDA6930}" destId="{393AAF1C-8B6D-40D5-A211-979C601B44FE}" srcOrd="1" destOrd="0" presId="urn:microsoft.com/office/officeart/2005/8/layout/hierarchy4"/>
    <dgm:cxn modelId="{0201AA82-4E4D-41C1-A78D-AC01BA6721C4}" type="presParOf" srcId="{70A4047D-09F1-457C-9D38-FEAB54311BE3}" destId="{55244B6D-0955-4B21-B65F-B7959423CB27}" srcOrd="5" destOrd="0" presId="urn:microsoft.com/office/officeart/2005/8/layout/hierarchy4"/>
    <dgm:cxn modelId="{499D2386-FF1B-4495-8A2B-FBB4C421B35E}" type="presParOf" srcId="{70A4047D-09F1-457C-9D38-FEAB54311BE3}" destId="{21EF09BB-7FBE-4C4C-90D3-C1CF57146C85}" srcOrd="6" destOrd="0" presId="urn:microsoft.com/office/officeart/2005/8/layout/hierarchy4"/>
    <dgm:cxn modelId="{7F543A2D-3807-4B21-BBB2-F7C5E305A938}" type="presParOf" srcId="{21EF09BB-7FBE-4C4C-90D3-C1CF57146C85}" destId="{475A11EA-D104-4C8D-B57B-CAD7A31B3E02}" srcOrd="0" destOrd="0" presId="urn:microsoft.com/office/officeart/2005/8/layout/hierarchy4"/>
    <dgm:cxn modelId="{49D88F3C-42FD-4BE3-AAD2-A5C8E02BF01F}" type="presParOf" srcId="{21EF09BB-7FBE-4C4C-90D3-C1CF57146C85}" destId="{EF7D2AE0-C75E-44DF-AD1F-0E69B564D65C}" srcOrd="1" destOrd="0" presId="urn:microsoft.com/office/officeart/2005/8/layout/hierarchy4"/>
    <dgm:cxn modelId="{EF6CAA37-5475-4773-9BF2-EB53EE1F7180}" type="presParOf" srcId="{496F81CB-9C4D-4FC6-9D7A-D30EF2211BBD}" destId="{15476CDA-F198-4809-BAAB-221001E4AAC5}" srcOrd="1" destOrd="0" presId="urn:microsoft.com/office/officeart/2005/8/layout/hierarchy4"/>
    <dgm:cxn modelId="{08507073-138D-4AAC-AA62-29D6A7F0D8DC}" type="presParOf" srcId="{496F81CB-9C4D-4FC6-9D7A-D30EF2211BBD}" destId="{EB5C7D97-83DD-430D-8322-69555778D9A8}" srcOrd="2" destOrd="0" presId="urn:microsoft.com/office/officeart/2005/8/layout/hierarchy4"/>
    <dgm:cxn modelId="{B61BF5CF-5F3E-4EC3-AE5C-DFCC2D4B13FD}" type="presParOf" srcId="{EB5C7D97-83DD-430D-8322-69555778D9A8}" destId="{6772155D-C326-4337-BF9C-EB0740734487}" srcOrd="0" destOrd="0" presId="urn:microsoft.com/office/officeart/2005/8/layout/hierarchy4"/>
    <dgm:cxn modelId="{4EC607FD-DF1C-4904-9429-1A8C0A291AA3}" type="presParOf" srcId="{EB5C7D97-83DD-430D-8322-69555778D9A8}" destId="{8BA0D71E-FA3A-4D6C-AE1D-2ED97ABAAB42}" srcOrd="1" destOrd="0" presId="urn:microsoft.com/office/officeart/2005/8/layout/hierarchy4"/>
    <dgm:cxn modelId="{2D56FEEF-5885-40DE-BDC1-A50767246B6A}" type="presParOf" srcId="{496F81CB-9C4D-4FC6-9D7A-D30EF2211BBD}" destId="{1C101F12-F89D-43F2-8916-5F692ACDEE07}" srcOrd="3" destOrd="0" presId="urn:microsoft.com/office/officeart/2005/8/layout/hierarchy4"/>
    <dgm:cxn modelId="{A4EA6CA5-6569-4F31-AF20-5845380A2867}" type="presParOf" srcId="{496F81CB-9C4D-4FC6-9D7A-D30EF2211BBD}" destId="{A8CA0B27-9FBC-4FE3-8DE0-79BBA0913C4B}" srcOrd="4" destOrd="0" presId="urn:microsoft.com/office/officeart/2005/8/layout/hierarchy4"/>
    <dgm:cxn modelId="{5C917F53-75AA-4E25-ADD2-F8662D18E48D}" type="presParOf" srcId="{A8CA0B27-9FBC-4FE3-8DE0-79BBA0913C4B}" destId="{3AFDF270-0010-4002-9F9C-75B147328D6D}" srcOrd="0" destOrd="0" presId="urn:microsoft.com/office/officeart/2005/8/layout/hierarchy4"/>
    <dgm:cxn modelId="{6D8FB1B8-7A9E-4B65-B1D0-1A630B37D9E9}" type="presParOf" srcId="{A8CA0B27-9FBC-4FE3-8DE0-79BBA0913C4B}" destId="{7A5777E0-5614-43D0-B9EA-DCC6CF601BBF}" srcOrd="1" destOrd="0" presId="urn:microsoft.com/office/officeart/2005/8/layout/hierarchy4"/>
  </dgm:cxnLst>
  <dgm:bg/>
  <dgm:whole/>
  <dgm:extLst>
    <a:ext uri="http://schemas.microsoft.com/office/drawing/2008/diagram">
      <dsp:dataModelExt xmlns:dsp="http://schemas.microsoft.com/office/drawing/2008/diagram" relId="rId6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A6D3C427-059A-482E-AE2B-6188212A1794}" type="doc">
      <dgm:prSet loTypeId="urn:microsoft.com/office/officeart/2005/8/layout/hierarchy4" loCatId="relationship" qsTypeId="urn:microsoft.com/office/officeart/2005/8/quickstyle/simple1" qsCatId="simple" csTypeId="urn:microsoft.com/office/officeart/2005/8/colors/accent1_2" csCatId="accent1" phldr="1"/>
      <dgm:spPr/>
      <dgm:t>
        <a:bodyPr/>
        <a:lstStyle/>
        <a:p>
          <a:endParaRPr lang="it-IT"/>
        </a:p>
      </dgm:t>
    </dgm:pt>
    <dgm:pt modelId="{35F33BD4-C4FF-47FF-B539-58C79122B110}">
      <dgm:prSet phldrT="[Testo]" custT="1">
        <dgm:style>
          <a:lnRef idx="0">
            <a:schemeClr val="accent5"/>
          </a:lnRef>
          <a:fillRef idx="3">
            <a:schemeClr val="accent5"/>
          </a:fillRef>
          <a:effectRef idx="3">
            <a:schemeClr val="accent5"/>
          </a:effectRef>
          <a:fontRef idx="minor">
            <a:schemeClr val="lt1"/>
          </a:fontRef>
        </dgm:style>
      </dgm:prSet>
      <dgm:spPr>
        <a:xfrm>
          <a:off x="237" y="1515"/>
          <a:ext cx="4333409" cy="839837"/>
        </a:xfrm>
        <a:ln/>
      </dgm:spPr>
      <dgm:t>
        <a:bodyPr/>
        <a:lstStyle/>
        <a:p>
          <a:r>
            <a:rPr lang="it-IT" sz="2800" dirty="0">
              <a:solidFill>
                <a:sysClr val="window" lastClr="FFFFFF"/>
              </a:solidFill>
              <a:latin typeface="Tahoma" pitchFamily="34" charset="0"/>
              <a:ea typeface="+mn-ea"/>
              <a:cs typeface="Tahoma" pitchFamily="34" charset="0"/>
            </a:rPr>
            <a:t>Standard Client</a:t>
          </a:r>
        </a:p>
      </dgm:t>
    </dgm:pt>
    <dgm:pt modelId="{BF5BACA4-E523-4C98-9E8D-50E692914956}" type="parTrans" cxnId="{D968A619-56DE-4766-932A-910EDE8D5E73}">
      <dgm:prSet/>
      <dgm:spPr/>
      <dgm:t>
        <a:bodyPr/>
        <a:lstStyle/>
        <a:p>
          <a:endParaRPr lang="it-IT">
            <a:latin typeface="Tahoma" pitchFamily="34" charset="0"/>
            <a:cs typeface="Tahoma" pitchFamily="34" charset="0"/>
          </a:endParaRPr>
        </a:p>
      </dgm:t>
    </dgm:pt>
    <dgm:pt modelId="{A4AC6E77-AA9D-497F-8E6E-8D8C57AF7F06}" type="sibTrans" cxnId="{D968A619-56DE-4766-932A-910EDE8D5E73}">
      <dgm:prSet/>
      <dgm:spPr/>
      <dgm:t>
        <a:bodyPr/>
        <a:lstStyle/>
        <a:p>
          <a:endParaRPr lang="it-IT">
            <a:latin typeface="Tahoma" pitchFamily="34" charset="0"/>
            <a:cs typeface="Tahoma" pitchFamily="34" charset="0"/>
          </a:endParaRPr>
        </a:p>
      </dgm:t>
    </dgm:pt>
    <dgm:pt modelId="{18AAF640-6284-404E-8AB6-3873BBF0D346}">
      <dgm:prSet phldrT="[Testo]" custT="1">
        <dgm:style>
          <a:lnRef idx="1">
            <a:schemeClr val="accent5"/>
          </a:lnRef>
          <a:fillRef idx="2">
            <a:schemeClr val="accent5"/>
          </a:fillRef>
          <a:effectRef idx="1">
            <a:schemeClr val="accent5"/>
          </a:effectRef>
          <a:fontRef idx="minor">
            <a:schemeClr val="dk1"/>
          </a:fontRef>
        </dgm:style>
      </dgm:prSet>
      <dgm:spPr>
        <a:xfrm>
          <a:off x="0" y="916145"/>
          <a:ext cx="4333409" cy="839837"/>
        </a:xfr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dgm:spPr>
      <dgm:t>
        <a:bodyPr/>
        <a:lstStyle/>
        <a:p>
          <a:r>
            <a:rPr lang="it-IT" sz="2800" dirty="0" err="1">
              <a:solidFill>
                <a:sysClr val="windowText" lastClr="000000"/>
              </a:solidFill>
              <a:latin typeface="Tahoma" pitchFamily="34" charset="0"/>
              <a:ea typeface="+mn-ea"/>
              <a:cs typeface="Tahoma" pitchFamily="34" charset="0"/>
            </a:rPr>
            <a:t>Mapfish</a:t>
          </a:r>
          <a:r>
            <a:rPr lang="it-IT" sz="2800" dirty="0">
              <a:solidFill>
                <a:sysClr val="windowText" lastClr="000000"/>
              </a:solidFill>
              <a:latin typeface="Tahoma" pitchFamily="34" charset="0"/>
              <a:ea typeface="+mn-ea"/>
              <a:cs typeface="Tahoma" pitchFamily="34" charset="0"/>
            </a:rPr>
            <a:t> JS toolbox</a:t>
          </a:r>
        </a:p>
      </dgm:t>
    </dgm:pt>
    <dgm:pt modelId="{628CB825-6233-4EAA-A317-006D553DB970}" type="parTrans" cxnId="{8A750707-B360-46A7-933A-27D2E150F4DF}">
      <dgm:prSet/>
      <dgm:spPr/>
      <dgm:t>
        <a:bodyPr/>
        <a:lstStyle/>
        <a:p>
          <a:endParaRPr lang="it-IT">
            <a:latin typeface="Tahoma" pitchFamily="34" charset="0"/>
            <a:cs typeface="Tahoma" pitchFamily="34" charset="0"/>
          </a:endParaRPr>
        </a:p>
      </dgm:t>
    </dgm:pt>
    <dgm:pt modelId="{A94FEAD3-8167-4C91-AFA6-739A3F0DF533}" type="sibTrans" cxnId="{8A750707-B360-46A7-933A-27D2E150F4DF}">
      <dgm:prSet/>
      <dgm:spPr/>
      <dgm:t>
        <a:bodyPr/>
        <a:lstStyle/>
        <a:p>
          <a:endParaRPr lang="it-IT">
            <a:latin typeface="Tahoma" pitchFamily="34" charset="0"/>
            <a:cs typeface="Tahoma" pitchFamily="34" charset="0"/>
          </a:endParaRPr>
        </a:p>
      </dgm:t>
    </dgm:pt>
    <dgm:pt modelId="{94BA6B07-C33C-42FA-BA49-BD6E7578B2FC}">
      <dgm:prSet phldrT="[Testo]">
        <dgm:style>
          <a:lnRef idx="1">
            <a:schemeClr val="accent5"/>
          </a:lnRef>
          <a:fillRef idx="2">
            <a:schemeClr val="accent5"/>
          </a:fillRef>
          <a:effectRef idx="1">
            <a:schemeClr val="accent5"/>
          </a:effectRef>
          <a:fontRef idx="minor">
            <a:schemeClr val="dk1"/>
          </a:fontRef>
        </dgm:style>
      </dgm:prSet>
      <dgm:spPr>
        <a:xfrm>
          <a:off x="237" y="1833588"/>
          <a:ext cx="1405126" cy="839837"/>
        </a:xfr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dgm:spPr>
      <dgm:t>
        <a:bodyPr/>
        <a:lstStyle/>
        <a:p>
          <a:r>
            <a:rPr lang="it-IT" dirty="0" err="1">
              <a:solidFill>
                <a:sysClr val="windowText" lastClr="000000"/>
              </a:solidFill>
              <a:latin typeface="Tahoma" pitchFamily="34" charset="0"/>
              <a:ea typeface="+mn-ea"/>
              <a:cs typeface="Tahoma" pitchFamily="34" charset="0"/>
            </a:rPr>
            <a:t>ExtJS</a:t>
          </a:r>
          <a:endParaRPr lang="it-IT" dirty="0">
            <a:solidFill>
              <a:sysClr val="windowText" lastClr="000000"/>
            </a:solidFill>
            <a:latin typeface="Tahoma" pitchFamily="34" charset="0"/>
            <a:ea typeface="+mn-ea"/>
            <a:cs typeface="Tahoma" pitchFamily="34" charset="0"/>
          </a:endParaRPr>
        </a:p>
      </dgm:t>
    </dgm:pt>
    <dgm:pt modelId="{94A75E69-1609-4D69-B38C-730562556330}" type="parTrans" cxnId="{90C1911E-4931-4D77-AF65-F5F376B8B28A}">
      <dgm:prSet/>
      <dgm:spPr/>
      <dgm:t>
        <a:bodyPr/>
        <a:lstStyle/>
        <a:p>
          <a:endParaRPr lang="it-IT">
            <a:latin typeface="Tahoma" pitchFamily="34" charset="0"/>
            <a:cs typeface="Tahoma" pitchFamily="34" charset="0"/>
          </a:endParaRPr>
        </a:p>
      </dgm:t>
    </dgm:pt>
    <dgm:pt modelId="{12603623-A345-47D8-B70D-5A1B80CDB25D}" type="sibTrans" cxnId="{90C1911E-4931-4D77-AF65-F5F376B8B28A}">
      <dgm:prSet/>
      <dgm:spPr/>
      <dgm:t>
        <a:bodyPr/>
        <a:lstStyle/>
        <a:p>
          <a:endParaRPr lang="it-IT">
            <a:latin typeface="Tahoma" pitchFamily="34" charset="0"/>
            <a:cs typeface="Tahoma" pitchFamily="34" charset="0"/>
          </a:endParaRPr>
        </a:p>
      </dgm:t>
    </dgm:pt>
    <dgm:pt modelId="{B2EB0553-2DD6-4951-B91F-E0BFDC267FA1}">
      <dgm:prSet phldrT="[Testo]">
        <dgm:style>
          <a:lnRef idx="1">
            <a:schemeClr val="accent5"/>
          </a:lnRef>
          <a:fillRef idx="2">
            <a:schemeClr val="accent5"/>
          </a:fillRef>
          <a:effectRef idx="1">
            <a:schemeClr val="accent5"/>
          </a:effectRef>
          <a:fontRef idx="minor">
            <a:schemeClr val="dk1"/>
          </a:fontRef>
        </dgm:style>
      </dgm:prSet>
      <dgm:spPr>
        <a:xfrm>
          <a:off x="1464378" y="1833588"/>
          <a:ext cx="1405126" cy="839837"/>
        </a:xfr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dgm:spPr>
      <dgm:t>
        <a:bodyPr/>
        <a:lstStyle/>
        <a:p>
          <a:r>
            <a:rPr lang="it-IT" dirty="0" err="1">
              <a:solidFill>
                <a:sysClr val="windowText" lastClr="000000"/>
              </a:solidFill>
              <a:latin typeface="Tahoma" pitchFamily="34" charset="0"/>
              <a:ea typeface="+mn-ea"/>
              <a:cs typeface="Tahoma" pitchFamily="34" charset="0"/>
            </a:rPr>
            <a:t>OpenLayers</a:t>
          </a:r>
          <a:endParaRPr lang="it-IT" dirty="0">
            <a:solidFill>
              <a:sysClr val="windowText" lastClr="000000"/>
            </a:solidFill>
            <a:latin typeface="Tahoma" pitchFamily="34" charset="0"/>
            <a:ea typeface="+mn-ea"/>
            <a:cs typeface="Tahoma" pitchFamily="34" charset="0"/>
          </a:endParaRPr>
        </a:p>
      </dgm:t>
    </dgm:pt>
    <dgm:pt modelId="{CC23C2B3-AAA0-4618-962C-1CEE55E07BCF}" type="parTrans" cxnId="{34F6074E-BD10-4AC2-8335-32F24711BB8B}">
      <dgm:prSet/>
      <dgm:spPr/>
      <dgm:t>
        <a:bodyPr/>
        <a:lstStyle/>
        <a:p>
          <a:endParaRPr lang="it-IT">
            <a:latin typeface="Tahoma" pitchFamily="34" charset="0"/>
            <a:cs typeface="Tahoma" pitchFamily="34" charset="0"/>
          </a:endParaRPr>
        </a:p>
      </dgm:t>
    </dgm:pt>
    <dgm:pt modelId="{2C0258F2-B105-43B4-9FB3-D65EC72B555C}" type="sibTrans" cxnId="{34F6074E-BD10-4AC2-8335-32F24711BB8B}">
      <dgm:prSet/>
      <dgm:spPr/>
      <dgm:t>
        <a:bodyPr/>
        <a:lstStyle/>
        <a:p>
          <a:endParaRPr lang="it-IT">
            <a:latin typeface="Tahoma" pitchFamily="34" charset="0"/>
            <a:cs typeface="Tahoma" pitchFamily="34" charset="0"/>
          </a:endParaRPr>
        </a:p>
      </dgm:t>
    </dgm:pt>
    <dgm:pt modelId="{3343293C-39E3-4164-9C66-ED538D04FDBA}">
      <dgm:prSet phldrT="[Testo]">
        <dgm:style>
          <a:lnRef idx="1">
            <a:schemeClr val="accent5"/>
          </a:lnRef>
          <a:fillRef idx="2">
            <a:schemeClr val="accent5"/>
          </a:fillRef>
          <a:effectRef idx="1">
            <a:schemeClr val="accent5"/>
          </a:effectRef>
          <a:fontRef idx="minor">
            <a:schemeClr val="dk1"/>
          </a:fontRef>
        </dgm:style>
      </dgm:prSet>
      <dgm:spPr>
        <a:xfrm>
          <a:off x="2928520" y="1833588"/>
          <a:ext cx="1405126" cy="839837"/>
        </a:xfr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dgm:spPr>
      <dgm:t>
        <a:bodyPr/>
        <a:lstStyle/>
        <a:p>
          <a:r>
            <a:rPr lang="it-IT" dirty="0" err="1">
              <a:solidFill>
                <a:sysClr val="windowText" lastClr="000000"/>
              </a:solidFill>
              <a:latin typeface="Tahoma" pitchFamily="34" charset="0"/>
              <a:ea typeface="+mn-ea"/>
              <a:cs typeface="Tahoma" pitchFamily="34" charset="0"/>
            </a:rPr>
            <a:t>GeoExt</a:t>
          </a:r>
          <a:endParaRPr lang="it-IT" dirty="0">
            <a:solidFill>
              <a:sysClr val="windowText" lastClr="000000"/>
            </a:solidFill>
            <a:latin typeface="Tahoma" pitchFamily="34" charset="0"/>
            <a:ea typeface="+mn-ea"/>
            <a:cs typeface="Tahoma" pitchFamily="34" charset="0"/>
          </a:endParaRPr>
        </a:p>
      </dgm:t>
    </dgm:pt>
    <dgm:pt modelId="{7732AF4A-DE83-49CB-9BA7-8CC1573A6CC8}" type="parTrans" cxnId="{FD56AD06-A48C-4718-9C94-81F4E059B935}">
      <dgm:prSet/>
      <dgm:spPr/>
      <dgm:t>
        <a:bodyPr/>
        <a:lstStyle/>
        <a:p>
          <a:endParaRPr lang="it-IT">
            <a:latin typeface="Tahoma" pitchFamily="34" charset="0"/>
            <a:cs typeface="Tahoma" pitchFamily="34" charset="0"/>
          </a:endParaRPr>
        </a:p>
      </dgm:t>
    </dgm:pt>
    <dgm:pt modelId="{1267DB31-9AEA-4F32-905A-72AAE367C01C}" type="sibTrans" cxnId="{FD56AD06-A48C-4718-9C94-81F4E059B935}">
      <dgm:prSet/>
      <dgm:spPr/>
      <dgm:t>
        <a:bodyPr/>
        <a:lstStyle/>
        <a:p>
          <a:endParaRPr lang="it-IT">
            <a:latin typeface="Tahoma" pitchFamily="34" charset="0"/>
            <a:cs typeface="Tahoma" pitchFamily="34" charset="0"/>
          </a:endParaRPr>
        </a:p>
      </dgm:t>
    </dgm:pt>
    <dgm:pt modelId="{E30CCF8E-7683-480E-B689-8A59B5DADCBD}" type="pres">
      <dgm:prSet presAssocID="{A6D3C427-059A-482E-AE2B-6188212A1794}" presName="Name0" presStyleCnt="0">
        <dgm:presLayoutVars>
          <dgm:chPref val="1"/>
          <dgm:dir/>
          <dgm:animOne val="branch"/>
          <dgm:animLvl val="lvl"/>
          <dgm:resizeHandles/>
        </dgm:presLayoutVars>
      </dgm:prSet>
      <dgm:spPr/>
    </dgm:pt>
    <dgm:pt modelId="{AF857FCD-C878-42F1-AC4F-5EBDD8DEFFB3}" type="pres">
      <dgm:prSet presAssocID="{35F33BD4-C4FF-47FF-B539-58C79122B110}" presName="vertOne" presStyleCnt="0"/>
      <dgm:spPr/>
    </dgm:pt>
    <dgm:pt modelId="{BEC4DDA5-7AE7-4D79-8A7E-244914003072}" type="pres">
      <dgm:prSet presAssocID="{35F33BD4-C4FF-47FF-B539-58C79122B110}" presName="txOne" presStyleLbl="node0" presStyleIdx="0" presStyleCnt="1">
        <dgm:presLayoutVars>
          <dgm:chPref val="3"/>
        </dgm:presLayoutVars>
      </dgm:prSet>
      <dgm:spPr>
        <a:prstGeom prst="roundRect">
          <a:avLst>
            <a:gd name="adj" fmla="val 10000"/>
          </a:avLst>
        </a:prstGeom>
      </dgm:spPr>
    </dgm:pt>
    <dgm:pt modelId="{9D7645BE-45C4-4404-8984-F7A4695DBF51}" type="pres">
      <dgm:prSet presAssocID="{35F33BD4-C4FF-47FF-B539-58C79122B110}" presName="parTransOne" presStyleCnt="0"/>
      <dgm:spPr/>
    </dgm:pt>
    <dgm:pt modelId="{AFA53181-34F3-47A4-98C6-1125462608DE}" type="pres">
      <dgm:prSet presAssocID="{35F33BD4-C4FF-47FF-B539-58C79122B110}" presName="horzOne" presStyleCnt="0"/>
      <dgm:spPr/>
    </dgm:pt>
    <dgm:pt modelId="{A8414444-174E-4D67-8A2F-A1A883157BCA}" type="pres">
      <dgm:prSet presAssocID="{18AAF640-6284-404E-8AB6-3873BBF0D346}" presName="vertTwo" presStyleCnt="0"/>
      <dgm:spPr/>
    </dgm:pt>
    <dgm:pt modelId="{ADB74888-97A9-4B87-B336-183EC849705B}" type="pres">
      <dgm:prSet presAssocID="{18AAF640-6284-404E-8AB6-3873BBF0D346}" presName="txTwo" presStyleLbl="node2" presStyleIdx="0" presStyleCnt="1" custLinFactNeighborX="-616" custLinFactNeighborY="-1846">
        <dgm:presLayoutVars>
          <dgm:chPref val="3"/>
        </dgm:presLayoutVars>
      </dgm:prSet>
      <dgm:spPr>
        <a:prstGeom prst="roundRect">
          <a:avLst>
            <a:gd name="adj" fmla="val 10000"/>
          </a:avLst>
        </a:prstGeom>
      </dgm:spPr>
    </dgm:pt>
    <dgm:pt modelId="{48F1F227-7C30-4C15-AF25-B2959226B545}" type="pres">
      <dgm:prSet presAssocID="{18AAF640-6284-404E-8AB6-3873BBF0D346}" presName="parTransTwo" presStyleCnt="0"/>
      <dgm:spPr/>
    </dgm:pt>
    <dgm:pt modelId="{AF5DEA62-6EA5-49DE-855C-D2AD518EC365}" type="pres">
      <dgm:prSet presAssocID="{18AAF640-6284-404E-8AB6-3873BBF0D346}" presName="horzTwo" presStyleCnt="0"/>
      <dgm:spPr/>
    </dgm:pt>
    <dgm:pt modelId="{2EA7DE9A-6656-430B-BFF7-12E2A0543DFE}" type="pres">
      <dgm:prSet presAssocID="{94BA6B07-C33C-42FA-BA49-BD6E7578B2FC}" presName="vertThree" presStyleCnt="0"/>
      <dgm:spPr/>
    </dgm:pt>
    <dgm:pt modelId="{26F161AA-B336-4026-A7D4-9B09D37F75E5}" type="pres">
      <dgm:prSet presAssocID="{94BA6B07-C33C-42FA-BA49-BD6E7578B2FC}" presName="txThree" presStyleLbl="node3" presStyleIdx="0" presStyleCnt="3">
        <dgm:presLayoutVars>
          <dgm:chPref val="3"/>
        </dgm:presLayoutVars>
      </dgm:prSet>
      <dgm:spPr>
        <a:prstGeom prst="roundRect">
          <a:avLst>
            <a:gd name="adj" fmla="val 10000"/>
          </a:avLst>
        </a:prstGeom>
      </dgm:spPr>
    </dgm:pt>
    <dgm:pt modelId="{5A74831E-0EBC-47E8-BF95-75BBDB2384EF}" type="pres">
      <dgm:prSet presAssocID="{94BA6B07-C33C-42FA-BA49-BD6E7578B2FC}" presName="horzThree" presStyleCnt="0"/>
      <dgm:spPr/>
    </dgm:pt>
    <dgm:pt modelId="{B6B6F0FA-1DAA-4DA0-AE42-888EC7E15B06}" type="pres">
      <dgm:prSet presAssocID="{12603623-A345-47D8-B70D-5A1B80CDB25D}" presName="sibSpaceThree" presStyleCnt="0"/>
      <dgm:spPr/>
    </dgm:pt>
    <dgm:pt modelId="{DED88B44-ECD9-4213-9751-211A7D2A06D8}" type="pres">
      <dgm:prSet presAssocID="{B2EB0553-2DD6-4951-B91F-E0BFDC267FA1}" presName="vertThree" presStyleCnt="0"/>
      <dgm:spPr/>
    </dgm:pt>
    <dgm:pt modelId="{2C1FEF60-608E-4D5E-A6B7-C37BDCF7F1B0}" type="pres">
      <dgm:prSet presAssocID="{B2EB0553-2DD6-4951-B91F-E0BFDC267FA1}" presName="txThree" presStyleLbl="node3" presStyleIdx="1" presStyleCnt="3">
        <dgm:presLayoutVars>
          <dgm:chPref val="3"/>
        </dgm:presLayoutVars>
      </dgm:prSet>
      <dgm:spPr>
        <a:prstGeom prst="roundRect">
          <a:avLst>
            <a:gd name="adj" fmla="val 10000"/>
          </a:avLst>
        </a:prstGeom>
      </dgm:spPr>
    </dgm:pt>
    <dgm:pt modelId="{E3FECA7C-23CB-42A1-81BD-07073A1560DD}" type="pres">
      <dgm:prSet presAssocID="{B2EB0553-2DD6-4951-B91F-E0BFDC267FA1}" presName="horzThree" presStyleCnt="0"/>
      <dgm:spPr/>
    </dgm:pt>
    <dgm:pt modelId="{456ACE82-66E9-4B2E-87AE-817EFBF7217B}" type="pres">
      <dgm:prSet presAssocID="{2C0258F2-B105-43B4-9FB3-D65EC72B555C}" presName="sibSpaceThree" presStyleCnt="0"/>
      <dgm:spPr/>
    </dgm:pt>
    <dgm:pt modelId="{A5852925-774E-4A0C-B2F8-E124BF9465F3}" type="pres">
      <dgm:prSet presAssocID="{3343293C-39E3-4164-9C66-ED538D04FDBA}" presName="vertThree" presStyleCnt="0"/>
      <dgm:spPr/>
    </dgm:pt>
    <dgm:pt modelId="{1E5C3A11-5DF9-47A0-9737-71F994FDFBA7}" type="pres">
      <dgm:prSet presAssocID="{3343293C-39E3-4164-9C66-ED538D04FDBA}" presName="txThree" presStyleLbl="node3" presStyleIdx="2" presStyleCnt="3">
        <dgm:presLayoutVars>
          <dgm:chPref val="3"/>
        </dgm:presLayoutVars>
      </dgm:prSet>
      <dgm:spPr>
        <a:prstGeom prst="roundRect">
          <a:avLst>
            <a:gd name="adj" fmla="val 10000"/>
          </a:avLst>
        </a:prstGeom>
      </dgm:spPr>
    </dgm:pt>
    <dgm:pt modelId="{7554448D-817A-48E5-B0C7-59B46CB6CF9D}" type="pres">
      <dgm:prSet presAssocID="{3343293C-39E3-4164-9C66-ED538D04FDBA}" presName="horzThree" presStyleCnt="0"/>
      <dgm:spPr/>
    </dgm:pt>
  </dgm:ptLst>
  <dgm:cxnLst>
    <dgm:cxn modelId="{FD56AD06-A48C-4718-9C94-81F4E059B935}" srcId="{18AAF640-6284-404E-8AB6-3873BBF0D346}" destId="{3343293C-39E3-4164-9C66-ED538D04FDBA}" srcOrd="2" destOrd="0" parTransId="{7732AF4A-DE83-49CB-9BA7-8CC1573A6CC8}" sibTransId="{1267DB31-9AEA-4F32-905A-72AAE367C01C}"/>
    <dgm:cxn modelId="{8A750707-B360-46A7-933A-27D2E150F4DF}" srcId="{35F33BD4-C4FF-47FF-B539-58C79122B110}" destId="{18AAF640-6284-404E-8AB6-3873BBF0D346}" srcOrd="0" destOrd="0" parTransId="{628CB825-6233-4EAA-A317-006D553DB970}" sibTransId="{A94FEAD3-8167-4C91-AFA6-739A3F0DF533}"/>
    <dgm:cxn modelId="{D968A619-56DE-4766-932A-910EDE8D5E73}" srcId="{A6D3C427-059A-482E-AE2B-6188212A1794}" destId="{35F33BD4-C4FF-47FF-B539-58C79122B110}" srcOrd="0" destOrd="0" parTransId="{BF5BACA4-E523-4C98-9E8D-50E692914956}" sibTransId="{A4AC6E77-AA9D-497F-8E6E-8D8C57AF7F06}"/>
    <dgm:cxn modelId="{90C1911E-4931-4D77-AF65-F5F376B8B28A}" srcId="{18AAF640-6284-404E-8AB6-3873BBF0D346}" destId="{94BA6B07-C33C-42FA-BA49-BD6E7578B2FC}" srcOrd="0" destOrd="0" parTransId="{94A75E69-1609-4D69-B38C-730562556330}" sibTransId="{12603623-A345-47D8-B70D-5A1B80CDB25D}"/>
    <dgm:cxn modelId="{27D3FD1F-2960-409E-A1DC-41DFEFD045CB}" type="presOf" srcId="{94BA6B07-C33C-42FA-BA49-BD6E7578B2FC}" destId="{26F161AA-B336-4026-A7D4-9B09D37F75E5}" srcOrd="0" destOrd="0" presId="urn:microsoft.com/office/officeart/2005/8/layout/hierarchy4"/>
    <dgm:cxn modelId="{D0768533-47F9-46A2-925D-F2F2C4410F9B}" type="presOf" srcId="{18AAF640-6284-404E-8AB6-3873BBF0D346}" destId="{ADB74888-97A9-4B87-B336-183EC849705B}" srcOrd="0" destOrd="0" presId="urn:microsoft.com/office/officeart/2005/8/layout/hierarchy4"/>
    <dgm:cxn modelId="{34F6074E-BD10-4AC2-8335-32F24711BB8B}" srcId="{18AAF640-6284-404E-8AB6-3873BBF0D346}" destId="{B2EB0553-2DD6-4951-B91F-E0BFDC267FA1}" srcOrd="1" destOrd="0" parTransId="{CC23C2B3-AAA0-4618-962C-1CEE55E07BCF}" sibTransId="{2C0258F2-B105-43B4-9FB3-D65EC72B555C}"/>
    <dgm:cxn modelId="{C6F6284F-91B7-4E0E-BFBD-F7492612247A}" type="presOf" srcId="{35F33BD4-C4FF-47FF-B539-58C79122B110}" destId="{BEC4DDA5-7AE7-4D79-8A7E-244914003072}" srcOrd="0" destOrd="0" presId="urn:microsoft.com/office/officeart/2005/8/layout/hierarchy4"/>
    <dgm:cxn modelId="{6AB58F50-4C45-4FCE-ABEB-704F4339D6E1}" type="presOf" srcId="{A6D3C427-059A-482E-AE2B-6188212A1794}" destId="{E30CCF8E-7683-480E-B689-8A59B5DADCBD}" srcOrd="0" destOrd="0" presId="urn:microsoft.com/office/officeart/2005/8/layout/hierarchy4"/>
    <dgm:cxn modelId="{DDEDF49E-90CC-4EF5-9A9F-66C5B6906D82}" type="presOf" srcId="{3343293C-39E3-4164-9C66-ED538D04FDBA}" destId="{1E5C3A11-5DF9-47A0-9737-71F994FDFBA7}" srcOrd="0" destOrd="0" presId="urn:microsoft.com/office/officeart/2005/8/layout/hierarchy4"/>
    <dgm:cxn modelId="{DFEE9BF6-267C-4833-A4E7-8A8841607770}" type="presOf" srcId="{B2EB0553-2DD6-4951-B91F-E0BFDC267FA1}" destId="{2C1FEF60-608E-4D5E-A6B7-C37BDCF7F1B0}" srcOrd="0" destOrd="0" presId="urn:microsoft.com/office/officeart/2005/8/layout/hierarchy4"/>
    <dgm:cxn modelId="{4E95C08F-B4DB-4DED-A25F-2C9213BB7AB9}" type="presParOf" srcId="{E30CCF8E-7683-480E-B689-8A59B5DADCBD}" destId="{AF857FCD-C878-42F1-AC4F-5EBDD8DEFFB3}" srcOrd="0" destOrd="0" presId="urn:microsoft.com/office/officeart/2005/8/layout/hierarchy4"/>
    <dgm:cxn modelId="{26E56834-0FF1-492B-9881-9602AD4B5C9B}" type="presParOf" srcId="{AF857FCD-C878-42F1-AC4F-5EBDD8DEFFB3}" destId="{BEC4DDA5-7AE7-4D79-8A7E-244914003072}" srcOrd="0" destOrd="0" presId="urn:microsoft.com/office/officeart/2005/8/layout/hierarchy4"/>
    <dgm:cxn modelId="{F599C152-F320-4560-9CEA-5CBF59E344CF}" type="presParOf" srcId="{AF857FCD-C878-42F1-AC4F-5EBDD8DEFFB3}" destId="{9D7645BE-45C4-4404-8984-F7A4695DBF51}" srcOrd="1" destOrd="0" presId="urn:microsoft.com/office/officeart/2005/8/layout/hierarchy4"/>
    <dgm:cxn modelId="{FF0D37DB-B87D-4054-AEAA-513B1ADD160C}" type="presParOf" srcId="{AF857FCD-C878-42F1-AC4F-5EBDD8DEFFB3}" destId="{AFA53181-34F3-47A4-98C6-1125462608DE}" srcOrd="2" destOrd="0" presId="urn:microsoft.com/office/officeart/2005/8/layout/hierarchy4"/>
    <dgm:cxn modelId="{973F34FC-A4FA-455F-8D75-54110AFC2491}" type="presParOf" srcId="{AFA53181-34F3-47A4-98C6-1125462608DE}" destId="{A8414444-174E-4D67-8A2F-A1A883157BCA}" srcOrd="0" destOrd="0" presId="urn:microsoft.com/office/officeart/2005/8/layout/hierarchy4"/>
    <dgm:cxn modelId="{CCF4842F-FFEC-4BDA-B9D2-50E3E7EC1DC0}" type="presParOf" srcId="{A8414444-174E-4D67-8A2F-A1A883157BCA}" destId="{ADB74888-97A9-4B87-B336-183EC849705B}" srcOrd="0" destOrd="0" presId="urn:microsoft.com/office/officeart/2005/8/layout/hierarchy4"/>
    <dgm:cxn modelId="{3F6B4F96-3E61-498C-AE96-BEF1AD7A9E3B}" type="presParOf" srcId="{A8414444-174E-4D67-8A2F-A1A883157BCA}" destId="{48F1F227-7C30-4C15-AF25-B2959226B545}" srcOrd="1" destOrd="0" presId="urn:microsoft.com/office/officeart/2005/8/layout/hierarchy4"/>
    <dgm:cxn modelId="{2E72B1F1-7CD5-4ABE-8D75-55C240A98F4E}" type="presParOf" srcId="{A8414444-174E-4D67-8A2F-A1A883157BCA}" destId="{AF5DEA62-6EA5-49DE-855C-D2AD518EC365}" srcOrd="2" destOrd="0" presId="urn:microsoft.com/office/officeart/2005/8/layout/hierarchy4"/>
    <dgm:cxn modelId="{C56C5456-0B2A-4D9D-80E2-D78D06A3D7B7}" type="presParOf" srcId="{AF5DEA62-6EA5-49DE-855C-D2AD518EC365}" destId="{2EA7DE9A-6656-430B-BFF7-12E2A0543DFE}" srcOrd="0" destOrd="0" presId="urn:microsoft.com/office/officeart/2005/8/layout/hierarchy4"/>
    <dgm:cxn modelId="{3079F646-9E20-4D6D-BF90-DF4213BB64F1}" type="presParOf" srcId="{2EA7DE9A-6656-430B-BFF7-12E2A0543DFE}" destId="{26F161AA-B336-4026-A7D4-9B09D37F75E5}" srcOrd="0" destOrd="0" presId="urn:microsoft.com/office/officeart/2005/8/layout/hierarchy4"/>
    <dgm:cxn modelId="{91FF209E-151B-4AE3-9859-5B0E5C901754}" type="presParOf" srcId="{2EA7DE9A-6656-430B-BFF7-12E2A0543DFE}" destId="{5A74831E-0EBC-47E8-BF95-75BBDB2384EF}" srcOrd="1" destOrd="0" presId="urn:microsoft.com/office/officeart/2005/8/layout/hierarchy4"/>
    <dgm:cxn modelId="{84D6C440-8F44-4B91-8800-23F8FC358B1B}" type="presParOf" srcId="{AF5DEA62-6EA5-49DE-855C-D2AD518EC365}" destId="{B6B6F0FA-1DAA-4DA0-AE42-888EC7E15B06}" srcOrd="1" destOrd="0" presId="urn:microsoft.com/office/officeart/2005/8/layout/hierarchy4"/>
    <dgm:cxn modelId="{5C795D12-4B65-4FBF-8D91-DFB6DEFBECC5}" type="presParOf" srcId="{AF5DEA62-6EA5-49DE-855C-D2AD518EC365}" destId="{DED88B44-ECD9-4213-9751-211A7D2A06D8}" srcOrd="2" destOrd="0" presId="urn:microsoft.com/office/officeart/2005/8/layout/hierarchy4"/>
    <dgm:cxn modelId="{4CA967D3-E44C-4A95-B95D-5E9E8542747D}" type="presParOf" srcId="{DED88B44-ECD9-4213-9751-211A7D2A06D8}" destId="{2C1FEF60-608E-4D5E-A6B7-C37BDCF7F1B0}" srcOrd="0" destOrd="0" presId="urn:microsoft.com/office/officeart/2005/8/layout/hierarchy4"/>
    <dgm:cxn modelId="{CA681DA8-B978-4F84-805C-DB1D5EF9855D}" type="presParOf" srcId="{DED88B44-ECD9-4213-9751-211A7D2A06D8}" destId="{E3FECA7C-23CB-42A1-81BD-07073A1560DD}" srcOrd="1" destOrd="0" presId="urn:microsoft.com/office/officeart/2005/8/layout/hierarchy4"/>
    <dgm:cxn modelId="{22E97698-3AA0-4199-9993-526D0B6A72A7}" type="presParOf" srcId="{AF5DEA62-6EA5-49DE-855C-D2AD518EC365}" destId="{456ACE82-66E9-4B2E-87AE-817EFBF7217B}" srcOrd="3" destOrd="0" presId="urn:microsoft.com/office/officeart/2005/8/layout/hierarchy4"/>
    <dgm:cxn modelId="{3A50F821-5356-4195-B4A2-F5A1BBAADCFF}" type="presParOf" srcId="{AF5DEA62-6EA5-49DE-855C-D2AD518EC365}" destId="{A5852925-774E-4A0C-B2F8-E124BF9465F3}" srcOrd="4" destOrd="0" presId="urn:microsoft.com/office/officeart/2005/8/layout/hierarchy4"/>
    <dgm:cxn modelId="{FB25EDFA-BFE4-4AB4-94FE-7FB81CFEDF52}" type="presParOf" srcId="{A5852925-774E-4A0C-B2F8-E124BF9465F3}" destId="{1E5C3A11-5DF9-47A0-9737-71F994FDFBA7}" srcOrd="0" destOrd="0" presId="urn:microsoft.com/office/officeart/2005/8/layout/hierarchy4"/>
    <dgm:cxn modelId="{B541E958-B63F-4245-8656-239262751A02}" type="presParOf" srcId="{A5852925-774E-4A0C-B2F8-E124BF9465F3}" destId="{7554448D-817A-48E5-B0C7-59B46CB6CF9D}" srcOrd="1" destOrd="0" presId="urn:microsoft.com/office/officeart/2005/8/layout/hierarchy4"/>
  </dgm:cxnLst>
  <dgm:bg/>
  <dgm:whole/>
  <dgm:extLst>
    <a:ext uri="http://schemas.microsoft.com/office/drawing/2008/diagram">
      <dsp:dataModelExt xmlns:dsp="http://schemas.microsoft.com/office/drawing/2008/diagram" relId="rId6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2C2F113-BE4B-4709-8918-B5340AC31904}">
      <dsp:nvSpPr>
        <dsp:cNvPr id="0" name=""/>
        <dsp:cNvSpPr/>
      </dsp:nvSpPr>
      <dsp:spPr>
        <a:xfrm>
          <a:off x="702" y="165"/>
          <a:ext cx="2739890" cy="453617"/>
        </a:xfrm>
        <a:prstGeom prst="roundRect">
          <a:avLst>
            <a:gd name="adj" fmla="val 10000"/>
          </a:avLst>
        </a:prstGeom>
        <a:gradFill rotWithShape="1">
          <a:gsLst>
            <a:gs pos="0">
              <a:srgbClr val="4F81BD">
                <a:shade val="51000"/>
                <a:satMod val="130000"/>
              </a:srgbClr>
            </a:gs>
            <a:gs pos="80000">
              <a:srgbClr val="4F81BD">
                <a:shade val="93000"/>
                <a:satMod val="130000"/>
              </a:srgbClr>
            </a:gs>
            <a:gs pos="100000">
              <a:srgbClr val="4F81BD">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1"/>
        </a:lnRef>
        <a:fillRef idx="3">
          <a:schemeClr val="accent1"/>
        </a:fillRef>
        <a:effectRef idx="3">
          <a:schemeClr val="accent1"/>
        </a:effectRef>
        <a:fontRef idx="minor">
          <a:schemeClr val="lt1"/>
        </a:fontRef>
      </dsp:style>
      <dsp:txBody>
        <a:bodyPr spcFirstLastPara="0" vert="horz" wrap="square" lIns="106680" tIns="106680" rIns="106680" bIns="106680" numCol="1" spcCol="1270" anchor="ctr" anchorCtr="0">
          <a:noAutofit/>
        </a:bodyPr>
        <a:lstStyle/>
        <a:p>
          <a:pPr marL="0" lvl="0" indent="0" algn="ctr" defTabSz="1244600">
            <a:lnSpc>
              <a:spcPct val="90000"/>
            </a:lnSpc>
            <a:spcBef>
              <a:spcPct val="0"/>
            </a:spcBef>
            <a:spcAft>
              <a:spcPct val="35000"/>
            </a:spcAft>
            <a:buNone/>
          </a:pPr>
          <a:r>
            <a:rPr lang="it-IT" sz="2800" kern="1200" dirty="0" err="1">
              <a:solidFill>
                <a:sysClr val="window" lastClr="FFFFFF"/>
              </a:solidFill>
              <a:latin typeface="Tahoma" pitchFamily="34" charset="0"/>
              <a:ea typeface="+mn-ea"/>
              <a:cs typeface="Tahoma" pitchFamily="34" charset="0"/>
            </a:rPr>
            <a:t>Rich</a:t>
          </a:r>
          <a:r>
            <a:rPr lang="it-IT" sz="2800" kern="1200" dirty="0">
              <a:solidFill>
                <a:sysClr val="window" lastClr="FFFFFF"/>
              </a:solidFill>
              <a:latin typeface="Tahoma" pitchFamily="34" charset="0"/>
              <a:ea typeface="+mn-ea"/>
              <a:cs typeface="Tahoma" pitchFamily="34" charset="0"/>
            </a:rPr>
            <a:t> Client</a:t>
          </a:r>
        </a:p>
      </dsp:txBody>
      <dsp:txXfrm>
        <a:off x="13988" y="13451"/>
        <a:ext cx="2713318" cy="427045"/>
      </dsp:txXfrm>
    </dsp:sp>
    <dsp:sp modelId="{DBBD6513-0C05-4FA1-8BAF-79E0D004A512}">
      <dsp:nvSpPr>
        <dsp:cNvPr id="0" name=""/>
        <dsp:cNvSpPr/>
      </dsp:nvSpPr>
      <dsp:spPr>
        <a:xfrm>
          <a:off x="702" y="489987"/>
          <a:ext cx="2739890" cy="453617"/>
        </a:xfrm>
        <a:prstGeom prst="roundRect">
          <a:avLst>
            <a:gd name="adj" fmla="val 10000"/>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sp:spPr>
      <dsp:style>
        <a:lnRef idx="1">
          <a:schemeClr val="accent1"/>
        </a:lnRef>
        <a:fillRef idx="2">
          <a:schemeClr val="accent1"/>
        </a:fillRef>
        <a:effectRef idx="1">
          <a:schemeClr val="accent1"/>
        </a:effectRef>
        <a:fontRef idx="minor">
          <a:schemeClr val="dk1"/>
        </a:fontRef>
      </dsp:style>
      <dsp:txBody>
        <a:bodyPr spcFirstLastPara="0" vert="horz" wrap="square" lIns="106680" tIns="106680" rIns="106680" bIns="106680" numCol="1" spcCol="1270" anchor="ctr" anchorCtr="0">
          <a:noAutofit/>
        </a:bodyPr>
        <a:lstStyle/>
        <a:p>
          <a:pPr marL="0" lvl="0" indent="0" algn="ctr" defTabSz="1244600">
            <a:lnSpc>
              <a:spcPct val="90000"/>
            </a:lnSpc>
            <a:spcBef>
              <a:spcPct val="0"/>
            </a:spcBef>
            <a:spcAft>
              <a:spcPct val="35000"/>
            </a:spcAft>
            <a:buNone/>
          </a:pPr>
          <a:r>
            <a:rPr lang="it-IT" sz="2800" kern="1200" dirty="0" err="1">
              <a:solidFill>
                <a:sysClr val="windowText" lastClr="000000"/>
              </a:solidFill>
              <a:latin typeface="Tahoma" pitchFamily="34" charset="0"/>
              <a:ea typeface="+mn-ea"/>
              <a:cs typeface="Tahoma" pitchFamily="34" charset="0"/>
            </a:rPr>
            <a:t>Sibilla.swf</a:t>
          </a:r>
          <a:endParaRPr lang="it-IT" sz="2800" kern="1200" dirty="0">
            <a:solidFill>
              <a:sysClr val="windowText" lastClr="000000"/>
            </a:solidFill>
            <a:latin typeface="Tahoma" pitchFamily="34" charset="0"/>
            <a:ea typeface="+mn-ea"/>
            <a:cs typeface="Tahoma" pitchFamily="34" charset="0"/>
          </a:endParaRPr>
        </a:p>
      </dsp:txBody>
      <dsp:txXfrm>
        <a:off x="13988" y="503273"/>
        <a:ext cx="2713318" cy="427045"/>
      </dsp:txXfrm>
    </dsp:sp>
    <dsp:sp modelId="{BBBD1D51-1C8F-4CFB-8829-6EB7C9F2E79B}">
      <dsp:nvSpPr>
        <dsp:cNvPr id="0" name=""/>
        <dsp:cNvSpPr/>
      </dsp:nvSpPr>
      <dsp:spPr>
        <a:xfrm>
          <a:off x="702" y="979809"/>
          <a:ext cx="1810993" cy="453617"/>
        </a:xfrm>
        <a:prstGeom prst="roundRect">
          <a:avLst>
            <a:gd name="adj" fmla="val 10000"/>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sp:spPr>
      <dsp:style>
        <a:lnRef idx="1">
          <a:schemeClr val="accent1"/>
        </a:lnRef>
        <a:fillRef idx="2">
          <a:schemeClr val="accent1"/>
        </a:fillRef>
        <a:effectRef idx="1">
          <a:schemeClr val="accent1"/>
        </a:effectRef>
        <a:fontRef idx="minor">
          <a:schemeClr val="dk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it-IT" sz="700" kern="1200" dirty="0">
              <a:solidFill>
                <a:sysClr val="windowText" lastClr="000000"/>
              </a:solidFill>
              <a:latin typeface="Tahoma" pitchFamily="34" charset="0"/>
              <a:ea typeface="+mn-ea"/>
              <a:cs typeface="Tahoma" pitchFamily="34" charset="0"/>
            </a:rPr>
            <a:t>ORUS</a:t>
          </a:r>
        </a:p>
      </dsp:txBody>
      <dsp:txXfrm>
        <a:off x="13988" y="993095"/>
        <a:ext cx="1784421" cy="427045"/>
      </dsp:txXfrm>
    </dsp:sp>
    <dsp:sp modelId="{97F28973-9B94-45F5-AC3C-2E91DF218056}">
      <dsp:nvSpPr>
        <dsp:cNvPr id="0" name=""/>
        <dsp:cNvSpPr/>
      </dsp:nvSpPr>
      <dsp:spPr>
        <a:xfrm>
          <a:off x="702" y="1469631"/>
          <a:ext cx="445728" cy="453617"/>
        </a:xfrm>
        <a:prstGeom prst="roundRect">
          <a:avLst>
            <a:gd name="adj" fmla="val 10000"/>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sp:spPr>
      <dsp:style>
        <a:lnRef idx="1">
          <a:schemeClr val="accent1"/>
        </a:lnRef>
        <a:fillRef idx="2">
          <a:schemeClr val="accent1"/>
        </a:fillRef>
        <a:effectRef idx="1">
          <a:schemeClr val="accent1"/>
        </a:effectRef>
        <a:fontRef idx="minor">
          <a:schemeClr val="dk1"/>
        </a:fontRef>
      </dsp:style>
      <dsp:txBody>
        <a:bodyPr spcFirstLastPara="0" vert="horz" wrap="square" lIns="22860" tIns="22860" rIns="22860" bIns="22860" numCol="1" spcCol="1270" anchor="ctr" anchorCtr="0">
          <a:noAutofit/>
        </a:bodyPr>
        <a:lstStyle/>
        <a:p>
          <a:pPr marL="0" lvl="0" indent="0" algn="ctr" defTabSz="266700">
            <a:lnSpc>
              <a:spcPct val="90000"/>
            </a:lnSpc>
            <a:spcBef>
              <a:spcPct val="0"/>
            </a:spcBef>
            <a:spcAft>
              <a:spcPct val="35000"/>
            </a:spcAft>
            <a:buNone/>
          </a:pPr>
          <a:r>
            <a:rPr lang="it-IT" sz="600" kern="1200" dirty="0" err="1">
              <a:solidFill>
                <a:sysClr val="windowText" lastClr="000000"/>
              </a:solidFill>
              <a:latin typeface="Tahoma" pitchFamily="34" charset="0"/>
              <a:ea typeface="+mn-ea"/>
              <a:cs typeface="Tahoma" pitchFamily="34" charset="0"/>
            </a:rPr>
            <a:t>Map</a:t>
          </a:r>
          <a:r>
            <a:rPr lang="it-IT" sz="600" kern="1200" dirty="0">
              <a:solidFill>
                <a:sysClr val="windowText" lastClr="000000"/>
              </a:solidFill>
              <a:latin typeface="Tahoma" pitchFamily="34" charset="0"/>
              <a:ea typeface="+mn-ea"/>
              <a:cs typeface="Tahoma" pitchFamily="34" charset="0"/>
            </a:rPr>
            <a:t> </a:t>
          </a:r>
          <a:r>
            <a:rPr lang="it-IT" sz="600" kern="1200" dirty="0" err="1">
              <a:solidFill>
                <a:sysClr val="windowText" lastClr="000000"/>
              </a:solidFill>
              <a:latin typeface="Tahoma" pitchFamily="34" charset="0"/>
              <a:ea typeface="+mn-ea"/>
              <a:cs typeface="Tahoma" pitchFamily="34" charset="0"/>
            </a:rPr>
            <a:t>module</a:t>
          </a:r>
          <a:endParaRPr lang="it-IT" sz="600" kern="1200" dirty="0">
            <a:solidFill>
              <a:sysClr val="windowText" lastClr="000000"/>
            </a:solidFill>
            <a:latin typeface="Tahoma" pitchFamily="34" charset="0"/>
            <a:ea typeface="+mn-ea"/>
            <a:cs typeface="Tahoma" pitchFamily="34" charset="0"/>
          </a:endParaRPr>
        </a:p>
      </dsp:txBody>
      <dsp:txXfrm>
        <a:off x="13757" y="1482686"/>
        <a:ext cx="419618" cy="427507"/>
      </dsp:txXfrm>
    </dsp:sp>
    <dsp:sp modelId="{6EB8CC51-B231-42E6-B993-D0D132818B1D}">
      <dsp:nvSpPr>
        <dsp:cNvPr id="0" name=""/>
        <dsp:cNvSpPr/>
      </dsp:nvSpPr>
      <dsp:spPr>
        <a:xfrm>
          <a:off x="455790" y="1469631"/>
          <a:ext cx="445728" cy="453617"/>
        </a:xfrm>
        <a:prstGeom prst="roundRect">
          <a:avLst>
            <a:gd name="adj" fmla="val 10000"/>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sp:spPr>
      <dsp:style>
        <a:lnRef idx="1">
          <a:schemeClr val="accent1"/>
        </a:lnRef>
        <a:fillRef idx="2">
          <a:schemeClr val="accent1"/>
        </a:fillRef>
        <a:effectRef idx="1">
          <a:schemeClr val="accent1"/>
        </a:effectRef>
        <a:fontRef idx="minor">
          <a:schemeClr val="dk1"/>
        </a:fontRef>
      </dsp:style>
      <dsp:txBody>
        <a:bodyPr spcFirstLastPara="0" vert="horz" wrap="square" lIns="22860" tIns="22860" rIns="22860" bIns="22860" numCol="1" spcCol="1270" anchor="ctr" anchorCtr="0">
          <a:noAutofit/>
        </a:bodyPr>
        <a:lstStyle/>
        <a:p>
          <a:pPr marL="0" lvl="0" indent="0" algn="ctr" defTabSz="266700">
            <a:lnSpc>
              <a:spcPct val="90000"/>
            </a:lnSpc>
            <a:spcBef>
              <a:spcPct val="0"/>
            </a:spcBef>
            <a:spcAft>
              <a:spcPct val="35000"/>
            </a:spcAft>
            <a:buNone/>
          </a:pPr>
          <a:r>
            <a:rPr lang="it-IT" sz="600" kern="1200" dirty="0" err="1">
              <a:solidFill>
                <a:sysClr val="windowText" lastClr="000000"/>
              </a:solidFill>
              <a:latin typeface="Tahoma" pitchFamily="34" charset="0"/>
              <a:ea typeface="+mn-ea"/>
              <a:cs typeface="Tahoma" pitchFamily="34" charset="0"/>
            </a:rPr>
            <a:t>Annotation</a:t>
          </a:r>
          <a:r>
            <a:rPr lang="it-IT" sz="600" kern="1200" dirty="0">
              <a:solidFill>
                <a:sysClr val="windowText" lastClr="000000"/>
              </a:solidFill>
              <a:latin typeface="Tahoma" pitchFamily="34" charset="0"/>
              <a:ea typeface="+mn-ea"/>
              <a:cs typeface="Tahoma" pitchFamily="34" charset="0"/>
            </a:rPr>
            <a:t> </a:t>
          </a:r>
          <a:r>
            <a:rPr lang="it-IT" sz="600" kern="1200" dirty="0" err="1">
              <a:solidFill>
                <a:sysClr val="windowText" lastClr="000000"/>
              </a:solidFill>
              <a:latin typeface="Tahoma" pitchFamily="34" charset="0"/>
              <a:ea typeface="+mn-ea"/>
              <a:cs typeface="Tahoma" pitchFamily="34" charset="0"/>
            </a:rPr>
            <a:t>module</a:t>
          </a:r>
          <a:endParaRPr lang="it-IT" sz="600" kern="1200" dirty="0">
            <a:solidFill>
              <a:sysClr val="windowText" lastClr="000000"/>
            </a:solidFill>
            <a:latin typeface="Tahoma" pitchFamily="34" charset="0"/>
            <a:ea typeface="+mn-ea"/>
            <a:cs typeface="Tahoma" pitchFamily="34" charset="0"/>
          </a:endParaRPr>
        </a:p>
      </dsp:txBody>
      <dsp:txXfrm>
        <a:off x="468845" y="1482686"/>
        <a:ext cx="419618" cy="427507"/>
      </dsp:txXfrm>
    </dsp:sp>
    <dsp:sp modelId="{62B29430-17EA-479B-9DB5-64789E4B75F8}">
      <dsp:nvSpPr>
        <dsp:cNvPr id="0" name=""/>
        <dsp:cNvSpPr/>
      </dsp:nvSpPr>
      <dsp:spPr>
        <a:xfrm>
          <a:off x="910878" y="1469631"/>
          <a:ext cx="445728" cy="453617"/>
        </a:xfrm>
        <a:prstGeom prst="roundRect">
          <a:avLst>
            <a:gd name="adj" fmla="val 10000"/>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sp:spPr>
      <dsp:style>
        <a:lnRef idx="1">
          <a:schemeClr val="accent1"/>
        </a:lnRef>
        <a:fillRef idx="2">
          <a:schemeClr val="accent1"/>
        </a:fillRef>
        <a:effectRef idx="1">
          <a:schemeClr val="accent1"/>
        </a:effectRef>
        <a:fontRef idx="minor">
          <a:schemeClr val="dk1"/>
        </a:fontRef>
      </dsp:style>
      <dsp:txBody>
        <a:bodyPr spcFirstLastPara="0" vert="horz" wrap="square" lIns="22860" tIns="22860" rIns="22860" bIns="22860" numCol="1" spcCol="1270" anchor="ctr" anchorCtr="0">
          <a:noAutofit/>
        </a:bodyPr>
        <a:lstStyle/>
        <a:p>
          <a:pPr marL="0" lvl="0" indent="0" algn="ctr" defTabSz="266700">
            <a:lnSpc>
              <a:spcPct val="90000"/>
            </a:lnSpc>
            <a:spcBef>
              <a:spcPct val="0"/>
            </a:spcBef>
            <a:spcAft>
              <a:spcPct val="35000"/>
            </a:spcAft>
            <a:buNone/>
          </a:pPr>
          <a:r>
            <a:rPr lang="it-IT" sz="600" kern="1200" dirty="0">
              <a:solidFill>
                <a:sysClr val="windowText" lastClr="000000"/>
              </a:solidFill>
              <a:latin typeface="Tahoma" pitchFamily="34" charset="0"/>
              <a:ea typeface="+mn-ea"/>
              <a:cs typeface="Tahoma" pitchFamily="34" charset="0"/>
            </a:rPr>
            <a:t>Proj4 </a:t>
          </a:r>
          <a:r>
            <a:rPr lang="it-IT" sz="600" kern="1200" dirty="0" err="1">
              <a:solidFill>
                <a:sysClr val="windowText" lastClr="000000"/>
              </a:solidFill>
              <a:latin typeface="Tahoma" pitchFamily="34" charset="0"/>
              <a:ea typeface="+mn-ea"/>
              <a:cs typeface="Tahoma" pitchFamily="34" charset="0"/>
            </a:rPr>
            <a:t>module</a:t>
          </a:r>
          <a:endParaRPr lang="it-IT" sz="600" kern="1200" dirty="0">
            <a:solidFill>
              <a:sysClr val="windowText" lastClr="000000"/>
            </a:solidFill>
            <a:latin typeface="Tahoma" pitchFamily="34" charset="0"/>
            <a:ea typeface="+mn-ea"/>
            <a:cs typeface="Tahoma" pitchFamily="34" charset="0"/>
          </a:endParaRPr>
        </a:p>
      </dsp:txBody>
      <dsp:txXfrm>
        <a:off x="923933" y="1482686"/>
        <a:ext cx="419618" cy="427507"/>
      </dsp:txXfrm>
    </dsp:sp>
    <dsp:sp modelId="{475A11EA-D104-4C8D-B57B-CAD7A31B3E02}">
      <dsp:nvSpPr>
        <dsp:cNvPr id="0" name=""/>
        <dsp:cNvSpPr/>
      </dsp:nvSpPr>
      <dsp:spPr>
        <a:xfrm>
          <a:off x="1365967" y="1469631"/>
          <a:ext cx="445728" cy="453617"/>
        </a:xfrm>
        <a:prstGeom prst="roundRect">
          <a:avLst>
            <a:gd name="adj" fmla="val 10000"/>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sp:spPr>
      <dsp:style>
        <a:lnRef idx="1">
          <a:schemeClr val="accent1"/>
        </a:lnRef>
        <a:fillRef idx="2">
          <a:schemeClr val="accent1"/>
        </a:fillRef>
        <a:effectRef idx="1">
          <a:schemeClr val="accent1"/>
        </a:effectRef>
        <a:fontRef idx="minor">
          <a:schemeClr val="dk1"/>
        </a:fontRef>
      </dsp:style>
      <dsp:txBody>
        <a:bodyPr spcFirstLastPara="0" vert="horz" wrap="square" lIns="22860" tIns="22860" rIns="22860" bIns="22860" numCol="1" spcCol="1270" anchor="ctr" anchorCtr="0">
          <a:noAutofit/>
        </a:bodyPr>
        <a:lstStyle/>
        <a:p>
          <a:pPr marL="0" lvl="0" indent="0" algn="ctr" defTabSz="266700">
            <a:lnSpc>
              <a:spcPct val="90000"/>
            </a:lnSpc>
            <a:spcBef>
              <a:spcPct val="0"/>
            </a:spcBef>
            <a:spcAft>
              <a:spcPct val="35000"/>
            </a:spcAft>
            <a:buNone/>
          </a:pPr>
          <a:r>
            <a:rPr lang="it-IT" sz="600" kern="1200" dirty="0">
              <a:solidFill>
                <a:sysClr val="windowText" lastClr="000000"/>
              </a:solidFill>
              <a:latin typeface="Tahoma" pitchFamily="34" charset="0"/>
              <a:ea typeface="+mn-ea"/>
              <a:cs typeface="Tahoma" pitchFamily="34" charset="0"/>
            </a:rPr>
            <a:t>…</a:t>
          </a:r>
        </a:p>
      </dsp:txBody>
      <dsp:txXfrm>
        <a:off x="1379022" y="1482686"/>
        <a:ext cx="419618" cy="427507"/>
      </dsp:txXfrm>
    </dsp:sp>
    <dsp:sp modelId="{6772155D-C326-4337-BF9C-EB0740734487}">
      <dsp:nvSpPr>
        <dsp:cNvPr id="0" name=""/>
        <dsp:cNvSpPr/>
      </dsp:nvSpPr>
      <dsp:spPr>
        <a:xfrm>
          <a:off x="1830416" y="979809"/>
          <a:ext cx="445728" cy="453617"/>
        </a:xfrm>
        <a:prstGeom prst="roundRect">
          <a:avLst>
            <a:gd name="adj" fmla="val 10000"/>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sp:spPr>
      <dsp:style>
        <a:lnRef idx="1">
          <a:schemeClr val="accent1"/>
        </a:lnRef>
        <a:fillRef idx="2">
          <a:schemeClr val="accent1"/>
        </a:fillRef>
        <a:effectRef idx="1">
          <a:schemeClr val="accent1"/>
        </a:effectRef>
        <a:fontRef idx="minor">
          <a:schemeClr val="dk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it-IT" sz="700" kern="1200" dirty="0" err="1">
              <a:solidFill>
                <a:sysClr val="windowText" lastClr="000000"/>
              </a:solidFill>
              <a:latin typeface="Tahoma" pitchFamily="34" charset="0"/>
              <a:ea typeface="+mn-ea"/>
              <a:cs typeface="Tahoma" pitchFamily="34" charset="0"/>
            </a:rPr>
            <a:t>DataGrid</a:t>
          </a:r>
          <a:endParaRPr lang="it-IT" sz="700" kern="1200" dirty="0">
            <a:solidFill>
              <a:sysClr val="windowText" lastClr="000000"/>
            </a:solidFill>
            <a:latin typeface="Tahoma" pitchFamily="34" charset="0"/>
            <a:ea typeface="+mn-ea"/>
            <a:cs typeface="Tahoma" pitchFamily="34" charset="0"/>
          </a:endParaRPr>
        </a:p>
      </dsp:txBody>
      <dsp:txXfrm>
        <a:off x="1843471" y="992864"/>
        <a:ext cx="419618" cy="427507"/>
      </dsp:txXfrm>
    </dsp:sp>
    <dsp:sp modelId="{3AFDF270-0010-4002-9F9C-75B147328D6D}">
      <dsp:nvSpPr>
        <dsp:cNvPr id="0" name=""/>
        <dsp:cNvSpPr/>
      </dsp:nvSpPr>
      <dsp:spPr>
        <a:xfrm>
          <a:off x="2294864" y="979809"/>
          <a:ext cx="445728" cy="453617"/>
        </a:xfrm>
        <a:prstGeom prst="roundRect">
          <a:avLst>
            <a:gd name="adj" fmla="val 10000"/>
          </a:avLst>
        </a:prstGeom>
        <a:gradFill rotWithShape="1">
          <a:gsLst>
            <a:gs pos="0">
              <a:srgbClr val="4F81BD">
                <a:tint val="50000"/>
                <a:satMod val="300000"/>
              </a:srgbClr>
            </a:gs>
            <a:gs pos="35000">
              <a:srgbClr val="4F81BD">
                <a:tint val="37000"/>
                <a:satMod val="300000"/>
              </a:srgbClr>
            </a:gs>
            <a:gs pos="100000">
              <a:srgbClr val="4F81BD">
                <a:tint val="15000"/>
                <a:satMod val="350000"/>
              </a:srgbClr>
            </a:gs>
          </a:gsLst>
          <a:lin ang="16200000" scaled="1"/>
        </a:gradFill>
        <a:ln w="9525" cap="flat" cmpd="sng" algn="ctr">
          <a:solidFill>
            <a:srgbClr val="4F81BD">
              <a:shade val="95000"/>
              <a:satMod val="105000"/>
            </a:srgbClr>
          </a:solidFill>
          <a:prstDash val="solid"/>
        </a:ln>
        <a:effectLst>
          <a:outerShdw blurRad="40000" dist="20000" dir="5400000" rotWithShape="0">
            <a:srgbClr val="000000">
              <a:alpha val="38000"/>
            </a:srgbClr>
          </a:outerShdw>
        </a:effectLst>
      </dsp:spPr>
      <dsp:style>
        <a:lnRef idx="1">
          <a:schemeClr val="accent1"/>
        </a:lnRef>
        <a:fillRef idx="2">
          <a:schemeClr val="accent1"/>
        </a:fillRef>
        <a:effectRef idx="1">
          <a:schemeClr val="accent1"/>
        </a:effectRef>
        <a:fontRef idx="minor">
          <a:schemeClr val="dk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it-IT" sz="700" kern="1200" dirty="0">
              <a:solidFill>
                <a:sysClr val="windowText" lastClr="000000"/>
              </a:solidFill>
              <a:latin typeface="Tahoma" pitchFamily="34" charset="0"/>
              <a:ea typeface="+mn-ea"/>
              <a:cs typeface="Tahoma" pitchFamily="34" charset="0"/>
            </a:rPr>
            <a:t>…</a:t>
          </a:r>
        </a:p>
      </dsp:txBody>
      <dsp:txXfrm>
        <a:off x="2307919" y="992864"/>
        <a:ext cx="419618" cy="42750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EC4DDA5-7AE7-4D79-8A7E-244914003072}">
      <dsp:nvSpPr>
        <dsp:cNvPr id="0" name=""/>
        <dsp:cNvSpPr/>
      </dsp:nvSpPr>
      <dsp:spPr>
        <a:xfrm>
          <a:off x="134" y="1001"/>
          <a:ext cx="2467340" cy="493603"/>
        </a:xfrm>
        <a:prstGeom prst="roundRect">
          <a:avLst>
            <a:gd name="adj" fmla="val 10000"/>
          </a:avLst>
        </a:prstGeom>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hemeClr val="accent5"/>
        </a:lnRef>
        <a:fillRef idx="3">
          <a:schemeClr val="accent5"/>
        </a:fillRef>
        <a:effectRef idx="3">
          <a:schemeClr val="accent5"/>
        </a:effectRef>
        <a:fontRef idx="minor">
          <a:schemeClr val="lt1"/>
        </a:fontRef>
      </dsp:style>
      <dsp:txBody>
        <a:bodyPr spcFirstLastPara="0" vert="horz" wrap="square" lIns="106680" tIns="106680" rIns="106680" bIns="106680" numCol="1" spcCol="1270" anchor="ctr" anchorCtr="0">
          <a:noAutofit/>
        </a:bodyPr>
        <a:lstStyle/>
        <a:p>
          <a:pPr marL="0" lvl="0" indent="0" algn="ctr" defTabSz="1244600">
            <a:lnSpc>
              <a:spcPct val="90000"/>
            </a:lnSpc>
            <a:spcBef>
              <a:spcPct val="0"/>
            </a:spcBef>
            <a:spcAft>
              <a:spcPct val="35000"/>
            </a:spcAft>
            <a:buNone/>
          </a:pPr>
          <a:r>
            <a:rPr lang="it-IT" sz="2800" kern="1200" dirty="0">
              <a:solidFill>
                <a:sysClr val="window" lastClr="FFFFFF"/>
              </a:solidFill>
              <a:latin typeface="Tahoma" pitchFamily="34" charset="0"/>
              <a:ea typeface="+mn-ea"/>
              <a:cs typeface="Tahoma" pitchFamily="34" charset="0"/>
            </a:rPr>
            <a:t>Standard Client</a:t>
          </a:r>
        </a:p>
      </dsp:txBody>
      <dsp:txXfrm>
        <a:off x="14591" y="15458"/>
        <a:ext cx="2438426" cy="464689"/>
      </dsp:txXfrm>
    </dsp:sp>
    <dsp:sp modelId="{ADB74888-97A9-4B87-B336-183EC849705B}">
      <dsp:nvSpPr>
        <dsp:cNvPr id="0" name=""/>
        <dsp:cNvSpPr/>
      </dsp:nvSpPr>
      <dsp:spPr>
        <a:xfrm>
          <a:off x="0" y="537256"/>
          <a:ext cx="2467340" cy="493603"/>
        </a:xfrm>
        <a:prstGeom prst="roundRect">
          <a:avLst>
            <a:gd name="adj" fmla="val 10000"/>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dsp:spPr>
      <dsp:style>
        <a:lnRef idx="1">
          <a:schemeClr val="accent5"/>
        </a:lnRef>
        <a:fillRef idx="2">
          <a:schemeClr val="accent5"/>
        </a:fillRef>
        <a:effectRef idx="1">
          <a:schemeClr val="accent5"/>
        </a:effectRef>
        <a:fontRef idx="minor">
          <a:schemeClr val="dk1"/>
        </a:fontRef>
      </dsp:style>
      <dsp:txBody>
        <a:bodyPr spcFirstLastPara="0" vert="horz" wrap="square" lIns="106680" tIns="106680" rIns="106680" bIns="106680" numCol="1" spcCol="1270" anchor="ctr" anchorCtr="0">
          <a:noAutofit/>
        </a:bodyPr>
        <a:lstStyle/>
        <a:p>
          <a:pPr marL="0" lvl="0" indent="0" algn="ctr" defTabSz="1244600">
            <a:lnSpc>
              <a:spcPct val="90000"/>
            </a:lnSpc>
            <a:spcBef>
              <a:spcPct val="0"/>
            </a:spcBef>
            <a:spcAft>
              <a:spcPct val="35000"/>
            </a:spcAft>
            <a:buNone/>
          </a:pPr>
          <a:r>
            <a:rPr lang="it-IT" sz="2800" kern="1200" dirty="0" err="1">
              <a:solidFill>
                <a:sysClr val="windowText" lastClr="000000"/>
              </a:solidFill>
              <a:latin typeface="Tahoma" pitchFamily="34" charset="0"/>
              <a:ea typeface="+mn-ea"/>
              <a:cs typeface="Tahoma" pitchFamily="34" charset="0"/>
            </a:rPr>
            <a:t>Mapfish</a:t>
          </a:r>
          <a:r>
            <a:rPr lang="it-IT" sz="2800" kern="1200" dirty="0">
              <a:solidFill>
                <a:sysClr val="windowText" lastClr="000000"/>
              </a:solidFill>
              <a:latin typeface="Tahoma" pitchFamily="34" charset="0"/>
              <a:ea typeface="+mn-ea"/>
              <a:cs typeface="Tahoma" pitchFamily="34" charset="0"/>
            </a:rPr>
            <a:t> JS toolbox</a:t>
          </a:r>
        </a:p>
      </dsp:txBody>
      <dsp:txXfrm>
        <a:off x="14457" y="551713"/>
        <a:ext cx="2438426" cy="464689"/>
      </dsp:txXfrm>
    </dsp:sp>
    <dsp:sp modelId="{26F161AA-B336-4026-A7D4-9B09D37F75E5}">
      <dsp:nvSpPr>
        <dsp:cNvPr id="0" name=""/>
        <dsp:cNvSpPr/>
      </dsp:nvSpPr>
      <dsp:spPr>
        <a:xfrm>
          <a:off x="134" y="1075114"/>
          <a:ext cx="800045" cy="493603"/>
        </a:xfrm>
        <a:prstGeom prst="roundRect">
          <a:avLst>
            <a:gd name="adj" fmla="val 10000"/>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dsp:spPr>
      <dsp:style>
        <a:lnRef idx="1">
          <a:schemeClr val="accent5"/>
        </a:lnRef>
        <a:fillRef idx="2">
          <a:schemeClr val="accent5"/>
        </a:fillRef>
        <a:effectRef idx="1">
          <a:schemeClr val="accent5"/>
        </a:effectRef>
        <a:fontRef idx="minor">
          <a:schemeClr val="dk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it-IT" sz="1000" kern="1200" dirty="0" err="1">
              <a:solidFill>
                <a:sysClr val="windowText" lastClr="000000"/>
              </a:solidFill>
              <a:latin typeface="Tahoma" pitchFamily="34" charset="0"/>
              <a:ea typeface="+mn-ea"/>
              <a:cs typeface="Tahoma" pitchFamily="34" charset="0"/>
            </a:rPr>
            <a:t>ExtJS</a:t>
          </a:r>
          <a:endParaRPr lang="it-IT" sz="1000" kern="1200" dirty="0">
            <a:solidFill>
              <a:sysClr val="windowText" lastClr="000000"/>
            </a:solidFill>
            <a:latin typeface="Tahoma" pitchFamily="34" charset="0"/>
            <a:ea typeface="+mn-ea"/>
            <a:cs typeface="Tahoma" pitchFamily="34" charset="0"/>
          </a:endParaRPr>
        </a:p>
      </dsp:txBody>
      <dsp:txXfrm>
        <a:off x="14591" y="1089571"/>
        <a:ext cx="771131" cy="464689"/>
      </dsp:txXfrm>
    </dsp:sp>
    <dsp:sp modelId="{2C1FEF60-608E-4D5E-A6B7-C37BDCF7F1B0}">
      <dsp:nvSpPr>
        <dsp:cNvPr id="0" name=""/>
        <dsp:cNvSpPr/>
      </dsp:nvSpPr>
      <dsp:spPr>
        <a:xfrm>
          <a:off x="833782" y="1075114"/>
          <a:ext cx="800045" cy="493603"/>
        </a:xfrm>
        <a:prstGeom prst="roundRect">
          <a:avLst>
            <a:gd name="adj" fmla="val 10000"/>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dsp:spPr>
      <dsp:style>
        <a:lnRef idx="1">
          <a:schemeClr val="accent5"/>
        </a:lnRef>
        <a:fillRef idx="2">
          <a:schemeClr val="accent5"/>
        </a:fillRef>
        <a:effectRef idx="1">
          <a:schemeClr val="accent5"/>
        </a:effectRef>
        <a:fontRef idx="minor">
          <a:schemeClr val="dk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it-IT" sz="1000" kern="1200" dirty="0" err="1">
              <a:solidFill>
                <a:sysClr val="windowText" lastClr="000000"/>
              </a:solidFill>
              <a:latin typeface="Tahoma" pitchFamily="34" charset="0"/>
              <a:ea typeface="+mn-ea"/>
              <a:cs typeface="Tahoma" pitchFamily="34" charset="0"/>
            </a:rPr>
            <a:t>OpenLayers</a:t>
          </a:r>
          <a:endParaRPr lang="it-IT" sz="1000" kern="1200" dirty="0">
            <a:solidFill>
              <a:sysClr val="windowText" lastClr="000000"/>
            </a:solidFill>
            <a:latin typeface="Tahoma" pitchFamily="34" charset="0"/>
            <a:ea typeface="+mn-ea"/>
            <a:cs typeface="Tahoma" pitchFamily="34" charset="0"/>
          </a:endParaRPr>
        </a:p>
      </dsp:txBody>
      <dsp:txXfrm>
        <a:off x="848239" y="1089571"/>
        <a:ext cx="771131" cy="464689"/>
      </dsp:txXfrm>
    </dsp:sp>
    <dsp:sp modelId="{1E5C3A11-5DF9-47A0-9737-71F994FDFBA7}">
      <dsp:nvSpPr>
        <dsp:cNvPr id="0" name=""/>
        <dsp:cNvSpPr/>
      </dsp:nvSpPr>
      <dsp:spPr>
        <a:xfrm>
          <a:off x="1667429" y="1075114"/>
          <a:ext cx="800045" cy="493603"/>
        </a:xfrm>
        <a:prstGeom prst="roundRect">
          <a:avLst>
            <a:gd name="adj" fmla="val 10000"/>
          </a:avLst>
        </a:prstGeom>
        <a:gradFill rotWithShape="1">
          <a:gsLst>
            <a:gs pos="0">
              <a:srgbClr val="4BACC6">
                <a:tint val="50000"/>
                <a:satMod val="300000"/>
              </a:srgbClr>
            </a:gs>
            <a:gs pos="35000">
              <a:srgbClr val="4BACC6">
                <a:tint val="37000"/>
                <a:satMod val="300000"/>
              </a:srgbClr>
            </a:gs>
            <a:gs pos="100000">
              <a:srgbClr val="4BACC6">
                <a:tint val="15000"/>
                <a:satMod val="350000"/>
              </a:srgbClr>
            </a:gs>
          </a:gsLst>
          <a:lin ang="16200000" scaled="1"/>
        </a:gradFill>
        <a:ln w="9525" cap="flat" cmpd="sng" algn="ctr">
          <a:solidFill>
            <a:srgbClr val="4BACC6">
              <a:shade val="95000"/>
              <a:satMod val="105000"/>
            </a:srgbClr>
          </a:solidFill>
          <a:prstDash val="solid"/>
        </a:ln>
        <a:effectLst>
          <a:outerShdw blurRad="40000" dist="20000" dir="5400000" rotWithShape="0">
            <a:srgbClr val="000000">
              <a:alpha val="38000"/>
            </a:srgbClr>
          </a:outerShdw>
        </a:effectLst>
      </dsp:spPr>
      <dsp:style>
        <a:lnRef idx="1">
          <a:schemeClr val="accent5"/>
        </a:lnRef>
        <a:fillRef idx="2">
          <a:schemeClr val="accent5"/>
        </a:fillRef>
        <a:effectRef idx="1">
          <a:schemeClr val="accent5"/>
        </a:effectRef>
        <a:fontRef idx="minor">
          <a:schemeClr val="dk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it-IT" sz="1000" kern="1200" dirty="0" err="1">
              <a:solidFill>
                <a:sysClr val="windowText" lastClr="000000"/>
              </a:solidFill>
              <a:latin typeface="Tahoma" pitchFamily="34" charset="0"/>
              <a:ea typeface="+mn-ea"/>
              <a:cs typeface="Tahoma" pitchFamily="34" charset="0"/>
            </a:rPr>
            <a:t>GeoExt</a:t>
          </a:r>
          <a:endParaRPr lang="it-IT" sz="1000" kern="1200" dirty="0">
            <a:solidFill>
              <a:sysClr val="windowText" lastClr="000000"/>
            </a:solidFill>
            <a:latin typeface="Tahoma" pitchFamily="34" charset="0"/>
            <a:ea typeface="+mn-ea"/>
            <a:cs typeface="Tahoma" pitchFamily="34" charset="0"/>
          </a:endParaRPr>
        </a:p>
      </dsp:txBody>
      <dsp:txXfrm>
        <a:off x="1681886" y="1089571"/>
        <a:ext cx="771131" cy="464689"/>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ED_x0020_verification xmlns="488de78e-08bf-4a6a-94ee-645c1ed3e8a5">2021-11-30T03:00:00+00:00</ED_x0020_verification>
    <DD_x0020_End_x0020_of_x0020_Phase_x0020_1_x0020_Leg_x002f_Fin_x0020_and_x0020_AO xmlns="488de78e-08bf-4a6a-94ee-645c1ed3e8a5" xsi:nil="true"/>
    <AOFullName xmlns="488de78e-08bf-4a6a-94ee-645c1ed3e8a5">Peter Kirov</AOFullName>
    <UrlApproval xmlns="488de78e-08bf-4a6a-94ee-645c1ed3e8a5">
      <Url xsi:nil="true"/>
      <Description xsi:nil="true"/>
    </UrlApproval>
    <Description_x0020_of_x0020_contract xmlns="488de78e-08bf-4a6a-94ee-645c1ed3e8a5">1- Update Web Services to allow EMSA client-applications to query EO acquisitions using polygons 
2- Simplified Access to Signed Task Forms
3- Support new satellite Platforms
4- Improve ingestion process on EODC
5 - Maintenance of EO-Processing Application
6 - Maintenance of CSNDC application</Description_x0020_of_x0020_contract>
    <EMSA_x0020_Unit_x0020_Name xmlns="488de78e-08bf-4a6a-94ee-645c1ed3e8a5">Maritime Digital Services</EMSA_x0020_Unit_x0020_Name>
    <SD_x0020_evaluation xmlns="488de78e-08bf-4a6a-94ee-645c1ed3e8a5">2021-10-12T03:00:00+00:00</SD_x0020_evaluation>
    <SD_x0020_Legal_x0020_Entity xmlns="488de78e-08bf-4a6a-94ee-645c1ed3e8a5">2021-11-15T03:00:00+00:00</SD_x0020_Legal_x0020_Entity>
    <DD_x0020_verification xmlns="488de78e-08bf-4a6a-94ee-645c1ed3e8a5">5</DD_x0020_verification>
    <SD_x0020_award_x0020_notice xmlns="488de78e-08bf-4a6a-94ee-645c1ed3e8a5">2022-03-09T00:00:00+00:00</SD_x0020_award_x0020_notice>
    <SD_x0020_Application_x0020_report xmlns="488de78e-08bf-4a6a-94ee-645c1ed3e8a5" xsi:nil="true"/>
    <ED_x0020_End_x0020_of_x0020_Phase_x0020_1_x0020_Leg_x002f_Fin_x0020_and_x0020_AO xmlns="488de78e-08bf-4a6a-94ee-645c1ed3e8a5" xsi:nil="true"/>
    <SD_x0020_Phase_x0020_I_x0020_Opening_x0020__x0028_CD_x0029_ xmlns="488de78e-08bf-4a6a-94ee-645c1ed3e8a5" xsi:nil="true"/>
    <SD_x0020_Phase_x0020_I_x0020_Evaluation_x0020_CD xmlns="488de78e-08bf-4a6a-94ee-645c1ed3e8a5" xsi:nil="true"/>
    <Phase_x0020_I_x0020_SD_x0020_Preparation_x0020_of_x0020_minutes_x0020_and_x0020_report_x0020_to_x0020_AO_x0020__x0028_CD_x0029_ xmlns="488de78e-08bf-4a6a-94ee-645c1ed3e8a5" xsi:nil="true"/>
    <Project_x0020_Officer xmlns="488de78e-08bf-4a6a-94ee-645c1ed3e8a5">
      <UserInfo>
        <DisplayName/>
        <AccountId>178</AccountId>
        <AccountType/>
      </UserInfo>
    </Project_x0020_Officer>
    <DD_x0020_evaluation xmlns="488de78e-08bf-4a6a-94ee-645c1ed3e8a5">15</DD_x0020_evaluation>
    <SD_x0020_verification xmlns="488de78e-08bf-4a6a-94ee-645c1ed3e8a5">2021-11-24T03:00:00+00:00</SD_x0020_verification>
    <SD_x0020_Moratorium_x0020__x0028_SNEG_x0029_ xmlns="488de78e-08bf-4a6a-94ee-645c1ed3e8a5" xsi:nil="true"/>
    <ED_x0020_Application_x0020_preparation xmlns="488de78e-08bf-4a6a-94ee-645c1ed3e8a5" xsi:nil="true"/>
    <ED_x0020_Phase_x0020_I_x0020_Opening_x0020_CD xmlns="488de78e-08bf-4a6a-94ee-645c1ed3e8a5" xsi:nil="true"/>
    <DD_x0020_Phase_x0020_I_x0020_Evaluation_x0020_CD xmlns="488de78e-08bf-4a6a-94ee-645c1ed3e8a5" xsi:nil="true"/>
    <Phase_x0020_I_x0020_DD_x0020_Preparation_x0020_of_x0020_minutes_x0020_and_x0020_report_x0020_to_x0020_AO_x0020__x0028_CD_x0029_ xmlns="488de78e-08bf-4a6a-94ee-645c1ed3e8a5" xsi:nil="true"/>
    <ED_x0020_Phase_x0020_I_x0020_Legal_x0020_verification_x0020_and_x0020_signature_x0020_from_x0020_AO_x0020__x0028_CD_x0029_ xmlns="488de78e-08bf-4a6a-94ee-645c1ed3e8a5" xsi:nil="true"/>
    <Estimated_x0020_Value xmlns="488de78e-08bf-4a6a-94ee-645c1ed3e8a5">138000</Estimated_x0020_Value>
    <ED_x0020_evaluation xmlns="488de78e-08bf-4a6a-94ee-645c1ed3e8a5">2021-11-03T03:00:00+00:00</ED_x0020_evaluation>
    <DD_x0020_LE xmlns="488de78e-08bf-4a6a-94ee-645c1ed3e8a5">7</DD_x0020_LE>
    <SD_x0020_Appliction_x0020_preparation xmlns="488de78e-08bf-4a6a-94ee-645c1ed3e8a5" xsi:nil="true"/>
    <DD_x0020_Application_x0020_preparation xmlns="488de78e-08bf-4a6a-94ee-645c1ed3e8a5" xsi:nil="true"/>
    <SD_x0020_End_x0020_of_x0020_Phase_x0020_1_x0020_Leg_x002f_Fin_x0020_and_x0020_AO xmlns="488de78e-08bf-4a6a-94ee-645c1ed3e8a5" xsi:nil="true"/>
    <DD_x0020_Phase_x0020_I_x0020_Opening_x0020_CD xmlns="488de78e-08bf-4a6a-94ee-645c1ed3e8a5" xsi:nil="true"/>
    <ED_x0020_Phase_x0020_I_x0020_Evaluation_x0020_CD xmlns="488de78e-08bf-4a6a-94ee-645c1ed3e8a5" xsi:nil="true"/>
    <Phase_x0020_I_x0020_ED_x0020_Preparation_x0020_of_x0020_minutes_x0020_and_x0020_report_x0020_to_x0020_AO_x0020__x0028_CD_x0029_ xmlns="488de78e-08bf-4a6a-94ee-645c1ed3e8a5" xsi:nil="true"/>
    <DD_x0020_Phase_x0020_I_x0020_Legal_x0020_verification_x0020_and_x0020_signature_x0020_from_x0020_AO_x0020__x0028_CD_x0029_ xmlns="488de78e-08bf-4a6a-94ee-645c1ed3e8a5" xsi:nil="true"/>
    <TypePT xmlns="488de78e-08bf-4a6a-94ee-645c1ed3e8a5">Optional</TypePT>
    <Initiating_x0020_Agent xmlns="488de78e-08bf-4a6a-94ee-645c1ed3e8a5">
      <UserInfo>
        <DisplayName/>
        <AccountId>100</AccountId>
        <AccountType/>
      </UserInfo>
    </Initiating_x0020_Agent>
    <Financial_x0020_Verifier xmlns="488de78e-08bf-4a6a-94ee-645c1ed3e8a5">
      <UserInfo>
        <DisplayName/>
        <AccountId>53</AccountId>
        <AccountType/>
      </UserInfo>
    </Financial_x0020_Verifier>
    <SD_x0020_Application_x0020_Leg_x002f_Fin_x0020_and_x0020_AO xmlns="488de78e-08bf-4a6a-94ee-645c1ed3e8a5" xsi:nil="true"/>
    <DD_x0020_Evaluation_x0020_and_x0020_negotiations xmlns="488de78e-08bf-4a6a-94ee-645c1ed3e8a5" xsi:nil="true"/>
    <DD_x0020_End_x0020_of_x0020_Phase_x0020_II_x0020_and_x0020_Launch_x0020_of_x0020_Phase_x0020_III_x0020_Legal_x0020_and_x0020_Finance_x0020_Verification_x0020__x0028_CD_x0029_ xmlns="488de78e-08bf-4a6a-94ee-645c1ed3e8a5" xsi:nil="true"/>
    <Dedicated_x0020_e-mail_x0020_address xmlns="488de78e-08bf-4a6a-94ee-645c1ed3e8a5">NEG172021@emsa.europa.eu</Dedicated_x0020_e-mail_x0020_address>
    <SD_x0020_delay xmlns="488de78e-08bf-4a6a-94ee-645c1ed3e8a5" xsi:nil="true"/>
    <Budget_x0020_line xmlns="488de78e-08bf-4a6a-94ee-645c1ed3e8a5">3820</Budget_x0020_line>
    <ED_x0020_Evaluation_x0020_and_x0020_negotiations xmlns="488de78e-08bf-4a6a-94ee-645c1ed3e8a5" xsi:nil="true"/>
    <ED_x0020_End_x0020_of_x0020_Phase_x0020_II_x0020_and_x0020_Launch_x0020_of_x0020_Phase_x0020_III_x0020_Legal_x0020_and_x0020_Finance_x0020_Verification_x0020__x0028_CD_x0029_ xmlns="488de78e-08bf-4a6a-94ee-645c1ed3e8a5" xsi:nil="true"/>
    <SD_x0020_Submission_x0020_expression xmlns="488de78e-08bf-4a6a-94ee-645c1ed3e8a5" xsi:nil="true"/>
    <EMSA_x0020_Unit xmlns="488de78e-08bf-4a6a-94ee-645c1ed3e8a5">3.1</EMSA_x0020_Unit>
    <Contract_x0020_type xmlns="488de78e-08bf-4a6a-94ee-645c1ed3e8a5">Service Contract</Contract_x0020_type>
    <SD_x0020_Leg_x002f_Fin_x0020_and_x0020_AO xmlns="488de78e-08bf-4a6a-94ee-645c1ed3e8a5">2021-08-31T23:00:00+00:00</SD_x0020_Leg_x002f_Fin_x0020_and_x0020_AO>
    <DD_x0020_submission xmlns="488de78e-08bf-4a6a-94ee-645c1ed3e8a5">20</DD_x0020_submission>
    <ED_x0020_moratorium xmlns="488de78e-08bf-4a6a-94ee-645c1ed3e8a5" xsi:nil="true"/>
    <DD_x0020_Memorandum_x0020__x0028_SNEG_x0029_ xmlns="488de78e-08bf-4a6a-94ee-645c1ed3e8a5" xsi:nil="true"/>
    <ED_x0020_Application_x0020_Leg_x002f_Fin_x0020_and_x0020_AO xmlns="488de78e-08bf-4a6a-94ee-645c1ed3e8a5" xsi:nil="true"/>
    <DD_x0020_Phase_x0020_III_x0020_Documentation_x0020_preparation_x0020__x0028_CD_x0029_ xmlns="488de78e-08bf-4a6a-94ee-645c1ed3e8a5" xsi:nil="true"/>
    <Reference_x0020_Number xmlns="488de78e-08bf-4a6a-94ee-645c1ed3e8a5">EMSA/NEG/17/2021</Reference_x0020_Number>
    <ED_x0020_submission xmlns="488de78e-08bf-4a6a-94ee-645c1ed3e8a5">2021-10-10T01:00:00+00:00</ED_x0020_submission>
    <DD_x0020_moratorium xmlns="488de78e-08bf-4a6a-94ee-645c1ed3e8a5" xsi:nil="true"/>
    <DD_x0020_Application_x0020_Leg_x002f_Fin_x0020_and_x0020_AO xmlns="488de78e-08bf-4a6a-94ee-645c1ed3e8a5" xsi:nil="true"/>
    <SD_x0020_Application_x0020_evaluation xmlns="488de78e-08bf-4a6a-94ee-645c1ed3e8a5" xsi:nil="true"/>
    <SD_x0020_Evaluation_x0020_and_x0020_negotiations xmlns="488de78e-08bf-4a6a-94ee-645c1ed3e8a5" xsi:nil="true"/>
    <SD_x0020_End_x0020_of_x0020_Phase_x0020_II_x0020_and_x0020_Launch_x0020_of_x0020_Phase_x0020_III_x0020_Legal_x0020_and_x0020_Finance_x0020_Verification_x0020__x0028_CD_x0029_ xmlns="488de78e-08bf-4a6a-94ee-645c1ed3e8a5" xsi:nil="true"/>
    <ED_x0020_Phase_x0020_III_x0020_Documentation_x0020_preparation_x0020__x0028_CD_x0029_ xmlns="488de78e-08bf-4a6a-94ee-645c1ed3e8a5" xsi:nil="true"/>
    <ED_x0020_preparation xmlns="488de78e-08bf-4a6a-94ee-645c1ed3e8a5">2021-08-24T00:00:00+00:00</ED_x0020_preparation>
    <ED_x0020_Moratorium_x0020__x0028_SNEG_x0029_ xmlns="488de78e-08bf-4a6a-94ee-645c1ed3e8a5" xsi:nil="true"/>
    <DD_x0020_Application_x0020_delay xmlns="488de78e-08bf-4a6a-94ee-645c1ed3e8a5" xsi:nil="true"/>
    <SD_x0020_Phase_x0020_I_x0020_Send_x0020_out_x0020_invitaton_x0020_to_x0020_take_x0020_part_x0020_in_x0020_the_x0020_dialogue_x0020_and_x0020_rejection_x0020_letters_x0020__x0028_CD_x0029_ xmlns="488de78e-08bf-4a6a-94ee-645c1ed3e8a5" xsi:nil="true"/>
    <DD_x0020_Dispatch_x0020_of_x0020_letters_x0020_to_x0020_experts xmlns="488de78e-08bf-4a6a-94ee-645c1ed3e8a5" xsi:nil="true"/>
    <Authorising_x0020_Officer xmlns="488de78e-08bf-4a6a-94ee-645c1ed3e8a5">
      <UserInfo>
        <DisplayName>KIROV Peter (EMSA)</DisplayName>
        <AccountId>1041</AccountId>
        <AccountType/>
      </UserInfo>
    </Authorising_x0020_Officer>
    <DD_x0020_preparation xmlns="488de78e-08bf-4a6a-94ee-645c1ed3e8a5">20</DD_x0020_preparation>
    <SD_x0020_dispatch_x0020_contract_x0020_notice xmlns="488de78e-08bf-4a6a-94ee-645c1ed3e8a5">2021-08-11T00:00:00+00:00</SD_x0020_dispatch_x0020_contract_x0020_notice>
    <ED_x0020_Application_x0020_delay xmlns="488de78e-08bf-4a6a-94ee-645c1ed3e8a5" xsi:nil="true"/>
    <ED_x0020_Dispatch_x0020_of_x0020_letters_x0020_to_x0020_experts xmlns="488de78e-08bf-4a6a-94ee-645c1ed3e8a5" xsi:nil="true"/>
    <SD_x0020_preparation xmlns="488de78e-08bf-4a6a-94ee-645c1ed3e8a5">2021-07-27T23:00:00+00:00</SD_x0020_preparation>
    <DD_x0020_dispatch_x0020_contract_x0020_notice xmlns="488de78e-08bf-4a6a-94ee-645c1ed3e8a5">2</DD_x0020_dispatch_x0020_contract_x0020_notice>
    <DD_x0020_opening xmlns="488de78e-08bf-4a6a-94ee-645c1ed3e8a5">1</DD_x0020_opening>
    <DD_x0020_award_x0020_notice xmlns="488de78e-08bf-4a6a-94ee-645c1ed3e8a5">1</DD_x0020_award_x0020_notice>
    <ED_x0020_Phase_x0020_I_x0020_Request_x0020_to_x0020_participate_x0020_postal_x0020_delay_x0020_CD xmlns="488de78e-08bf-4a6a-94ee-645c1ed3e8a5" xsi:nil="true"/>
    <DD_x0020_Phase_x0020_III_x0020_Dispatch_x0020_of_x0020_procurement_x0020_documents_x0020__x0028_CD_x0029_ xmlns="488de78e-08bf-4a6a-94ee-645c1ed3e8a5" xsi:nil="true"/>
    <ED_x0020_dispatch_x0020_contract_x0020_notice xmlns="488de78e-08bf-4a6a-94ee-645c1ed3e8a5">2021-08-12T00:00:00+00:00</ED_x0020_dispatch_x0020_contract_x0020_notice>
    <ED_x0020_opening xmlns="488de78e-08bf-4a6a-94ee-645c1ed3e8a5">2021-10-11T02:00:00+00:00</ED_x0020_opening>
    <ED_x0020_award_x0020_notice xmlns="488de78e-08bf-4a6a-94ee-645c1ed3e8a5">2022-03-09T00:00:00+00:00</ED_x0020_award_x0020_notice>
    <SD_x0020_Application_x0020_delay xmlns="488de78e-08bf-4a6a-94ee-645c1ed3e8a5" xsi:nil="true"/>
    <DD_x0020_Phase_x0020_I_x0020_Request_x0020_to_x0020_participate_x0020_postal_x0020_delay_x0020_CD xmlns="488de78e-08bf-4a6a-94ee-645c1ed3e8a5" xsi:nil="true"/>
    <ED_x0020_Phase_x0020_III_x0020_Dispatch_x0020_of_x0020_procurement_x0020_documents_x0020__x0028_CD_x0029_ xmlns="488de78e-08bf-4a6a-94ee-645c1ed3e8a5" xsi:nil="true"/>
    <ED_x0020_Leg_x002f_Fin_x0020_and_x0020_AO xmlns="488de78e-08bf-4a6a-94ee-645c1ed3e8a5">2021-09-17T00:00:00+00:00</ED_x0020_Leg_x002f_Fin_x0020_and_x0020_AO>
    <DD_x0020_report xmlns="488de78e-08bf-4a6a-94ee-645c1ed3e8a5">7</DD_x0020_report>
    <SD_x0020_Phase_x0020_II_x0020_dispatch xmlns="488de78e-08bf-4a6a-94ee-645c1ed3e8a5" xsi:nil="true"/>
    <SD_x0020_Phase_x0020_I_x0020_Legal_x0020_verification_x0020_and_x0020_signature_x0020_from_x0020_AO_x0020__x0028_CD_x0029_ xmlns="488de78e-08bf-4a6a-94ee-645c1ed3e8a5" xsi:nil="true"/>
    <DD_x0020_Phase_x0020_II_x0020_Dialogue_x0020_with_x0020_selected_x0020_candidates_x0020__x0028_CD_x0029_ xmlns="488de78e-08bf-4a6a-94ee-645c1ed3e8a5" xsi:nil="true"/>
    <Duration_x0020_of_x0020_contract xmlns="488de78e-08bf-4a6a-94ee-645c1ed3e8a5">9 Months</Duration_x0020_of_x0020_contract>
    <DD_x0020_Leg_x002f_Fin_x0020_and_x0020_AO xmlns="488de78e-08bf-4a6a-94ee-645c1ed3e8a5">13</DD_x0020_Leg_x002f_Fin_x0020_and_x0020_AO>
    <ED_x0020_report xmlns="488de78e-08bf-4a6a-94ee-645c1ed3e8a5">2021-11-12T03:00:00+00:00</ED_x0020_report>
    <SD_x0020_Request_x0020_to_x0020_participate_x0020_ xmlns="488de78e-08bf-4a6a-94ee-645c1ed3e8a5" xsi:nil="true"/>
    <ED_x0020_Phase_x0020_II_x0020_Dialogue_x0020_with_x0020_selected_x0020_candidates_x0020__x0028_CD_x0029_ xmlns="488de78e-08bf-4a6a-94ee-645c1ed3e8a5" xsi:nil="true"/>
    <SD_x0020_Phase_x0020_III_x0020_Documentation_x0020_preparation_x0020__x0028_CD_x0029_ xmlns="488de78e-08bf-4a6a-94ee-645c1ed3e8a5" xsi:nil="true"/>
    <DD_x0020_delay xmlns="488de78e-08bf-4a6a-94ee-645c1ed3e8a5" xsi:nil="true"/>
    <DD_x0020_Application_x0020_report xmlns="488de78e-08bf-4a6a-94ee-645c1ed3e8a5" xsi:nil="true"/>
    <ED_x0020_Phase_x0020_II_x0020_dispatch xmlns="488de78e-08bf-4a6a-94ee-645c1ed3e8a5" xsi:nil="true"/>
    <SD_x0020_Request_x0020_to_x0020_participate_x0020_postal_x0020_delay_x0020__x0028_CD_x0029_ xmlns="488de78e-08bf-4a6a-94ee-645c1ed3e8a5" xsi:nil="true"/>
    <ED_x0020_delay xmlns="488de78e-08bf-4a6a-94ee-645c1ed3e8a5" xsi:nil="true"/>
    <SD_x0020_report xmlns="488de78e-08bf-4a6a-94ee-645c1ed3e8a5">2021-11-04T03:00:00+00:00</SD_x0020_report>
    <ED_x0020_Legal_x0020_Entity xmlns="488de78e-08bf-4a6a-94ee-645c1ed3e8a5">2021-11-23T03:00:00+00:00</ED_x0020_Legal_x0020_Entity>
    <ED_x0020_Application_x0020_report xmlns="488de78e-08bf-4a6a-94ee-645c1ed3e8a5" xsi:nil="true"/>
    <DD_x0020_Phase_x0020_II_x0020_dispatch xmlns="488de78e-08bf-4a6a-94ee-645c1ed3e8a5" xsi:nil="true"/>
    <SD_x0020_Phase_x0020_II_x0020_Dialogue_x0020_with_x0020_selected_x0020_candidates_x0020__x0028_CD_x0029_ xmlns="488de78e-08bf-4a6a-94ee-645c1ed3e8a5" xsi:nil="true"/>
    <ED_x0020_letters xmlns="488de78e-08bf-4a6a-94ee-645c1ed3e8a5">2021-12-02T03:00:00+00:00</ED_x0020_letters>
    <SD_x0020_moratorium xmlns="488de78e-08bf-4a6a-94ee-645c1ed3e8a5" xsi:nil="true"/>
    <SD_x0020_signature xmlns="488de78e-08bf-4a6a-94ee-645c1ed3e8a5">2021-12-03T03:00:00+00:00</SD_x0020_signature>
    <ED_x0020_dispatch_x0020_of_x0020_tender xmlns="488de78e-08bf-4a6a-94ee-645c1ed3e8a5">2021-09-20T00:00:00+00:00</ED_x0020_dispatch_x0020_of_x0020_tender>
    <Title_x0020_of_x0020_the_x0020_Authorising_x0020_Officer xmlns="488de78e-08bf-4a6a-94ee-645c1ed3e8a5">Head of Digital Services &amp; Simplification - Department 3</Title_x0020_of_x0020_the_x0020_Authorising_x0020_Officer>
    <DD_x0020_Application_x0020_submission xmlns="488de78e-08bf-4a6a-94ee-645c1ed3e8a5" xsi:nil="true"/>
    <DD_x0020_Application_x0020_opening xmlns="488de78e-08bf-4a6a-94ee-645c1ed3e8a5" xsi:nil="true"/>
    <DD_x0020_Application_x0020_evaluation xmlns="488de78e-08bf-4a6a-94ee-645c1ed3e8a5" xsi:nil="true"/>
    <SD_x0020_Phase_x0020_III_x0020_Legal_x0020_verification_x0020_and_x0020_signature_x0020_AO_x0020__x0028_CD_x0029_ xmlns="488de78e-08bf-4a6a-94ee-645c1ed3e8a5" xsi:nil="true"/>
    <SD_x0020_Reserve_x0020_list xmlns="488de78e-08bf-4a6a-94ee-645c1ed3e8a5" xsi:nil="true"/>
    <SD_x0020_submission xmlns="488de78e-08bf-4a6a-94ee-645c1ed3e8a5">2021-09-21T01:00:00+00:00</SD_x0020_submission>
    <SD_x0020_opening xmlns="488de78e-08bf-4a6a-94ee-645c1ed3e8a5">2021-10-11T02:00:00+00:00</SD_x0020_opening>
    <DD_x0020_letters xmlns="488de78e-08bf-4a6a-94ee-645c1ed3e8a5">1</DD_x0020_letters>
    <DD_x0020_dispatch_x0020_of_x0020_tender xmlns="488de78e-08bf-4a6a-94ee-645c1ed3e8a5">1</DD_x0020_dispatch_x0020_of_x0020_tender>
    <ED_x0020_Application_x0020_submission xmlns="488de78e-08bf-4a6a-94ee-645c1ed3e8a5" xsi:nil="true"/>
    <ED_x0020_Application_x0020_opening xmlns="488de78e-08bf-4a6a-94ee-645c1ed3e8a5" xsi:nil="true"/>
    <ED_x0020_Application_x0020_evaluation xmlns="488de78e-08bf-4a6a-94ee-645c1ed3e8a5" xsi:nil="true"/>
    <SD_x0020_Phase_x0020_II_x0020_Preparation_x0020_of_x0020_minutes_x0020_and_x0020_report_x0020_to_x0020_AO_x0020__x0028_CD_x0029_ xmlns="488de78e-08bf-4a6a-94ee-645c1ed3e8a5" xsi:nil="true"/>
    <SD_x0020_Phase_x0020_III_x0020_Dispatch_x0020_of_x0020_procurement_x0020_documents_x0020__x0028_CD_x0029_ xmlns="488de78e-08bf-4a6a-94ee-645c1ed3e8a5" xsi:nil="true"/>
    <SD_x0020_letters xmlns="488de78e-08bf-4a6a-94ee-645c1ed3e8a5">2021-12-02T03:00:00+00:00</SD_x0020_letters>
    <ED_x0020_signature xmlns="488de78e-08bf-4a6a-94ee-645c1ed3e8a5">2021-12-07T03:00:00+00:00</ED_x0020_signature>
    <SD_x0020_dispatch_x0020_of_x0020_tender xmlns="488de78e-08bf-4a6a-94ee-645c1ed3e8a5">2021-09-20T00:00:00+00:00</SD_x0020_dispatch_x0020_of_x0020_tender>
    <DD_x0020_Request_x0020_to_x0020_participate xmlns="488de78e-08bf-4a6a-94ee-645c1ed3e8a5" xsi:nil="true"/>
    <ED_x0020_Phase_x0020_I_x0020_Send_x0020_out_x0020_invitaton_x0020_to_x0020_take_x0020_part_x0020_in_x0020_the_x0020_dialogue_x0020_and_x0020_rejection_x0020_letters_x0020__x0028_CD_x0029_ xmlns="488de78e-08bf-4a6a-94ee-645c1ed3e8a5" xsi:nil="true"/>
    <DD_x0020_Phase_x0020_II_x0020_Preparation_x0020_of_x0020_minutes_x0020_and_x0020_report_x0020_to_x0020_AO_x0020__x0028_CD_x0029_ xmlns="488de78e-08bf-4a6a-94ee-645c1ed3e8a5" xsi:nil="true"/>
    <ED_x0020_Phase_x0020_III_x0020_Legal_x0020_verification_x0020_and_x0020_signature_x0020_AO_x0020__x0028_CD_x0029_ xmlns="488de78e-08bf-4a6a-94ee-645c1ed3e8a5" xsi:nil="true"/>
    <ED_x0020_Reserve_x0020_list xmlns="488de78e-08bf-4a6a-94ee-645c1ed3e8a5" xsi:nil="true"/>
    <DD_x0020_Submission_x0020_expression xmlns="488de78e-08bf-4a6a-94ee-645c1ed3e8a5" xsi:nil="true"/>
    <StatusDT xmlns="488de78e-08bf-4a6a-94ee-645c1ed3e8a5">Draft</StatusDT>
    <Contract_x0020_title xmlns="488de78e-08bf-4a6a-94ee-645c1ed3e8a5">ICT Services for EODC </Contract_x0020_title>
    <Legal_x0020_Officer xmlns="488de78e-08bf-4a6a-94ee-645c1ed3e8a5">
      <UserInfo>
        <DisplayName/>
        <AccountId>31</AccountId>
        <AccountType/>
      </UserInfo>
    </Legal_x0020_Officer>
    <DD_x0020_signature xmlns="488de78e-08bf-4a6a-94ee-645c1ed3e8a5">3</DD_x0020_signature>
    <SD_x0020_Application_x0020_submission xmlns="488de78e-08bf-4a6a-94ee-645c1ed3e8a5" xsi:nil="true"/>
    <SD_x0020_Application_x0020_opening xmlns="488de78e-08bf-4a6a-94ee-645c1ed3e8a5" xsi:nil="true"/>
    <ED_x0020_Request_x0020_to_x0020_participate xmlns="488de78e-08bf-4a6a-94ee-645c1ed3e8a5" xsi:nil="true"/>
    <DD_x0020_Phase_x0020_I_x0020_Send_x0020_out_x0020_invitaton_x0020_to_x0020_take_x0020_part_x0020_in_x0020_the_x0020_dialogue_x0020_and_x0020_rejection_x0020_letters_x0020__x0028_CD_x0029_ xmlns="488de78e-08bf-4a6a-94ee-645c1ed3e8a5" xsi:nil="true"/>
    <ED_x0020_Phase_x0020_II_x0020_Preparation_x0020_of_x0020_minutes_x0020_and_x0020_report_x0020_to_x0020_AO_x0020__x0028_CD_x0029_ xmlns="488de78e-08bf-4a6a-94ee-645c1ed3e8a5" xsi:nil="true"/>
    <DD_x0020_Phase_x0020_III_x0020_Legal_x0020_verification_x0020_and_x0020_signature_x0020_AO_x0020__x0028_CD_x0029_ xmlns="488de78e-08bf-4a6a-94ee-645c1ed3e8a5" xsi:nil="true"/>
    <ED_x0020_Submission_x0020_expression xmlns="488de78e-08bf-4a6a-94ee-645c1ed3e8a5" xsi:nil="true"/>
    <DD_x0020_Reserve_x0020_list xmlns="488de78e-08bf-4a6a-94ee-645c1ed3e8a5" xsi:nil="true"/>
    <SD_x0020_Dispatch_x0020_of_x0020_letters_x0020_to_x0020_experts xmlns="488de78e-08bf-4a6a-94ee-645c1ed3e8a5" xsi:nil="true"/>
    <DD_x0020_consultation xmlns="488de78e-08bf-4a6a-94ee-645c1ed3e8a5">5</DD_x0020_consultation>
    <ED_x0020_consultation xmlns="488de78e-08bf-4a6a-94ee-645c1ed3e8a5">2021-08-31T00:00:00+00:00</ED_x0020_consultation>
    <SD_x0020_consultation xmlns="488de78e-08bf-4a6a-94ee-645c1ed3e8a5">2021-08-25T00:00:00+00:00</SD_x0020_consultation>
    <EstimatedSTR xmlns="488de78e-08bf-4a6a-94ee-645c1ed3e8a5">138,000.00</EstimatedSTR>
    <ProjectOfficerSTR xmlns="488de78e-08bf-4a6a-94ee-645c1ed3e8a5">RODRIGUES Ruben (EMSA)</ProjectOfficerSTR>
  </documentManagement>
</p:properties>
</file>

<file path=customXml/item3.xml><?xml version="1.0" encoding="utf-8"?>
<ct:contentTypeSchema xmlns:ct="http://schemas.microsoft.com/office/2006/metadata/contentType" xmlns:ma="http://schemas.microsoft.com/office/2006/metadata/properties/metaAttributes" ct:_="" ma:_="" ma:contentTypeName="ProcurementLibraryCT" ma:contentTypeID="0x010100DCA190A6FBCCCC4CAC19D1272AFB8E11002C7758442D081241961D65BCD96F61C9" ma:contentTypeVersion="190" ma:contentTypeDescription="Create a new document." ma:contentTypeScope="" ma:versionID="b77b7fb90d15a2978e0b0608f1a36483">
  <xsd:schema xmlns:xsd="http://www.w3.org/2001/XMLSchema" xmlns:xs="http://www.w3.org/2001/XMLSchema" xmlns:p="http://schemas.microsoft.com/office/2006/metadata/properties" xmlns:ns2="488de78e-08bf-4a6a-94ee-645c1ed3e8a5" targetNamespace="http://schemas.microsoft.com/office/2006/metadata/properties" ma:root="true" ma:fieldsID="629ef0e42910020b47df84f7b1b43752" ns2:_="">
    <xsd:import namespace="488de78e-08bf-4a6a-94ee-645c1ed3e8a5"/>
    <xsd:element name="properties">
      <xsd:complexType>
        <xsd:sequence>
          <xsd:element name="documentManagement">
            <xsd:complexType>
              <xsd:all>
                <xsd:element ref="ns2:UrlApproval" minOccurs="0"/>
                <xsd:element ref="ns2:StatusDT" minOccurs="0"/>
                <xsd:element ref="ns2:TypePT" minOccurs="0"/>
                <xsd:element ref="ns2:EMSA_x0020_Unit" minOccurs="0"/>
                <xsd:element ref="ns2:Project_x0020_Officer" minOccurs="0"/>
                <xsd:element ref="ns2:Authorising_x0020_Officer" minOccurs="0"/>
                <xsd:element ref="ns2:Reference_x0020_Number" minOccurs="0"/>
                <xsd:element ref="ns2:Contract_x0020_title" minOccurs="0"/>
                <xsd:element ref="ns2:Description_x0020_of_x0020_contract" minOccurs="0"/>
                <xsd:element ref="ns2:Duration_x0020_of_x0020_contract" minOccurs="0"/>
                <xsd:element ref="ns2:Estimated_x0020_Value" minOccurs="0"/>
                <xsd:element ref="ns2:Legal_x0020_Officer" minOccurs="0"/>
                <xsd:element ref="ns2:Initiating_x0020_Agent" minOccurs="0"/>
                <xsd:element ref="ns2:Financial_x0020_Verifier" minOccurs="0"/>
                <xsd:element ref="ns2:EMSA_x0020_Unit_x0020_Name" minOccurs="0"/>
                <xsd:element ref="ns2:Dedicated_x0020_e-mail_x0020_address" minOccurs="0"/>
                <xsd:element ref="ns2:Contract_x0020_type" minOccurs="0"/>
                <xsd:element ref="ns2:DD_x0020_preparation" minOccurs="0"/>
                <xsd:element ref="ns2:SD_x0020_preparation" minOccurs="0"/>
                <xsd:element ref="ns2:ED_x0020_preparation" minOccurs="0"/>
                <xsd:element ref="ns2:DD_x0020_Leg_x002f_Fin_x0020_and_x0020_AO" minOccurs="0"/>
                <xsd:element ref="ns2:SD_x0020_Leg_x002f_Fin_x0020_and_x0020_AO" minOccurs="0"/>
                <xsd:element ref="ns2:ED_x0020_Leg_x002f_Fin_x0020_and_x0020_AO" minOccurs="0"/>
                <xsd:element ref="ns2:DD_x0020_dispatch_x0020_contract_x0020_notice" minOccurs="0"/>
                <xsd:element ref="ns2:SD_x0020_dispatch_x0020_contract_x0020_notice" minOccurs="0"/>
                <xsd:element ref="ns2:ED_x0020_dispatch_x0020_contract_x0020_notice" minOccurs="0"/>
                <xsd:element ref="ns2:DD_x0020_submission" minOccurs="0"/>
                <xsd:element ref="ns2:SD_x0020_submission" minOccurs="0"/>
                <xsd:element ref="ns2:ED_x0020_submission" minOccurs="0"/>
                <xsd:element ref="ns2:DD_x0020_delay" minOccurs="0"/>
                <xsd:element ref="ns2:SD_x0020_delay" minOccurs="0"/>
                <xsd:element ref="ns2:ED_x0020_delay" minOccurs="0"/>
                <xsd:element ref="ns2:DD_x0020_opening" minOccurs="0"/>
                <xsd:element ref="ns2:SD_x0020_opening" minOccurs="0"/>
                <xsd:element ref="ns2:ED_x0020_opening" minOccurs="0"/>
                <xsd:element ref="ns2:DD_x0020_evaluation" minOccurs="0"/>
                <xsd:element ref="ns2:SD_x0020_evaluation" minOccurs="0"/>
                <xsd:element ref="ns2:ED_x0020_evaluation" minOccurs="0"/>
                <xsd:element ref="ns2:DD_x0020_report" minOccurs="0"/>
                <xsd:element ref="ns2:SD_x0020_report" minOccurs="0"/>
                <xsd:element ref="ns2:ED_x0020_report" minOccurs="0"/>
                <xsd:element ref="ns2:DD_x0020_LE" minOccurs="0"/>
                <xsd:element ref="ns2:SD_x0020_Legal_x0020_Entity" minOccurs="0"/>
                <xsd:element ref="ns2:ED_x0020_Legal_x0020_Entity" minOccurs="0"/>
                <xsd:element ref="ns2:DD_x0020_verification" minOccurs="0"/>
                <xsd:element ref="ns2:SD_x0020_verification" minOccurs="0"/>
                <xsd:element ref="ns2:ED_x0020_verification" minOccurs="0"/>
                <xsd:element ref="ns2:DD_x0020_letters" minOccurs="0"/>
                <xsd:element ref="ns2:SD_x0020_letters" minOccurs="0"/>
                <xsd:element ref="ns2:ED_x0020_letters" minOccurs="0"/>
                <xsd:element ref="ns2:DD_x0020_moratorium" minOccurs="0"/>
                <xsd:element ref="ns2:SD_x0020_moratorium" minOccurs="0"/>
                <xsd:element ref="ns2:ED_x0020_moratorium" minOccurs="0"/>
                <xsd:element ref="ns2:DD_x0020_signature" minOccurs="0"/>
                <xsd:element ref="ns2:SD_x0020_signature" minOccurs="0"/>
                <xsd:element ref="ns2:ED_x0020_signature" minOccurs="0"/>
                <xsd:element ref="ns2:DD_x0020_award_x0020_notice" minOccurs="0"/>
                <xsd:element ref="ns2:SD_x0020_award_x0020_notice" minOccurs="0"/>
                <xsd:element ref="ns2:ED_x0020_award_x0020_notice" minOccurs="0"/>
                <xsd:element ref="ns2:Budget_x0020_line" minOccurs="0"/>
                <xsd:element ref="ns2:DD_x0020_dispatch_x0020_of_x0020_tender" minOccurs="0"/>
                <xsd:element ref="ns2:SD_x0020_dispatch_x0020_of_x0020_tender" minOccurs="0"/>
                <xsd:element ref="ns2:ED_x0020_dispatch_x0020_of_x0020_tender" minOccurs="0"/>
                <xsd:element ref="ns2:Title_x0020_of_x0020_the_x0020_Authorising_x0020_Officer" minOccurs="0"/>
                <xsd:element ref="ns2:DD_x0020_Memorandum_x0020__x0028_SNEG_x0029_" minOccurs="0"/>
                <xsd:element ref="ns2:ED_x0020_Moratorium_x0020__x0028_SNEG_x0029_" minOccurs="0"/>
                <xsd:element ref="ns2:SD_x0020_Moratorium_x0020__x0028_SNEG_x0029_" minOccurs="0"/>
                <xsd:element ref="ns2:SD_x0020_Application_x0020_submission" minOccurs="0"/>
                <xsd:element ref="ns2:ED_x0020_Application_x0020_submission" minOccurs="0"/>
                <xsd:element ref="ns2:DD_x0020_Application_x0020_submission" minOccurs="0"/>
                <xsd:element ref="ns2:SD_x0020_Application_x0020_delay" minOccurs="0"/>
                <xsd:element ref="ns2:ED_x0020_Application_x0020_delay" minOccurs="0"/>
                <xsd:element ref="ns2:DD_x0020_Application_x0020_delay" minOccurs="0"/>
                <xsd:element ref="ns2:SD_x0020_Appliction_x0020_preparation" minOccurs="0"/>
                <xsd:element ref="ns2:ED_x0020_Application_x0020_preparation" minOccurs="0"/>
                <xsd:element ref="ns2:DD_x0020_Application_x0020_preparation" minOccurs="0"/>
                <xsd:element ref="ns2:SD_x0020_Application_x0020_Leg_x002f_Fin_x0020_and_x0020_AO" minOccurs="0"/>
                <xsd:element ref="ns2:ED_x0020_Application_x0020_Leg_x002f_Fin_x0020_and_x0020_AO" minOccurs="0"/>
                <xsd:element ref="ns2:DD_x0020_Application_x0020_Leg_x002f_Fin_x0020_and_x0020_AO" minOccurs="0"/>
                <xsd:element ref="ns2:SD_x0020_Application_x0020_opening" minOccurs="0"/>
                <xsd:element ref="ns2:ED_x0020_Application_x0020_opening" minOccurs="0"/>
                <xsd:element ref="ns2:DD_x0020_Application_x0020_opening" minOccurs="0"/>
                <xsd:element ref="ns2:SD_x0020_Application_x0020_evaluation" minOccurs="0"/>
                <xsd:element ref="ns2:ED_x0020_Application_x0020_evaluation" minOccurs="0"/>
                <xsd:element ref="ns2:DD_x0020_Application_x0020_evaluation" minOccurs="0"/>
                <xsd:element ref="ns2:SD_x0020_Application_x0020_report" minOccurs="0"/>
                <xsd:element ref="ns2:ED_x0020_Application_x0020_report" minOccurs="0"/>
                <xsd:element ref="ns2:DD_x0020_Application_x0020_report" minOccurs="0"/>
                <xsd:element ref="ns2:SD_x0020_End_x0020_of_x0020_Phase_x0020_1_x0020_Leg_x002f_Fin_x0020_and_x0020_AO" minOccurs="0"/>
                <xsd:element ref="ns2:ED_x0020_End_x0020_of_x0020_Phase_x0020_1_x0020_Leg_x002f_Fin_x0020_and_x0020_AO" minOccurs="0"/>
                <xsd:element ref="ns2:DD_x0020_End_x0020_of_x0020_Phase_x0020_1_x0020_Leg_x002f_Fin_x0020_and_x0020_AO" minOccurs="0"/>
                <xsd:element ref="ns2:ED_x0020_Phase_x0020_II_x0020_dispatch" minOccurs="0"/>
                <xsd:element ref="ns2:DD_x0020_Phase_x0020_II_x0020_dispatch" minOccurs="0"/>
                <xsd:element ref="ns2:SD_x0020_Evaluation_x0020_and_x0020_negotiations" minOccurs="0"/>
                <xsd:element ref="ns2:ED_x0020_Evaluation_x0020_and_x0020_negotiations" minOccurs="0"/>
                <xsd:element ref="ns2:DD_x0020_Evaluation_x0020_and_x0020_negotiations" minOccurs="0"/>
                <xsd:element ref="ns2:SD_x0020_Phase_x0020_II_x0020_dispatch" minOccurs="0"/>
                <xsd:element ref="ns2:SD_x0020_Request_x0020_to_x0020_participate_x0020_" minOccurs="0"/>
                <xsd:element ref="ns2:ED_x0020_Request_x0020_to_x0020_participate" minOccurs="0"/>
                <xsd:element ref="ns2:DD_x0020_Request_x0020_to_x0020_participate" minOccurs="0"/>
                <xsd:element ref="ns2:SD_x0020_Request_x0020_to_x0020_participate_x0020_postal_x0020_delay_x0020__x0028_CD_x0029_" minOccurs="0"/>
                <xsd:element ref="ns2:ED_x0020_Phase_x0020_I_x0020_Request_x0020_to_x0020_participate_x0020_postal_x0020_delay_x0020_CD" minOccurs="0"/>
                <xsd:element ref="ns2:DD_x0020_Phase_x0020_I_x0020_Request_x0020_to_x0020_participate_x0020_postal_x0020_delay_x0020_CD" minOccurs="0"/>
                <xsd:element ref="ns2:SD_x0020_Phase_x0020_I_x0020_Opening_x0020__x0028_CD_x0029_" minOccurs="0"/>
                <xsd:element ref="ns2:ED_x0020_Phase_x0020_I_x0020_Opening_x0020_CD" minOccurs="0"/>
                <xsd:element ref="ns2:DD_x0020_Phase_x0020_I_x0020_Opening_x0020_CD" minOccurs="0"/>
                <xsd:element ref="ns2:SD_x0020_Phase_x0020_I_x0020_Evaluation_x0020_CD" minOccurs="0"/>
                <xsd:element ref="ns2:ED_x0020_Phase_x0020_I_x0020_Evaluation_x0020_CD" minOccurs="0"/>
                <xsd:element ref="ns2:DD_x0020_Phase_x0020_I_x0020_Evaluation_x0020_CD" minOccurs="0"/>
                <xsd:element ref="ns2:Phase_x0020_I_x0020_DD_x0020_Preparation_x0020_of_x0020_minutes_x0020_and_x0020_report_x0020_to_x0020_AO_x0020__x0028_CD_x0029_" minOccurs="0"/>
                <xsd:element ref="ns2:Phase_x0020_I_x0020_SD_x0020_Preparation_x0020_of_x0020_minutes_x0020_and_x0020_report_x0020_to_x0020_AO_x0020__x0028_CD_x0029_" minOccurs="0"/>
                <xsd:element ref="ns2:Phase_x0020_I_x0020_ED_x0020_Preparation_x0020_of_x0020_minutes_x0020_and_x0020_report_x0020_to_x0020_AO_x0020__x0028_CD_x0029_" minOccurs="0"/>
                <xsd:element ref="ns2:DD_x0020_End_x0020_of_x0020_Phase_x0020_II_x0020_and_x0020_Launch_x0020_of_x0020_Phase_x0020_III_x0020_Legal_x0020_and_x0020_Finance_x0020_Verification_x0020__x0028_CD_x0029_" minOccurs="0"/>
                <xsd:element ref="ns2:SD_x0020_End_x0020_of_x0020_Phase_x0020_II_x0020_and_x0020_Launch_x0020_of_x0020_Phase_x0020_III_x0020_Legal_x0020_and_x0020_Finance_x0020_Verification_x0020__x0028_CD_x0029_" minOccurs="0"/>
                <xsd:element ref="ns2:ED_x0020_End_x0020_of_x0020_Phase_x0020_II_x0020_and_x0020_Launch_x0020_of_x0020_Phase_x0020_III_x0020_Legal_x0020_and_x0020_Finance_x0020_Verification_x0020__x0028_CD_x0029_" minOccurs="0"/>
                <xsd:element ref="ns2:DD_x0020_Phase_x0020_I_x0020_Send_x0020_out_x0020_invitaton_x0020_to_x0020_take_x0020_part_x0020_in_x0020_the_x0020_dialogue_x0020_and_x0020_rejection_x0020_letters_x0020__x0028_CD_x0029_" minOccurs="0"/>
                <xsd:element ref="ns2:SD_x0020_Phase_x0020_I_x0020_Send_x0020_out_x0020_invitaton_x0020_to_x0020_take_x0020_part_x0020_in_x0020_the_x0020_dialogue_x0020_and_x0020_rejection_x0020_letters_x0020__x0028_CD_x0029_" minOccurs="0"/>
                <xsd:element ref="ns2:ED_x0020_Phase_x0020_I_x0020_Send_x0020_out_x0020_invitaton_x0020_to_x0020_take_x0020_part_x0020_in_x0020_the_x0020_dialogue_x0020_and_x0020_rejection_x0020_letters_x0020__x0028_CD_x0029_" minOccurs="0"/>
                <xsd:element ref="ns2:DD_x0020_Phase_x0020_I_x0020_Legal_x0020_verification_x0020_and_x0020_signature_x0020_from_x0020_AO_x0020__x0028_CD_x0029_" minOccurs="0"/>
                <xsd:element ref="ns2:SD_x0020_Phase_x0020_I_x0020_Legal_x0020_verification_x0020_and_x0020_signature_x0020_from_x0020_AO_x0020__x0028_CD_x0029_" minOccurs="0"/>
                <xsd:element ref="ns2:ED_x0020_Phase_x0020_I_x0020_Legal_x0020_verification_x0020_and_x0020_signature_x0020_from_x0020_AO_x0020__x0028_CD_x0029_" minOccurs="0"/>
                <xsd:element ref="ns2:SD_x0020_Phase_x0020_II_x0020_Dialogue_x0020_with_x0020_selected_x0020_candidates_x0020__x0028_CD_x0029_" minOccurs="0"/>
                <xsd:element ref="ns2:ED_x0020_Phase_x0020_II_x0020_Dialogue_x0020_with_x0020_selected_x0020_candidates_x0020__x0028_CD_x0029_" minOccurs="0"/>
                <xsd:element ref="ns2:DD_x0020_Phase_x0020_II_x0020_Dialogue_x0020_with_x0020_selected_x0020_candidates_x0020__x0028_CD_x0029_" minOccurs="0"/>
                <xsd:element ref="ns2:SD_x0020_Phase_x0020_II_x0020_Preparation_x0020_of_x0020_minutes_x0020_and_x0020_report_x0020_to_x0020_AO_x0020__x0028_CD_x0029_" minOccurs="0"/>
                <xsd:element ref="ns2:ED_x0020_Phase_x0020_II_x0020_Preparation_x0020_of_x0020_minutes_x0020_and_x0020_report_x0020_to_x0020_AO_x0020__x0028_CD_x0029_" minOccurs="0"/>
                <xsd:element ref="ns2:DD_x0020_Phase_x0020_II_x0020_Preparation_x0020_of_x0020_minutes_x0020_and_x0020_report_x0020_to_x0020_AO_x0020__x0028_CD_x0029_" minOccurs="0"/>
                <xsd:element ref="ns2:SD_x0020_Phase_x0020_III_x0020_Documentation_x0020_preparation_x0020__x0028_CD_x0029_" minOccurs="0"/>
                <xsd:element ref="ns2:ED_x0020_Phase_x0020_III_x0020_Documentation_x0020_preparation_x0020__x0028_CD_x0029_" minOccurs="0"/>
                <xsd:element ref="ns2:DD_x0020_Phase_x0020_III_x0020_Documentation_x0020_preparation_x0020__x0028_CD_x0029_" minOccurs="0"/>
                <xsd:element ref="ns2:SD_x0020_Phase_x0020_III_x0020_Legal_x0020_verification_x0020_and_x0020_signature_x0020_AO_x0020__x0028_CD_x0029_" minOccurs="0"/>
                <xsd:element ref="ns2:ED_x0020_Phase_x0020_III_x0020_Legal_x0020_verification_x0020_and_x0020_signature_x0020_AO_x0020__x0028_CD_x0029_" minOccurs="0"/>
                <xsd:element ref="ns2:DD_x0020_Phase_x0020_III_x0020_Legal_x0020_verification_x0020_and_x0020_signature_x0020_AO_x0020__x0028_CD_x0029_" minOccurs="0"/>
                <xsd:element ref="ns2:SD_x0020_Phase_x0020_III_x0020_Dispatch_x0020_of_x0020_procurement_x0020_documents_x0020__x0028_CD_x0029_" minOccurs="0"/>
                <xsd:element ref="ns2:ED_x0020_Phase_x0020_III_x0020_Dispatch_x0020_of_x0020_procurement_x0020_documents_x0020__x0028_CD_x0029_" minOccurs="0"/>
                <xsd:element ref="ns2:DD_x0020_Phase_x0020_III_x0020_Dispatch_x0020_of_x0020_procurement_x0020_documents_x0020__x0028_CD_x0029_" minOccurs="0"/>
                <xsd:element ref="ns2:AOFullName" minOccurs="0"/>
                <xsd:element ref="ns2:SD_x0020_Submission_x0020_expression" minOccurs="0"/>
                <xsd:element ref="ns2:ED_x0020_Submission_x0020_expression" minOccurs="0"/>
                <xsd:element ref="ns2:SD_x0020_Reserve_x0020_list" minOccurs="0"/>
                <xsd:element ref="ns2:ED_x0020_Reserve_x0020_list" minOccurs="0"/>
                <xsd:element ref="ns2:DD_x0020_Reserve_x0020_list" minOccurs="0"/>
                <xsd:element ref="ns2:DD_x0020_Submission_x0020_expression" minOccurs="0"/>
                <xsd:element ref="ns2:DD_x0020_Dispatch_x0020_of_x0020_letters_x0020_to_x0020_experts" minOccurs="0"/>
                <xsd:element ref="ns2:SD_x0020_Dispatch_x0020_of_x0020_letters_x0020_to_x0020_experts" minOccurs="0"/>
                <xsd:element ref="ns2:ED_x0020_Dispatch_x0020_of_x0020_letters_x0020_to_x0020_experts" minOccurs="0"/>
                <xsd:element ref="ns2:EstimatedSTR" minOccurs="0"/>
                <xsd:element ref="ns2:ProjectOfficerSTR" minOccurs="0"/>
                <xsd:element ref="ns2:SD_x0020_consultation" minOccurs="0"/>
                <xsd:element ref="ns2:ED_x0020_consultation" minOccurs="0"/>
                <xsd:element ref="ns2:DD_x0020_consult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88de78e-08bf-4a6a-94ee-645c1ed3e8a5" elementFormDefault="qualified">
    <xsd:import namespace="http://schemas.microsoft.com/office/2006/documentManagement/types"/>
    <xsd:import namespace="http://schemas.microsoft.com/office/infopath/2007/PartnerControls"/>
    <xsd:element name="UrlApproval" ma:index="8" nillable="true" ma:displayName="Url Approval" ma:format="Hyperlink" ma:internalName="UrlApproval">
      <xsd:complexType>
        <xsd:complexContent>
          <xsd:extension base="dms:URL">
            <xsd:sequence>
              <xsd:element name="Url" type="dms:ValidUrl" minOccurs="0" nillable="true"/>
              <xsd:element name="Description" type="xsd:string" nillable="true"/>
            </xsd:sequence>
          </xsd:extension>
        </xsd:complexContent>
      </xsd:complexType>
    </xsd:element>
    <xsd:element name="StatusDT" ma:index="9" nillable="true" ma:displayName="Status DT" ma:default="Draft" ma:format="Dropdown" ma:internalName="StatusDT" ma:readOnly="false">
      <xsd:simpleType>
        <xsd:restriction base="dms:Choice">
          <xsd:enumeration value="Error"/>
          <xsd:enumeration value="Active"/>
          <xsd:enumeration value="Deprecated"/>
          <xsd:enumeration value="Draft"/>
        </xsd:restriction>
      </xsd:simpleType>
    </xsd:element>
    <xsd:element name="TypePT" ma:index="10" nillable="true" ma:displayName="Type PT" ma:default="Optional" ma:format="Dropdown" ma:internalName="TypePT" ma:readOnly="false">
      <xsd:simpleType>
        <xsd:restriction base="dms:Choice">
          <xsd:enumeration value="Mandatory"/>
          <xsd:enumeration value="Optional"/>
        </xsd:restriction>
      </xsd:simpleType>
    </xsd:element>
    <xsd:element name="EMSA_x0020_Unit" ma:index="11" nillable="true" ma:displayName="EMSA Unit" ma:format="Dropdown" ma:internalName="EMSA_x0020_Unit">
      <xsd:simpleType>
        <xsd:restriction base="dms:Choice">
          <xsd:enumeration value="Executive Office"/>
          <xsd:enumeration value="1.0"/>
          <xsd:enumeration value="1.1"/>
          <xsd:enumeration value="1.2"/>
          <xsd:enumeration value="1.3"/>
          <xsd:enumeration value="2.0"/>
          <xsd:enumeration value="2.1"/>
          <xsd:enumeration value="2.2"/>
          <xsd:enumeration value="3.0"/>
          <xsd:enumeration value="3.1"/>
          <xsd:enumeration value="3.2"/>
          <xsd:enumeration value="3.3"/>
          <xsd:enumeration value="4.0"/>
          <xsd:enumeration value="4.1"/>
          <xsd:enumeration value="4.2"/>
          <xsd:enumeration value="A.1"/>
          <xsd:enumeration value="A.2"/>
          <xsd:enumeration value="A.3"/>
          <xsd:enumeration value="B.1"/>
          <xsd:enumeration value="B.2"/>
          <xsd:enumeration value="B.3"/>
          <xsd:enumeration value="C.1"/>
          <xsd:enumeration value="C.2"/>
          <xsd:enumeration value="C.3"/>
          <xsd:enumeration value="C.4"/>
          <xsd:enumeration value="C.0"/>
          <xsd:enumeration value="E.1"/>
        </xsd:restriction>
      </xsd:simpleType>
    </xsd:element>
    <xsd:element name="Project_x0020_Officer" ma:index="12" nillable="true" ma:displayName="Project Officer" ma:list="UserInfo" ma:SearchPeopleOnly="false" ma:SharePointGroup="0" ma:internalName="Project_x0020_Officer"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uthorising_x0020_Officer" ma:index="13" nillable="true" ma:displayName="Authorising Officer" ma:list="UserInfo" ma:SearchPeopleOnly="false" ma:SharePointGroup="0" ma:internalName="Authorising_x0020_Officer" ma:showField="Titl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ference_x0020_Number" ma:index="14" nillable="true" ma:displayName="Procurement Number" ma:internalName="Reference_x0020_Number">
      <xsd:simpleType>
        <xsd:restriction base="dms:Text"/>
      </xsd:simpleType>
    </xsd:element>
    <xsd:element name="Contract_x0020_title" ma:index="15" nillable="true" ma:displayName="Contract title" ma:internalName="Contract_x0020_title">
      <xsd:simpleType>
        <xsd:restriction base="dms:Note">
          <xsd:maxLength value="255"/>
        </xsd:restriction>
      </xsd:simpleType>
    </xsd:element>
    <xsd:element name="Description_x0020_of_x0020_contract" ma:index="16" nillable="true" ma:displayName="Contract description" ma:internalName="Description_x0020_of_x0020_contract">
      <xsd:simpleType>
        <xsd:restriction base="dms:Note"/>
      </xsd:simpleType>
    </xsd:element>
    <xsd:element name="Duration_x0020_of_x0020_contract" ma:index="17" nillable="true" ma:displayName="Contract duration" ma:internalName="Duration_x0020_of_x0020_contract">
      <xsd:simpleType>
        <xsd:restriction base="dms:Text"/>
      </xsd:simpleType>
    </xsd:element>
    <xsd:element name="Estimated_x0020_Value" ma:index="18" nillable="true" ma:displayName="Estimated Value" ma:internalName="Estimated_x0020_Value">
      <xsd:simpleType>
        <xsd:restriction base="dms:Currency"/>
      </xsd:simpleType>
    </xsd:element>
    <xsd:element name="Legal_x0020_Officer" ma:index="19" nillable="true" ma:displayName="Legal Officer" ma:list="UserInfo" ma:SearchPeopleOnly="false" ma:SharePointGroup="0" ma:internalName="Legal_x0020_Officer"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Initiating_x0020_Agent" ma:index="20" nillable="true" ma:displayName="Initiating Agent" ma:list="UserInfo" ma:SearchPeopleOnly="false" ma:SharePointGroup="0" ma:internalName="Initiating_x0020_Agent"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Financial_x0020_Verifier" ma:index="21" nillable="true" ma:displayName="Financial Verifier" ma:list="UserInfo" ma:SearchPeopleOnly="false" ma:SharePointGroup="0" ma:internalName="Financial_x0020_Verifier"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MSA_x0020_Unit_x0020_Name" ma:index="22" nillable="true" ma:displayName="EMSA Unit Name" ma:format="Dropdown" ma:internalName="EMSA_x0020_Unit_x0020_Name">
      <xsd:simpleType>
        <xsd:restriction base="dms:Choice">
          <xsd:enumeration value="Executive Office"/>
          <xsd:enumeration value="Department 1 - Sustainability &amp; Technical Assistance"/>
          <xsd:enumeration value="Sustainability"/>
          <xsd:enumeration value="Visits &amp; Inspections, Human Element"/>
          <xsd:enumeration value="Capacity Building"/>
          <xsd:enumeration value="Safety &amp; Security"/>
          <xsd:enumeration value="Surveillance"/>
          <xsd:enumeration value="Maritime Digital Services"/>
          <xsd:enumeration value="Digital Infrastructure"/>
          <xsd:enumeration value="Simplification"/>
          <xsd:enumeration value="Human Resources &amp; Internal Support"/>
          <xsd:enumeration value="Legal, Finance &amp; Facilities Support"/>
          <xsd:enumeration value="Legal, Finance &amp; Facilities"/>
          <xsd:enumeration value="Human Resources &amp; Internal Support"/>
          <xsd:enumeration value="Operations Support"/>
          <xsd:enumeration value="Visits &amp; Inspections"/>
          <xsd:enumeration value="Ship Safety"/>
          <xsd:enumeration value="Environment &amp; Capacity Building"/>
          <xsd:enumeration value="Pollution Response Services"/>
          <xsd:enumeration value="Vessel &amp; Port Reporting"/>
          <xsd:enumeration value="Maritime Surveillance"/>
          <xsd:enumeration value="Digitalisation &amp; Application Development"/>
          <xsd:enumeration value="Executive Office"/>
          <xsd:enumeration value="Coordination &amp; Innovation"/>
        </xsd:restriction>
      </xsd:simpleType>
    </xsd:element>
    <xsd:element name="Dedicated_x0020_e-mail_x0020_address" ma:index="23" nillable="true" ma:displayName="Dedicated e-mail address" ma:internalName="Dedicated_x0020_e_x002d_mail_x0020_address">
      <xsd:simpleType>
        <xsd:restriction base="dms:Text"/>
      </xsd:simpleType>
    </xsd:element>
    <xsd:element name="Contract_x0020_type" ma:index="24" nillable="true" ma:displayName="Contract type" ma:format="Dropdown" ma:internalName="Contract_x0020_type">
      <xsd:simpleType>
        <xsd:restriction base="dms:Choice">
          <xsd:enumeration value="Service Contract"/>
          <xsd:enumeration value="Framework Service Contract"/>
          <xsd:enumeration value="Supply Contract"/>
          <xsd:enumeration value="Framework Supply Contract"/>
          <xsd:enumeration value="Framework Contract (IT)"/>
          <xsd:enumeration value="IT Framework Contract"/>
          <xsd:enumeration value="ICT Framework Contract"/>
          <xsd:enumeration value="Purchase Order"/>
          <xsd:enumeration value="Specific Contract"/>
          <xsd:enumeration value="Order Form"/>
          <xsd:enumeration value="Donation Agreement"/>
          <xsd:enumeration value="External Expert Services"/>
          <xsd:enumeration value="Framework Concession Contract"/>
          <xsd:enumeration value="Concession Contract"/>
        </xsd:restriction>
      </xsd:simpleType>
    </xsd:element>
    <xsd:element name="DD_x0020_preparation" ma:index="25" nillable="true" ma:displayName="DD preparation" ma:internalName="DD_x0020_preparation">
      <xsd:simpleType>
        <xsd:restriction base="dms:Number"/>
      </xsd:simpleType>
    </xsd:element>
    <xsd:element name="SD_x0020_preparation" ma:index="26" nillable="true" ma:displayName="SD preparation" ma:format="DateOnly" ma:internalName="SD_x0020_preparation">
      <xsd:simpleType>
        <xsd:restriction base="dms:DateTime"/>
      </xsd:simpleType>
    </xsd:element>
    <xsd:element name="ED_x0020_preparation" ma:index="27" nillable="true" ma:displayName="ED preparation" ma:format="DateOnly" ma:internalName="ED_x0020_preparation">
      <xsd:simpleType>
        <xsd:restriction base="dms:DateTime"/>
      </xsd:simpleType>
    </xsd:element>
    <xsd:element name="DD_x0020_Leg_x002f_Fin_x0020_and_x0020_AO" ma:index="28" nillable="true" ma:displayName="DD Leg/Fin and AO" ma:internalName="DD_x0020_Leg_x002F_Fin_x0020_and_x0020_AO">
      <xsd:simpleType>
        <xsd:restriction base="dms:Number"/>
      </xsd:simpleType>
    </xsd:element>
    <xsd:element name="SD_x0020_Leg_x002f_Fin_x0020_and_x0020_AO" ma:index="29" nillable="true" ma:displayName="SD Leg/Fin and AO" ma:format="DateOnly" ma:internalName="SD_x0020_Leg_x002F_Fin_x0020_and_x0020_AO">
      <xsd:simpleType>
        <xsd:restriction base="dms:DateTime"/>
      </xsd:simpleType>
    </xsd:element>
    <xsd:element name="ED_x0020_Leg_x002f_Fin_x0020_and_x0020_AO" ma:index="30" nillable="true" ma:displayName="ED Leg/Fin and AO" ma:format="DateOnly" ma:internalName="ED_x0020_Leg_x002F_Fin_x0020_and_x0020_AO">
      <xsd:simpleType>
        <xsd:restriction base="dms:DateTime"/>
      </xsd:simpleType>
    </xsd:element>
    <xsd:element name="DD_x0020_dispatch_x0020_contract_x0020_notice" ma:index="31" nillable="true" ma:displayName="DD dispatch contract notice" ma:internalName="DD_x0020_dispatch_x0020_contract_x0020_notice">
      <xsd:simpleType>
        <xsd:restriction base="dms:Number"/>
      </xsd:simpleType>
    </xsd:element>
    <xsd:element name="SD_x0020_dispatch_x0020_contract_x0020_notice" ma:index="32" nillable="true" ma:displayName="SD dispatch contract notice" ma:format="DateOnly" ma:internalName="SD_x0020_dispatch_x0020_contract_x0020_notice">
      <xsd:simpleType>
        <xsd:restriction base="dms:DateTime"/>
      </xsd:simpleType>
    </xsd:element>
    <xsd:element name="ED_x0020_dispatch_x0020_contract_x0020_notice" ma:index="33" nillable="true" ma:displayName="ED dispatch contract notice" ma:format="DateOnly" ma:internalName="ED_x0020_dispatch_x0020_contract_x0020_notice">
      <xsd:simpleType>
        <xsd:restriction base="dms:DateTime"/>
      </xsd:simpleType>
    </xsd:element>
    <xsd:element name="DD_x0020_submission" ma:index="34" nillable="true" ma:displayName="DD submission" ma:internalName="DD_x0020_submission">
      <xsd:simpleType>
        <xsd:restriction base="dms:Number"/>
      </xsd:simpleType>
    </xsd:element>
    <xsd:element name="SD_x0020_submission" ma:index="35" nillable="true" ma:displayName="SD submission" ma:format="DateOnly" ma:internalName="SD_x0020_submission">
      <xsd:simpleType>
        <xsd:restriction base="dms:DateTime"/>
      </xsd:simpleType>
    </xsd:element>
    <xsd:element name="ED_x0020_submission" ma:index="36" nillable="true" ma:displayName="ED submission" ma:format="DateOnly" ma:internalName="ED_x0020_submission">
      <xsd:simpleType>
        <xsd:restriction base="dms:DateTime"/>
      </xsd:simpleType>
    </xsd:element>
    <xsd:element name="DD_x0020_delay" ma:index="37" nillable="true" ma:displayName="DD delay" ma:internalName="DD_x0020_delay">
      <xsd:simpleType>
        <xsd:restriction base="dms:Number"/>
      </xsd:simpleType>
    </xsd:element>
    <xsd:element name="SD_x0020_delay" ma:index="38" nillable="true" ma:displayName="SD delay" ma:format="DateOnly" ma:internalName="SD_x0020_delay">
      <xsd:simpleType>
        <xsd:restriction base="dms:DateTime"/>
      </xsd:simpleType>
    </xsd:element>
    <xsd:element name="ED_x0020_delay" ma:index="39" nillable="true" ma:displayName="ED delay" ma:format="DateOnly" ma:internalName="ED_x0020_delay">
      <xsd:simpleType>
        <xsd:restriction base="dms:DateTime"/>
      </xsd:simpleType>
    </xsd:element>
    <xsd:element name="DD_x0020_opening" ma:index="40" nillable="true" ma:displayName="DD opening" ma:internalName="DD_x0020_opening">
      <xsd:simpleType>
        <xsd:restriction base="dms:Number"/>
      </xsd:simpleType>
    </xsd:element>
    <xsd:element name="SD_x0020_opening" ma:index="41" nillable="true" ma:displayName="SD opening" ma:format="DateOnly" ma:internalName="SD_x0020_opening">
      <xsd:simpleType>
        <xsd:restriction base="dms:DateTime"/>
      </xsd:simpleType>
    </xsd:element>
    <xsd:element name="ED_x0020_opening" ma:index="42" nillable="true" ma:displayName="ED opening" ma:format="DateOnly" ma:internalName="ED_x0020_opening">
      <xsd:simpleType>
        <xsd:restriction base="dms:DateTime"/>
      </xsd:simpleType>
    </xsd:element>
    <xsd:element name="DD_x0020_evaluation" ma:index="43" nillable="true" ma:displayName="DD evaluation" ma:internalName="DD_x0020_evaluation">
      <xsd:simpleType>
        <xsd:restriction base="dms:Number"/>
      </xsd:simpleType>
    </xsd:element>
    <xsd:element name="SD_x0020_evaluation" ma:index="44" nillable="true" ma:displayName="SD evaluation" ma:format="DateOnly" ma:internalName="SD_x0020_evaluation">
      <xsd:simpleType>
        <xsd:restriction base="dms:DateTime"/>
      </xsd:simpleType>
    </xsd:element>
    <xsd:element name="ED_x0020_evaluation" ma:index="45" nillable="true" ma:displayName="ED evaluation" ma:format="DateOnly" ma:internalName="ED_x0020_evaluation">
      <xsd:simpleType>
        <xsd:restriction base="dms:DateTime"/>
      </xsd:simpleType>
    </xsd:element>
    <xsd:element name="DD_x0020_report" ma:index="46" nillable="true" ma:displayName="DD report" ma:internalName="DD_x0020_report">
      <xsd:simpleType>
        <xsd:restriction base="dms:Number"/>
      </xsd:simpleType>
    </xsd:element>
    <xsd:element name="SD_x0020_report" ma:index="47" nillable="true" ma:displayName="SD report" ma:format="DateOnly" ma:internalName="SD_x0020_report">
      <xsd:simpleType>
        <xsd:restriction base="dms:DateTime"/>
      </xsd:simpleType>
    </xsd:element>
    <xsd:element name="ED_x0020_report" ma:index="48" nillable="true" ma:displayName="ED report" ma:format="DateOnly" ma:internalName="ED_x0020_report">
      <xsd:simpleType>
        <xsd:restriction base="dms:DateTime"/>
      </xsd:simpleType>
    </xsd:element>
    <xsd:element name="DD_x0020_LE" ma:index="49" nillable="true" ma:displayName="DD Legal Entity" ma:internalName="DD_x0020_LE">
      <xsd:simpleType>
        <xsd:restriction base="dms:Number"/>
      </xsd:simpleType>
    </xsd:element>
    <xsd:element name="SD_x0020_Legal_x0020_Entity" ma:index="50" nillable="true" ma:displayName="SD Legal Entity" ma:format="DateOnly" ma:internalName="SD_x0020_Legal_x0020_Entity">
      <xsd:simpleType>
        <xsd:restriction base="dms:DateTime"/>
      </xsd:simpleType>
    </xsd:element>
    <xsd:element name="ED_x0020_Legal_x0020_Entity" ma:index="51" nillable="true" ma:displayName="ED Legal Entity" ma:format="DateOnly" ma:internalName="ED_x0020_Legal_x0020_Entity">
      <xsd:simpleType>
        <xsd:restriction base="dms:DateTime"/>
      </xsd:simpleType>
    </xsd:element>
    <xsd:element name="DD_x0020_verification" ma:index="52" nillable="true" ma:displayName="DD verification" ma:internalName="DD_x0020_verification">
      <xsd:simpleType>
        <xsd:restriction base="dms:Number"/>
      </xsd:simpleType>
    </xsd:element>
    <xsd:element name="SD_x0020_verification" ma:index="53" nillable="true" ma:displayName="SD verification" ma:format="DateOnly" ma:internalName="SD_x0020_verification">
      <xsd:simpleType>
        <xsd:restriction base="dms:DateTime"/>
      </xsd:simpleType>
    </xsd:element>
    <xsd:element name="ED_x0020_verification" ma:index="54" nillable="true" ma:displayName="ED verification" ma:format="DateOnly" ma:internalName="ED_x0020_verification">
      <xsd:simpleType>
        <xsd:restriction base="dms:DateTime"/>
      </xsd:simpleType>
    </xsd:element>
    <xsd:element name="DD_x0020_letters" ma:index="55" nillable="true" ma:displayName="DD letters" ma:internalName="DD_x0020_letters">
      <xsd:simpleType>
        <xsd:restriction base="dms:Number"/>
      </xsd:simpleType>
    </xsd:element>
    <xsd:element name="SD_x0020_letters" ma:index="56" nillable="true" ma:displayName="SD letters" ma:format="DateOnly" ma:internalName="SD_x0020_letters">
      <xsd:simpleType>
        <xsd:restriction base="dms:DateTime"/>
      </xsd:simpleType>
    </xsd:element>
    <xsd:element name="ED_x0020_letters" ma:index="57" nillable="true" ma:displayName="ED letters" ma:format="DateOnly" ma:internalName="ED_x0020_letters">
      <xsd:simpleType>
        <xsd:restriction base="dms:DateTime"/>
      </xsd:simpleType>
    </xsd:element>
    <xsd:element name="DD_x0020_moratorium" ma:index="58" nillable="true" ma:displayName="DD moratorium" ma:internalName="DD_x0020_moratorium">
      <xsd:simpleType>
        <xsd:restriction base="dms:Number"/>
      </xsd:simpleType>
    </xsd:element>
    <xsd:element name="SD_x0020_moratorium" ma:index="59" nillable="true" ma:displayName="SD moratorium" ma:format="DateOnly" ma:internalName="SD_x0020_moratorium">
      <xsd:simpleType>
        <xsd:restriction base="dms:DateTime"/>
      </xsd:simpleType>
    </xsd:element>
    <xsd:element name="ED_x0020_moratorium" ma:index="60" nillable="true" ma:displayName="ED moratorium" ma:format="DateOnly" ma:internalName="ED_x0020_moratorium">
      <xsd:simpleType>
        <xsd:restriction base="dms:DateTime"/>
      </xsd:simpleType>
    </xsd:element>
    <xsd:element name="DD_x0020_signature" ma:index="61" nillable="true" ma:displayName="DD signature" ma:internalName="DD_x0020_signature">
      <xsd:simpleType>
        <xsd:restriction base="dms:Number"/>
      </xsd:simpleType>
    </xsd:element>
    <xsd:element name="SD_x0020_signature" ma:index="62" nillable="true" ma:displayName="SD signature" ma:format="DateOnly" ma:internalName="SD_x0020_signature">
      <xsd:simpleType>
        <xsd:restriction base="dms:DateTime"/>
      </xsd:simpleType>
    </xsd:element>
    <xsd:element name="ED_x0020_signature" ma:index="63" nillable="true" ma:displayName="ED signature" ma:format="DateOnly" ma:internalName="ED_x0020_signature">
      <xsd:simpleType>
        <xsd:restriction base="dms:DateTime"/>
      </xsd:simpleType>
    </xsd:element>
    <xsd:element name="DD_x0020_award_x0020_notice" ma:index="64" nillable="true" ma:displayName="DD award notice" ma:internalName="DD_x0020_award_x0020_notice">
      <xsd:simpleType>
        <xsd:restriction base="dms:Number"/>
      </xsd:simpleType>
    </xsd:element>
    <xsd:element name="SD_x0020_award_x0020_notice" ma:index="65" nillable="true" ma:displayName="SD award notice" ma:format="DateOnly" ma:internalName="SD_x0020_award_x0020_notice">
      <xsd:simpleType>
        <xsd:restriction base="dms:DateTime"/>
      </xsd:simpleType>
    </xsd:element>
    <xsd:element name="ED_x0020_award_x0020_notice" ma:index="66" nillable="true" ma:displayName="ED award notice" ma:format="DateOnly" ma:internalName="ED_x0020_award_x0020_notice">
      <xsd:simpleType>
        <xsd:restriction base="dms:DateTime"/>
      </xsd:simpleType>
    </xsd:element>
    <xsd:element name="Budget_x0020_line" ma:index="67" nillable="true" ma:displayName="Budget line" ma:internalName="Budget_x0020_line">
      <xsd:simpleType>
        <xsd:restriction base="dms:Text"/>
      </xsd:simpleType>
    </xsd:element>
    <xsd:element name="DD_x0020_dispatch_x0020_of_x0020_tender" ma:index="68" nillable="true" ma:displayName="DD dispatch of tender" ma:internalName="DD_x0020_dispatch_x0020_of_x0020_tender0">
      <xsd:simpleType>
        <xsd:restriction base="dms:Number"/>
      </xsd:simpleType>
    </xsd:element>
    <xsd:element name="SD_x0020_dispatch_x0020_of_x0020_tender" ma:index="69" nillable="true" ma:displayName="SD dispatch of tender" ma:format="DateOnly" ma:internalName="SD_x0020_dispatch_x0020_of_x0020_tender">
      <xsd:simpleType>
        <xsd:restriction base="dms:DateTime"/>
      </xsd:simpleType>
    </xsd:element>
    <xsd:element name="ED_x0020_dispatch_x0020_of_x0020_tender" ma:index="70" nillable="true" ma:displayName="ED dispatch of tender" ma:format="DateOnly" ma:internalName="ED_x0020_dispatch_x0020_of_x0020_tender">
      <xsd:simpleType>
        <xsd:restriction base="dms:DateTime"/>
      </xsd:simpleType>
    </xsd:element>
    <xsd:element name="Title_x0020_of_x0020_the_x0020_Authorising_x0020_Officer" ma:index="71" nillable="true" ma:displayName="Title of the Authorising Officer" ma:format="Dropdown" ma:internalName="Title_x0020_of_x0020_the_x0020_Authorising_x0020_Officer0">
      <xsd:simpleType>
        <xsd:restriction base="dms:Choice">
          <xsd:enumeration value="Executive Director"/>
          <xsd:enumeration value="Head of the Executive Office"/>
          <xsd:enumeration value="Head of Sustainability &amp; Technical Assistance - Department 1"/>
          <xsd:enumeration value="Head of Safety, Security &amp; Surveillance - Department 2"/>
          <xsd:enumeration value="Head of Digital Services &amp; Simplification - Department 3"/>
          <xsd:enumeration value="Acting Head of Digital Services &amp; Simplification - Department 3"/>
          <xsd:enumeration value="Head of Corporate Services - Department 4"/>
          <xsd:enumeration value="Acting Head of Corporate Services - Department 4"/>
          <xsd:enumeration value="Head of Sustainability - Unit 1.1"/>
          <xsd:enumeration value="Head of Visits &amp; Inspections, Human Element - Unit 1.2"/>
          <xsd:enumeration value="Head of Capacity Building - Unit 1.3"/>
          <xsd:enumeration value="Head of Safety &amp; Security - Unit 2.1"/>
          <xsd:enumeration value="Head of Surveillance - Unit 2.2"/>
          <xsd:enumeration value="Acting Head of Surveillance - Unit 2.2"/>
          <xsd:enumeration value="Head of Maritime Digital Services - Unit 3.1"/>
          <xsd:enumeration value="Acting Head of Maritime Digital Services - Unit 3.1"/>
          <xsd:enumeration value="Head of Digital Infrastructure - Unit 3.2"/>
          <xsd:enumeration value="Head of Simplification - Unit 3.3"/>
          <xsd:enumeration value="Head of Human Resources - Unit 4.1"/>
          <xsd:enumeration value="Head of Legal, Finance &amp; Facilities - Unit 4.2"/>
          <xsd:enumeration value="Head of the Executive Office"/>
          <xsd:enumeration value="Head of Corporate Services - Department A"/>
          <xsd:enumeration value="Head of Safety &amp; Standards - Department B"/>
          <xsd:enumeration value="Head of Operations - Department C"/>
          <xsd:enumeration value="Head of Human Resources &amp; Internal Support - Unit A.1"/>
          <xsd:enumeration value="Head of Legal, Financial &amp; Facilities Support - Unit A.2"/>
          <xsd:enumeration value="Head of Operations Support - Unit A.3"/>
          <xsd:enumeration value="Head of Visits &amp; Inspections - Unit B.1"/>
          <xsd:enumeration value="Head of Ship Safety - Unit B.2"/>
          <xsd:enumeration value="Head of Environment &amp; Capacity Building - Unit B.3"/>
          <xsd:enumeration value="Head of Pollution Response Services - Unit C.1"/>
          <xsd:enumeration value="Head of Vessel &amp; Port Reporting - Unit C.2"/>
          <xsd:enumeration value="Head of Maritime Surveillance - Unit C.3"/>
          <xsd:enumeration value="Head of Digitalisation &amp; Application Development - Unit C.4"/>
          <xsd:enumeration value="Acting Head of Legal, Finance &amp; Facilities - Unit 4.2"/>
        </xsd:restriction>
      </xsd:simpleType>
    </xsd:element>
    <xsd:element name="DD_x0020_Memorandum_x0020__x0028_SNEG_x0029_" ma:index="72" nillable="true" ma:displayName="DD Moratorium (SNEG)" ma:internalName="DD_x0020_Memorandum_x0020__x0028_SNEG_x0029_">
      <xsd:simpleType>
        <xsd:restriction base="dms:Number"/>
      </xsd:simpleType>
    </xsd:element>
    <xsd:element name="ED_x0020_Moratorium_x0020__x0028_SNEG_x0029_" ma:index="73" nillable="true" ma:displayName="ED Moratorium (SNEG)" ma:format="DateOnly" ma:internalName="ED_x0020_Moratorium_x0020__x0028_SNEG_x0029_">
      <xsd:simpleType>
        <xsd:restriction base="dms:DateTime"/>
      </xsd:simpleType>
    </xsd:element>
    <xsd:element name="SD_x0020_Moratorium_x0020__x0028_SNEG_x0029_" ma:index="74" nillable="true" ma:displayName="SD Moratorium (SNEG)" ma:format="DateOnly" ma:internalName="SD_x0020_Moratorium_x0020__x0028_SNEG_x0029_">
      <xsd:simpleType>
        <xsd:restriction base="dms:DateTime"/>
      </xsd:simpleType>
    </xsd:element>
    <xsd:element name="SD_x0020_Application_x0020_submission" ma:index="75" nillable="true" ma:displayName="SD Application submission" ma:format="DateOnly" ma:internalName="SD_x0020_Application_x0020_submission">
      <xsd:simpleType>
        <xsd:restriction base="dms:DateTime"/>
      </xsd:simpleType>
    </xsd:element>
    <xsd:element name="ED_x0020_Application_x0020_submission" ma:index="76" nillable="true" ma:displayName="ED Application submission" ma:format="DateOnly" ma:internalName="ED_x0020_Application_x0020_submission">
      <xsd:simpleType>
        <xsd:restriction base="dms:DateTime"/>
      </xsd:simpleType>
    </xsd:element>
    <xsd:element name="DD_x0020_Application_x0020_submission" ma:index="77" nillable="true" ma:displayName="DD Application submission" ma:internalName="DD_x0020_Application_x0020_submission">
      <xsd:simpleType>
        <xsd:restriction base="dms:Number"/>
      </xsd:simpleType>
    </xsd:element>
    <xsd:element name="SD_x0020_Application_x0020_delay" ma:index="78" nillable="true" ma:displayName="SD Application delay" ma:format="DateOnly" ma:internalName="SD_x0020_Application_x0020_delay">
      <xsd:simpleType>
        <xsd:restriction base="dms:DateTime"/>
      </xsd:simpleType>
    </xsd:element>
    <xsd:element name="ED_x0020_Application_x0020_delay" ma:index="79" nillable="true" ma:displayName="ED Application delay" ma:format="DateOnly" ma:internalName="ED_x0020_Application_x0020_delay">
      <xsd:simpleType>
        <xsd:restriction base="dms:DateTime"/>
      </xsd:simpleType>
    </xsd:element>
    <xsd:element name="DD_x0020_Application_x0020_delay" ma:index="80" nillable="true" ma:displayName="DD Application delay" ma:internalName="DD_x0020_Application_x0020_delay">
      <xsd:simpleType>
        <xsd:restriction base="dms:Number"/>
      </xsd:simpleType>
    </xsd:element>
    <xsd:element name="SD_x0020_Appliction_x0020_preparation" ma:index="81" nillable="true" ma:displayName="SD Appliction preparation" ma:format="DateOnly" ma:internalName="SD_x0020_Appliction_x0020_preparation">
      <xsd:simpleType>
        <xsd:restriction base="dms:DateTime"/>
      </xsd:simpleType>
    </xsd:element>
    <xsd:element name="ED_x0020_Application_x0020_preparation" ma:index="82" nillable="true" ma:displayName="ED Application preparation" ma:format="DateOnly" ma:internalName="ED_x0020_Application_x0020_preparation">
      <xsd:simpleType>
        <xsd:restriction base="dms:DateTime"/>
      </xsd:simpleType>
    </xsd:element>
    <xsd:element name="DD_x0020_Application_x0020_preparation" ma:index="83" nillable="true" ma:displayName="DD Application preparation" ma:internalName="DD_x0020_Application_x0020_preparation">
      <xsd:simpleType>
        <xsd:restriction base="dms:Number"/>
      </xsd:simpleType>
    </xsd:element>
    <xsd:element name="SD_x0020_Application_x0020_Leg_x002f_Fin_x0020_and_x0020_AO" ma:index="84" nillable="true" ma:displayName="SD Application Leg/Fin and AO" ma:format="DateOnly" ma:internalName="SD_x0020_Application_x0020_Leg_x002F_Fin_x0020_and_x0020_AO">
      <xsd:simpleType>
        <xsd:restriction base="dms:DateTime"/>
      </xsd:simpleType>
    </xsd:element>
    <xsd:element name="ED_x0020_Application_x0020_Leg_x002f_Fin_x0020_and_x0020_AO" ma:index="85" nillable="true" ma:displayName="ED Application Leg/Fin and AO" ma:format="DateOnly" ma:internalName="ED_x0020_Application_x0020_Leg_x002F_Fin_x0020_and_x0020_AO">
      <xsd:simpleType>
        <xsd:restriction base="dms:DateTime"/>
      </xsd:simpleType>
    </xsd:element>
    <xsd:element name="DD_x0020_Application_x0020_Leg_x002f_Fin_x0020_and_x0020_AO" ma:index="86" nillable="true" ma:displayName="DD Application Leg/Fin and AO" ma:internalName="DD_x0020_Application_x0020_Leg_x002F_Fin_x0020_and_x0020_AO">
      <xsd:simpleType>
        <xsd:restriction base="dms:Number"/>
      </xsd:simpleType>
    </xsd:element>
    <xsd:element name="SD_x0020_Application_x0020_opening" ma:index="87" nillable="true" ma:displayName="SD Application opening" ma:format="DateOnly" ma:internalName="SD_x0020_Application_x0020_opening">
      <xsd:simpleType>
        <xsd:restriction base="dms:DateTime"/>
      </xsd:simpleType>
    </xsd:element>
    <xsd:element name="ED_x0020_Application_x0020_opening" ma:index="88" nillable="true" ma:displayName="ED Application opening" ma:format="DateOnly" ma:internalName="ED_x0020_Application_x0020_opening">
      <xsd:simpleType>
        <xsd:restriction base="dms:DateTime"/>
      </xsd:simpleType>
    </xsd:element>
    <xsd:element name="DD_x0020_Application_x0020_opening" ma:index="89" nillable="true" ma:displayName="DD Application opening" ma:internalName="DD_x0020_Application_x0020_opening">
      <xsd:simpleType>
        <xsd:restriction base="dms:Number"/>
      </xsd:simpleType>
    </xsd:element>
    <xsd:element name="SD_x0020_Application_x0020_evaluation" ma:index="90" nillable="true" ma:displayName="SD Application evaluation" ma:format="DateOnly" ma:internalName="SD_x0020_Application_x0020_evaluation">
      <xsd:simpleType>
        <xsd:restriction base="dms:DateTime"/>
      </xsd:simpleType>
    </xsd:element>
    <xsd:element name="ED_x0020_Application_x0020_evaluation" ma:index="91" nillable="true" ma:displayName="ED Application evaluation" ma:format="DateOnly" ma:internalName="ED_x0020_Application_x0020_evaluation">
      <xsd:simpleType>
        <xsd:restriction base="dms:DateTime"/>
      </xsd:simpleType>
    </xsd:element>
    <xsd:element name="DD_x0020_Application_x0020_evaluation" ma:index="92" nillable="true" ma:displayName="DD Application evaluation" ma:internalName="DD_x0020_Application_x0020_evaluation">
      <xsd:simpleType>
        <xsd:restriction base="dms:Number"/>
      </xsd:simpleType>
    </xsd:element>
    <xsd:element name="SD_x0020_Application_x0020_report" ma:index="93" nillable="true" ma:displayName="SD Application report" ma:format="DateOnly" ma:internalName="SD_x0020_Application_x0020_report">
      <xsd:simpleType>
        <xsd:restriction base="dms:DateTime"/>
      </xsd:simpleType>
    </xsd:element>
    <xsd:element name="ED_x0020_Application_x0020_report" ma:index="94" nillable="true" ma:displayName="ED Application report" ma:format="DateOnly" ma:internalName="ED_x0020_Application_x0020_report">
      <xsd:simpleType>
        <xsd:restriction base="dms:DateTime"/>
      </xsd:simpleType>
    </xsd:element>
    <xsd:element name="DD_x0020_Application_x0020_report" ma:index="95" nillable="true" ma:displayName="DD Application report" ma:internalName="DD_x0020_Application_x0020_report">
      <xsd:simpleType>
        <xsd:restriction base="dms:Number"/>
      </xsd:simpleType>
    </xsd:element>
    <xsd:element name="SD_x0020_End_x0020_of_x0020_Phase_x0020_1_x0020_Leg_x002f_Fin_x0020_and_x0020_AO" ma:index="96" nillable="true" ma:displayName="SD End of Phase I Leg/Fin and AO" ma:format="DateOnly" ma:internalName="SD_x0020_End_x0020_of_x0020_Phase_x0020_1_x0020_Leg_x002F_Fin_x0020_and_x0020_AO">
      <xsd:simpleType>
        <xsd:restriction base="dms:DateTime"/>
      </xsd:simpleType>
    </xsd:element>
    <xsd:element name="ED_x0020_End_x0020_of_x0020_Phase_x0020_1_x0020_Leg_x002f_Fin_x0020_and_x0020_AO" ma:index="97" nillable="true" ma:displayName="ED End of Phase I Leg/Fin and AO" ma:format="DateOnly" ma:internalName="ED_x0020_End_x0020_of_x0020_Phase_x0020_1_x0020_Leg_x002F_Fin_x0020_and_x0020_AO">
      <xsd:simpleType>
        <xsd:restriction base="dms:DateTime"/>
      </xsd:simpleType>
    </xsd:element>
    <xsd:element name="DD_x0020_End_x0020_of_x0020_Phase_x0020_1_x0020_Leg_x002f_Fin_x0020_and_x0020_AO" ma:index="98" nillable="true" ma:displayName="DD End of Phase I Leg/Fin and AO" ma:internalName="DD_x0020_End_x0020_of_x0020_Phase_x0020_1_x0020_Leg_x002F_Fin_x0020_and_x0020_AO">
      <xsd:simpleType>
        <xsd:restriction base="dms:Number"/>
      </xsd:simpleType>
    </xsd:element>
    <xsd:element name="ED_x0020_Phase_x0020_II_x0020_dispatch" ma:index="99" nillable="true" ma:displayName="ED Phase II dispatch" ma:format="DateOnly" ma:internalName="ED_x0020_Phase_x0020_II_x0020_dispatch">
      <xsd:simpleType>
        <xsd:restriction base="dms:DateTime"/>
      </xsd:simpleType>
    </xsd:element>
    <xsd:element name="DD_x0020_Phase_x0020_II_x0020_dispatch" ma:index="100" nillable="true" ma:displayName="DD Phase II dispatch" ma:internalName="DD_x0020_Phase_x0020_II_x0020_dispatch">
      <xsd:simpleType>
        <xsd:restriction base="dms:Number"/>
      </xsd:simpleType>
    </xsd:element>
    <xsd:element name="SD_x0020_Evaluation_x0020_and_x0020_negotiations" ma:index="101" nillable="true" ma:displayName="SD Evaluation and negotiations" ma:format="DateOnly" ma:internalName="SD_x0020_Evaluation_x0020_and_x0020_negotiations">
      <xsd:simpleType>
        <xsd:restriction base="dms:DateTime"/>
      </xsd:simpleType>
    </xsd:element>
    <xsd:element name="ED_x0020_Evaluation_x0020_and_x0020_negotiations" ma:index="102" nillable="true" ma:displayName="ED Evaluation and negotiations" ma:format="DateOnly" ma:internalName="ED_x0020_Evaluation_x0020_and_x0020_negotiations">
      <xsd:simpleType>
        <xsd:restriction base="dms:DateTime"/>
      </xsd:simpleType>
    </xsd:element>
    <xsd:element name="DD_x0020_Evaluation_x0020_and_x0020_negotiations" ma:index="103" nillable="true" ma:displayName="DD Evaluation and negotiations" ma:internalName="DD_x0020_Evaluation_x0020_and_x0020_negotiations">
      <xsd:simpleType>
        <xsd:restriction base="dms:Number"/>
      </xsd:simpleType>
    </xsd:element>
    <xsd:element name="SD_x0020_Phase_x0020_II_x0020_dispatch" ma:index="104" nillable="true" ma:displayName="SD Phase II dispatch" ma:format="DateOnly" ma:internalName="SD_x0020_Phase_x0020_II_x0020_dispatch">
      <xsd:simpleType>
        <xsd:restriction base="dms:DateTime"/>
      </xsd:simpleType>
    </xsd:element>
    <xsd:element name="SD_x0020_Request_x0020_to_x0020_participate_x0020_" ma:index="105" nillable="true" ma:displayName="SD Phase I Request to participate (CD)" ma:format="DateOnly" ma:internalName="SD_x0020_Request_x0020_to_x0020_participate_x0020_">
      <xsd:simpleType>
        <xsd:restriction base="dms:DateTime"/>
      </xsd:simpleType>
    </xsd:element>
    <xsd:element name="ED_x0020_Request_x0020_to_x0020_participate" ma:index="106" nillable="true" ma:displayName="ED Phase I Request to participate (CD)" ma:format="DateOnly" ma:internalName="ED_x0020_Request_x0020_to_x0020_participate">
      <xsd:simpleType>
        <xsd:restriction base="dms:DateTime"/>
      </xsd:simpleType>
    </xsd:element>
    <xsd:element name="DD_x0020_Request_x0020_to_x0020_participate" ma:index="107" nillable="true" ma:displayName="DD Request to participate" ma:internalName="DD_x0020_Request_x0020_to_x0020_participate">
      <xsd:simpleType>
        <xsd:restriction base="dms:Number"/>
      </xsd:simpleType>
    </xsd:element>
    <xsd:element name="SD_x0020_Request_x0020_to_x0020_participate_x0020_postal_x0020_delay_x0020__x0028_CD_x0029_" ma:index="108" nillable="true" ma:displayName="SD Phase I Request to participate postal delay (CD)" ma:format="DateOnly" ma:internalName="SD_x0020_Request_x0020_to_x0020_participate_x0020_postal_x0020_delay_x0020__x0028_CD_x0029_">
      <xsd:simpleType>
        <xsd:restriction base="dms:DateTime"/>
      </xsd:simpleType>
    </xsd:element>
    <xsd:element name="ED_x0020_Phase_x0020_I_x0020_Request_x0020_to_x0020_participate_x0020_postal_x0020_delay_x0020_CD" ma:index="109" nillable="true" ma:displayName="ED Phase I Request to participate postal delay (CD)" ma:format="DateOnly" ma:internalName="ED_x0020_Phase_x0020_I_x0020_Request_x0020_to_x0020_participate_x0020_postal_x0020_delay_x0020_CD">
      <xsd:simpleType>
        <xsd:restriction base="dms:DateTime"/>
      </xsd:simpleType>
    </xsd:element>
    <xsd:element name="DD_x0020_Phase_x0020_I_x0020_Request_x0020_to_x0020_participate_x0020_postal_x0020_delay_x0020_CD" ma:index="110" nillable="true" ma:displayName="DD Phase I Request to participate postal delay (CD)" ma:internalName="DD_x0020_Phase_x0020_I_x0020_Request_x0020_to_x0020_participate_x0020_postal_x0020_delay_x0020_CD">
      <xsd:simpleType>
        <xsd:restriction base="dms:Number"/>
      </xsd:simpleType>
    </xsd:element>
    <xsd:element name="SD_x0020_Phase_x0020_I_x0020_Opening_x0020__x0028_CD_x0029_" ma:index="111" nillable="true" ma:displayName="SD Phase I Opening (CD)" ma:format="DateOnly" ma:internalName="SD_x0020_Phase_x0020_I_x0020_Opening_x0020__x0028_CD_x0029_">
      <xsd:simpleType>
        <xsd:restriction base="dms:DateTime"/>
      </xsd:simpleType>
    </xsd:element>
    <xsd:element name="ED_x0020_Phase_x0020_I_x0020_Opening_x0020_CD" ma:index="112" nillable="true" ma:displayName="ED Phase I Opening (CD)" ma:format="DateOnly" ma:internalName="ED_x0020_Phase_x0020_I_x0020_Opening_x0020_CD">
      <xsd:simpleType>
        <xsd:restriction base="dms:DateTime"/>
      </xsd:simpleType>
    </xsd:element>
    <xsd:element name="DD_x0020_Phase_x0020_I_x0020_Opening_x0020_CD" ma:index="113" nillable="true" ma:displayName="DD Phase I Opening (CD)" ma:internalName="DD_x0020_Phase_x0020_I_x0020_Opening_x0020_CD">
      <xsd:simpleType>
        <xsd:restriction base="dms:Number"/>
      </xsd:simpleType>
    </xsd:element>
    <xsd:element name="SD_x0020_Phase_x0020_I_x0020_Evaluation_x0020_CD" ma:index="114" nillable="true" ma:displayName="SD Phase I Evaluation (CD)" ma:format="DateOnly" ma:internalName="SD_x0020_Phase_x0020_I_x0020_Evaluation_x0020_CD">
      <xsd:simpleType>
        <xsd:restriction base="dms:DateTime"/>
      </xsd:simpleType>
    </xsd:element>
    <xsd:element name="ED_x0020_Phase_x0020_I_x0020_Evaluation_x0020_CD" ma:index="115" nillable="true" ma:displayName="ED Phase I Evaluation (CD)" ma:format="DateOnly" ma:internalName="ED_x0020_Phase_x0020_I_x0020_Evaluation_x0020_CD">
      <xsd:simpleType>
        <xsd:restriction base="dms:DateTime"/>
      </xsd:simpleType>
    </xsd:element>
    <xsd:element name="DD_x0020_Phase_x0020_I_x0020_Evaluation_x0020_CD" ma:index="116" nillable="true" ma:displayName="DD Phase I Evaluation (CD)" ma:internalName="DD_x0020_Phase_x0020_I_x0020_Evaluation_x0020_CD">
      <xsd:simpleType>
        <xsd:restriction base="dms:Number"/>
      </xsd:simpleType>
    </xsd:element>
    <xsd:element name="Phase_x0020_I_x0020_DD_x0020_Preparation_x0020_of_x0020_minutes_x0020_and_x0020_report_x0020_to_x0020_AO_x0020__x0028_CD_x0029_" ma:index="117" nillable="true" ma:displayName="DD Phase I Preparation of minutes and report to AO (CD)" ma:internalName="Phase_x0020_I_x0020_DD_x0020_Preparation_x0020_of_x0020_minutes_x0020_and_x0020_report_x0020_to_x0020_AO_x0020__x0028_CD_x0029_">
      <xsd:simpleType>
        <xsd:restriction base="dms:Number"/>
      </xsd:simpleType>
    </xsd:element>
    <xsd:element name="Phase_x0020_I_x0020_SD_x0020_Preparation_x0020_of_x0020_minutes_x0020_and_x0020_report_x0020_to_x0020_AO_x0020__x0028_CD_x0029_" ma:index="118" nillable="true" ma:displayName="SD Phase I Preparation of minutes and report to AO (CD)" ma:format="DateOnly" ma:internalName="Phase_x0020_I_x0020_SD_x0020_Preparation_x0020_of_x0020_minutes_x0020_and_x0020_report_x0020_to_x0020_AO_x0020__x0028_CD_x0029_">
      <xsd:simpleType>
        <xsd:restriction base="dms:DateTime"/>
      </xsd:simpleType>
    </xsd:element>
    <xsd:element name="Phase_x0020_I_x0020_ED_x0020_Preparation_x0020_of_x0020_minutes_x0020_and_x0020_report_x0020_to_x0020_AO_x0020__x0028_CD_x0029_" ma:index="119" nillable="true" ma:displayName="ED Phase I Preparation of minutes and report to AO (CD)" ma:format="DateOnly" ma:internalName="Phase_x0020_I_x0020_ED_x0020_Preparation_x0020_of_x0020_minutes_x0020_and_x0020_report_x0020_to_x0020_AO_x0020__x0028_CD_x0029_">
      <xsd:simpleType>
        <xsd:restriction base="dms:DateTime"/>
      </xsd:simpleType>
    </xsd:element>
    <xsd:element name="DD_x0020_End_x0020_of_x0020_Phase_x0020_II_x0020_and_x0020_Launch_x0020_of_x0020_Phase_x0020_III_x0020_Legal_x0020_and_x0020_Finance_x0020_Verification_x0020__x0028_CD_x0029_" ma:index="120" nillable="true" ma:displayName="DD End of Phase II and Launch of Phase III Legal Verification (CD)" ma:internalName="DD_x0020_End_x0020_of_x0020_Phase_x0020_II_x0020_and_x0020_Launch_x0020_of_x0020_Phase_x0020_III_x0020_Legal_x0020_and_x0020_Finance_x0020_Verification_x0020__x0028_CD_x0029_">
      <xsd:simpleType>
        <xsd:restriction base="dms:Number"/>
      </xsd:simpleType>
    </xsd:element>
    <xsd:element name="SD_x0020_End_x0020_of_x0020_Phase_x0020_II_x0020_and_x0020_Launch_x0020_of_x0020_Phase_x0020_III_x0020_Legal_x0020_and_x0020_Finance_x0020_Verification_x0020__x0028_CD_x0029_" ma:index="121" nillable="true" ma:displayName="SD End of Phase II and Launch of Phase III Legal Verification (CD)" ma:format="DateOnly" ma:internalName="SD_x0020_End_x0020_of_x0020_Phase_x0020_II_x0020_and_x0020_Launch_x0020_of_x0020_Phase_x0020_III_x0020_Legal_x0020_and_x0020_Finance_x0020_Verification_x0020__x0028_CD_x0029_">
      <xsd:simpleType>
        <xsd:restriction base="dms:DateTime"/>
      </xsd:simpleType>
    </xsd:element>
    <xsd:element name="ED_x0020_End_x0020_of_x0020_Phase_x0020_II_x0020_and_x0020_Launch_x0020_of_x0020_Phase_x0020_III_x0020_Legal_x0020_and_x0020_Finance_x0020_Verification_x0020__x0028_CD_x0029_" ma:index="122" nillable="true" ma:displayName="ED End of Phase II and Launch of Phase III Legal Verification (CD)" ma:format="DateOnly" ma:internalName="ED_x0020_End_x0020_of_x0020_Phase_x0020_II_x0020_and_x0020_Launch_x0020_of_x0020_Phase_x0020_III_x0020_Legal_x0020_and_x0020_Finance_x0020_Verification_x0020__x0028_CD_x0029_">
      <xsd:simpleType>
        <xsd:restriction base="dms:DateTime"/>
      </xsd:simpleType>
    </xsd:element>
    <xsd:element name="DD_x0020_Phase_x0020_I_x0020_Send_x0020_out_x0020_invitaton_x0020_to_x0020_take_x0020_part_x0020_in_x0020_the_x0020_dialogue_x0020_and_x0020_rejection_x0020_letters_x0020__x0028_CD_x0029_" ma:index="123" nillable="true" ma:displayName="DD Phase I Send out invitaton to take part in the dialogue and rejection letters (CD)" ma:internalName="DD_x0020_Phase_x0020_I_x0020_Send_x0020_out_x0020_invitaton_x0020_to_x0020_take_x0020_part_x0020_in_x0020_the_x0020_dialogue_x0020_and_x0020_rejection_x0020_letters_x0020__x0028_CD_x0029_">
      <xsd:simpleType>
        <xsd:restriction base="dms:Number"/>
      </xsd:simpleType>
    </xsd:element>
    <xsd:element name="SD_x0020_Phase_x0020_I_x0020_Send_x0020_out_x0020_invitaton_x0020_to_x0020_take_x0020_part_x0020_in_x0020_the_x0020_dialogue_x0020_and_x0020_rejection_x0020_letters_x0020__x0028_CD_x0029_" ma:index="124" nillable="true" ma:displayName="SD Phase I Send out invitaton to take part in the dialogue and rejection letters (CD)" ma:format="DateOnly" ma:internalName="SD_x0020_Phase_x0020_I_x0020_Send_x0020_out_x0020_invitaton_x0020_to_x0020_take_x0020_part_x0020_in_x0020_the_x0020_dialogue_x0020_and_x0020_rejection_x0020_letters_x0020__x0028_CD_x0029_">
      <xsd:simpleType>
        <xsd:restriction base="dms:DateTime"/>
      </xsd:simpleType>
    </xsd:element>
    <xsd:element name="ED_x0020_Phase_x0020_I_x0020_Send_x0020_out_x0020_invitaton_x0020_to_x0020_take_x0020_part_x0020_in_x0020_the_x0020_dialogue_x0020_and_x0020_rejection_x0020_letters_x0020__x0028_CD_x0029_" ma:index="125" nillable="true" ma:displayName="ED Phase I Send out invitaton to take part in the dialogue and rejection letters (CD)" ma:format="DateOnly" ma:internalName="ED_x0020_Phase_x0020_I_x0020_Send_x0020_out_x0020_invitaton_x0020_to_x0020_take_x0020_part_x0020_in_x0020_the_x0020_dialogue_x0020_and_x0020_rejection_x0020_letters_x0020__x0028_CD_x0029_">
      <xsd:simpleType>
        <xsd:restriction base="dms:DateTime"/>
      </xsd:simpleType>
    </xsd:element>
    <xsd:element name="DD_x0020_Phase_x0020_I_x0020_Legal_x0020_verification_x0020_and_x0020_signature_x0020_from_x0020_AO_x0020__x0028_CD_x0029_" ma:index="126" nillable="true" ma:displayName="DD End of Phase I Legal verification and signature from AO (CD)" ma:internalName="DD_x0020_Phase_x0020_I_x0020_Legal_x0020_verification_x0020_and_x0020_signature_x0020_from_x0020_AO_x0020__x0028_CD_x0029_">
      <xsd:simpleType>
        <xsd:restriction base="dms:Number"/>
      </xsd:simpleType>
    </xsd:element>
    <xsd:element name="SD_x0020_Phase_x0020_I_x0020_Legal_x0020_verification_x0020_and_x0020_signature_x0020_from_x0020_AO_x0020__x0028_CD_x0029_" ma:index="127" nillable="true" ma:displayName="SD End of Phase I Legal verification and signature from AO (CD)" ma:format="DateOnly" ma:internalName="SD_x0020_Phase_x0020_I_x0020_Legal_x0020_verification_x0020_and_x0020_signature_x0020_from_x0020_AO_x0020__x0028_CD_x0029_">
      <xsd:simpleType>
        <xsd:restriction base="dms:DateTime"/>
      </xsd:simpleType>
    </xsd:element>
    <xsd:element name="ED_x0020_Phase_x0020_I_x0020_Legal_x0020_verification_x0020_and_x0020_signature_x0020_from_x0020_AO_x0020__x0028_CD_x0029_" ma:index="128" nillable="true" ma:displayName="ED End of Phase I Legal verification and signature from AO (CD)" ma:format="DateOnly" ma:internalName="ED_x0020_Phase_x0020_I_x0020_Legal_x0020_verification_x0020_and_x0020_signature_x0020_from_x0020_AO_x0020__x0028_CD_x0029_">
      <xsd:simpleType>
        <xsd:restriction base="dms:DateTime"/>
      </xsd:simpleType>
    </xsd:element>
    <xsd:element name="SD_x0020_Phase_x0020_II_x0020_Dialogue_x0020_with_x0020_selected_x0020_candidates_x0020__x0028_CD_x0029_" ma:index="129" nillable="true" ma:displayName="SD Phase II Dialogue with selected candidates (CD)" ma:format="DateOnly" ma:internalName="SD_x0020_Phase_x0020_II_x0020_Dialogue_x0020_with_x0020_selected_x0020_candidates_x0020__x0028_CD_x0029_">
      <xsd:simpleType>
        <xsd:restriction base="dms:DateTime"/>
      </xsd:simpleType>
    </xsd:element>
    <xsd:element name="ED_x0020_Phase_x0020_II_x0020_Dialogue_x0020_with_x0020_selected_x0020_candidates_x0020__x0028_CD_x0029_" ma:index="130" nillable="true" ma:displayName="ED Phase II Dialogue with selected candidates (CD)" ma:format="DateOnly" ma:internalName="ED_x0020_Phase_x0020_II_x0020_Dialogue_x0020_with_x0020_selected_x0020_candidates_x0020__x0028_CD_x0029_">
      <xsd:simpleType>
        <xsd:restriction base="dms:DateTime"/>
      </xsd:simpleType>
    </xsd:element>
    <xsd:element name="DD_x0020_Phase_x0020_II_x0020_Dialogue_x0020_with_x0020_selected_x0020_candidates_x0020__x0028_CD_x0029_" ma:index="131" nillable="true" ma:displayName="DD Phase II Dialogue with selected candidates (CD)" ma:internalName="DD_x0020_Phase_x0020_II_x0020_Dialogue_x0020_with_x0020_selected_x0020_candidates_x0020__x0028_CD_x0029_">
      <xsd:simpleType>
        <xsd:restriction base="dms:Number"/>
      </xsd:simpleType>
    </xsd:element>
    <xsd:element name="SD_x0020_Phase_x0020_II_x0020_Preparation_x0020_of_x0020_minutes_x0020_and_x0020_report_x0020_to_x0020_AO_x0020__x0028_CD_x0029_" ma:index="132" nillable="true" ma:displayName="SD Phase II Preparation of minutes and report to AO (CD)" ma:format="DateOnly" ma:internalName="SD_x0020_Phase_x0020_II_x0020_Preparation_x0020_of_x0020_minutes_x0020_and_x0020_report_x0020_to_x0020_AO_x0020__x0028_CD_x0029_">
      <xsd:simpleType>
        <xsd:restriction base="dms:DateTime"/>
      </xsd:simpleType>
    </xsd:element>
    <xsd:element name="ED_x0020_Phase_x0020_II_x0020_Preparation_x0020_of_x0020_minutes_x0020_and_x0020_report_x0020_to_x0020_AO_x0020__x0028_CD_x0029_" ma:index="133" nillable="true" ma:displayName="ED Phase II Preparation of minutes and report to AO (CD)" ma:format="DateOnly" ma:internalName="ED_x0020_Phase_x0020_II_x0020_Preparation_x0020_of_x0020_minutes_x0020_and_x0020_report_x0020_to_x0020_AO_x0020__x0028_CD_x0029_">
      <xsd:simpleType>
        <xsd:restriction base="dms:DateTime"/>
      </xsd:simpleType>
    </xsd:element>
    <xsd:element name="DD_x0020_Phase_x0020_II_x0020_Preparation_x0020_of_x0020_minutes_x0020_and_x0020_report_x0020_to_x0020_AO_x0020__x0028_CD_x0029_" ma:index="134" nillable="true" ma:displayName="DD Phase II Preparation of minutes and report to AO (CD)" ma:internalName="DD_x0020_Phase_x0020_II_x0020_Preparation_x0020_of_x0020_minutes_x0020_and_x0020_report_x0020_to_x0020_AO_x0020__x0028_CD_x0029_">
      <xsd:simpleType>
        <xsd:restriction base="dms:Number"/>
      </xsd:simpleType>
    </xsd:element>
    <xsd:element name="SD_x0020_Phase_x0020_III_x0020_Documentation_x0020_preparation_x0020__x0028_CD_x0029_" ma:index="135" nillable="true" ma:displayName="SD Phase III Documentation preparation (CD)" ma:format="DateOnly" ma:internalName="SD_x0020_Phase_x0020_III_x0020_Documentation_x0020_preparation_x0020__x0028_CD_x0029_">
      <xsd:simpleType>
        <xsd:restriction base="dms:DateTime"/>
      </xsd:simpleType>
    </xsd:element>
    <xsd:element name="ED_x0020_Phase_x0020_III_x0020_Documentation_x0020_preparation_x0020__x0028_CD_x0029_" ma:index="136" nillable="true" ma:displayName="ED Phase III Documentation preparation (CD)" ma:format="DateOnly" ma:internalName="ED_x0020_Phase_x0020_III_x0020_Documentation_x0020_preparation_x0020__x0028_CD_x0029_">
      <xsd:simpleType>
        <xsd:restriction base="dms:DateTime"/>
      </xsd:simpleType>
    </xsd:element>
    <xsd:element name="DD_x0020_Phase_x0020_III_x0020_Documentation_x0020_preparation_x0020__x0028_CD_x0029_" ma:index="137" nillable="true" ma:displayName="DD Phase III Documentation preparation (CD)" ma:internalName="DD_x0020_Phase_x0020_III_x0020_Documentation_x0020_preparation_x0020__x0028_CD_x0029_">
      <xsd:simpleType>
        <xsd:restriction base="dms:Number"/>
      </xsd:simpleType>
    </xsd:element>
    <xsd:element name="SD_x0020_Phase_x0020_III_x0020_Legal_x0020_verification_x0020_and_x0020_signature_x0020_AO_x0020__x0028_CD_x0029_" ma:index="138" nillable="true" ma:displayName="SD Phase III Legal verification and signature AO (CD)" ma:format="DateOnly" ma:internalName="SD_x0020_Phase_x0020_III_x0020_Legal_x0020_verification_x0020_and_x0020_signature_x0020_AO_x0020__x0028_CD_x0029_">
      <xsd:simpleType>
        <xsd:restriction base="dms:DateTime"/>
      </xsd:simpleType>
    </xsd:element>
    <xsd:element name="ED_x0020_Phase_x0020_III_x0020_Legal_x0020_verification_x0020_and_x0020_signature_x0020_AO_x0020__x0028_CD_x0029_" ma:index="139" nillable="true" ma:displayName="ED Phase III Legal verification and signature AO (CD)" ma:format="DateOnly" ma:internalName="ED_x0020_Phase_x0020_III_x0020_Legal_x0020_verification_x0020_and_x0020_signature_x0020_AO_x0020__x0028_CD_x0029_">
      <xsd:simpleType>
        <xsd:restriction base="dms:DateTime"/>
      </xsd:simpleType>
    </xsd:element>
    <xsd:element name="DD_x0020_Phase_x0020_III_x0020_Legal_x0020_verification_x0020_and_x0020_signature_x0020_AO_x0020__x0028_CD_x0029_" ma:index="140" nillable="true" ma:displayName="DD Phase III Legal verification and signature AO (CD)" ma:internalName="DD_x0020_Phase_x0020_III_x0020_Legal_x0020_verification_x0020_and_x0020_signature_x0020_AO_x0020__x0028_CD_x0029_">
      <xsd:simpleType>
        <xsd:restriction base="dms:Number"/>
      </xsd:simpleType>
    </xsd:element>
    <xsd:element name="SD_x0020_Phase_x0020_III_x0020_Dispatch_x0020_of_x0020_procurement_x0020_documents_x0020__x0028_CD_x0029_" ma:index="141" nillable="true" ma:displayName="SD Phase III Dispatch of procurement documents (CD)" ma:format="DateOnly" ma:internalName="SD_x0020_Phase_x0020_III_x0020_Dispatch_x0020_of_x0020_procurement_x0020_documents_x0020__x0028_CD_x0029_">
      <xsd:simpleType>
        <xsd:restriction base="dms:DateTime"/>
      </xsd:simpleType>
    </xsd:element>
    <xsd:element name="ED_x0020_Phase_x0020_III_x0020_Dispatch_x0020_of_x0020_procurement_x0020_documents_x0020__x0028_CD_x0029_" ma:index="142" nillable="true" ma:displayName="ED Phase III Dispatch of procurement documents (CD)" ma:format="DateOnly" ma:internalName="ED_x0020_Phase_x0020_III_x0020_Dispatch_x0020_of_x0020_procurement_x0020_documents_x0020__x0028_CD_x0029_">
      <xsd:simpleType>
        <xsd:restriction base="dms:DateTime"/>
      </xsd:simpleType>
    </xsd:element>
    <xsd:element name="DD_x0020_Phase_x0020_III_x0020_Dispatch_x0020_of_x0020_procurement_x0020_documents_x0020__x0028_CD_x0029_" ma:index="143" nillable="true" ma:displayName="DD Phase III Dispatch of procurement documents (CD)" ma:internalName="DD_x0020_Phase_x0020_III_x0020_Dispatch_x0020_of_x0020_procurement_x0020_documents_x0020__x0028_CD_x0029_">
      <xsd:simpleType>
        <xsd:restriction base="dms:Number"/>
      </xsd:simpleType>
    </xsd:element>
    <xsd:element name="AOFullName" ma:index="144" nillable="true" ma:displayName="AOFullName" ma:internalName="AOFullName">
      <xsd:simpleType>
        <xsd:restriction base="dms:Text">
          <xsd:maxLength value="255"/>
        </xsd:restriction>
      </xsd:simpleType>
    </xsd:element>
    <xsd:element name="SD_x0020_Submission_x0020_expression" ma:index="145" nillable="true" ma:displayName="SD Submission expression" ma:format="DateOnly" ma:internalName="SD_x0020_Submission_x0020_expression">
      <xsd:simpleType>
        <xsd:restriction base="dms:DateTime"/>
      </xsd:simpleType>
    </xsd:element>
    <xsd:element name="ED_x0020_Submission_x0020_expression" ma:index="146" nillable="true" ma:displayName="ED Submission expression" ma:format="DateOnly" ma:internalName="ED_x0020_Submission_x0020_expression">
      <xsd:simpleType>
        <xsd:restriction base="dms:DateTime"/>
      </xsd:simpleType>
    </xsd:element>
    <xsd:element name="SD_x0020_Reserve_x0020_list" ma:index="147" nillable="true" ma:displayName="SD Reserve list" ma:format="DateOnly" ma:internalName="SD_x0020_Reserve_x0020_list">
      <xsd:simpleType>
        <xsd:restriction base="dms:DateTime"/>
      </xsd:simpleType>
    </xsd:element>
    <xsd:element name="ED_x0020_Reserve_x0020_list" ma:index="148" nillable="true" ma:displayName="ED Reserve list" ma:format="DateOnly" ma:internalName="ED_x0020_Reserve_x0020_list">
      <xsd:simpleType>
        <xsd:restriction base="dms:DateTime"/>
      </xsd:simpleType>
    </xsd:element>
    <xsd:element name="DD_x0020_Reserve_x0020_list" ma:index="149" nillable="true" ma:displayName="DD Reserve list" ma:internalName="DD_x0020_Reserve_x0020_list">
      <xsd:simpleType>
        <xsd:restriction base="dms:Number"/>
      </xsd:simpleType>
    </xsd:element>
    <xsd:element name="DD_x0020_Submission_x0020_expression" ma:index="150" nillable="true" ma:displayName="DD Submission expression" ma:internalName="DD_x0020_Submission_x0020_expression">
      <xsd:simpleType>
        <xsd:restriction base="dms:Number"/>
      </xsd:simpleType>
    </xsd:element>
    <xsd:element name="DD_x0020_Dispatch_x0020_of_x0020_letters_x0020_to_x0020_experts" ma:index="151" nillable="true" ma:displayName="DD Dispatch of letters to experts" ma:internalName="DD_x0020_Dispatch_x0020_of_x0020_letters_x0020_to_x0020_experts">
      <xsd:simpleType>
        <xsd:restriction base="dms:Number"/>
      </xsd:simpleType>
    </xsd:element>
    <xsd:element name="SD_x0020_Dispatch_x0020_of_x0020_letters_x0020_to_x0020_experts" ma:index="152" nillable="true" ma:displayName="SD Dispatch of letters to experts" ma:format="DateOnly" ma:internalName="SD_x0020_Dispatch_x0020_of_x0020_letters_x0020_to_x0020_experts">
      <xsd:simpleType>
        <xsd:restriction base="dms:DateTime"/>
      </xsd:simpleType>
    </xsd:element>
    <xsd:element name="ED_x0020_Dispatch_x0020_of_x0020_letters_x0020_to_x0020_experts" ma:index="153" nillable="true" ma:displayName="ED Dispatch of letters to experts" ma:format="DateOnly" ma:internalName="ED_x0020_Dispatch_x0020_of_x0020_letters_x0020_to_x0020_experts">
      <xsd:simpleType>
        <xsd:restriction base="dms:DateTime"/>
      </xsd:simpleType>
    </xsd:element>
    <xsd:element name="EstimatedSTR" ma:index="154" nillable="true" ma:displayName="EstimatedSTR" ma:description="Estimated Value String Format" ma:SharePointGroup="0" ma:internalName="EstimatedSTR">
      <xsd:simpleType>
        <xsd:restriction base="dms:Text">
          <xsd:maxLength value="254"/>
        </xsd:restriction>
      </xsd:simpleType>
    </xsd:element>
    <xsd:element name="ProjectOfficerSTR" ma:index="155" nillable="true" ma:displayName="ProjectOfficerSTR" ma:description="Project Officer String Formated" ma:SharePointGroup="0" ma:internalName="ProjectOfficerSTR">
      <xsd:simpleType>
        <xsd:restriction base="dms:Text">
          <xsd:maxLength value="255"/>
        </xsd:restriction>
      </xsd:simpleType>
    </xsd:element>
    <xsd:element name="SD_x0020_consultation" ma:index="156" nillable="true" ma:displayName="SD consultation" ma:format="DateOnly" ma:internalName="SD_x0020_consultation">
      <xsd:simpleType>
        <xsd:restriction base="dms:DateTime"/>
      </xsd:simpleType>
    </xsd:element>
    <xsd:element name="ED_x0020_consultation" ma:index="157" nillable="true" ma:displayName="ED consultation" ma:format="DateOnly" ma:internalName="ED_x0020_consultation">
      <xsd:simpleType>
        <xsd:restriction base="dms:DateTime"/>
      </xsd:simpleType>
    </xsd:element>
    <xsd:element name="DD_x0020_consultation" ma:index="158" nillable="true" ma:displayName="DD consultation" ma:description="consultation" ma:internalName="DD_x0020_consultation" ma:percentage="FALSE">
      <xsd:simpleType>
        <xsd:restriction base="dms:Number"/>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9A13F62-5864-4D38-8742-C71BF27B5799}">
  <ds:schemaRefs>
    <ds:schemaRef ds:uri="http://schemas.openxmlformats.org/officeDocument/2006/bibliography"/>
  </ds:schemaRefs>
</ds:datastoreItem>
</file>

<file path=customXml/itemProps2.xml><?xml version="1.0" encoding="utf-8"?>
<ds:datastoreItem xmlns:ds="http://schemas.openxmlformats.org/officeDocument/2006/customXml" ds:itemID="{594C24AF-B548-4EC7-A029-FD33651E08E7}">
  <ds:schemaRefs>
    <ds:schemaRef ds:uri="http://schemas.microsoft.com/office/2006/metadata/properties"/>
    <ds:schemaRef ds:uri="http://schemas.microsoft.com/office/infopath/2007/PartnerControls"/>
    <ds:schemaRef ds:uri="488de78e-08bf-4a6a-94ee-645c1ed3e8a5"/>
  </ds:schemaRefs>
</ds:datastoreItem>
</file>

<file path=customXml/itemProps3.xml><?xml version="1.0" encoding="utf-8"?>
<ds:datastoreItem xmlns:ds="http://schemas.openxmlformats.org/officeDocument/2006/customXml" ds:itemID="{AF5A2610-EEAD-430F-A4D1-AC371F90E222}"/>
</file>

<file path=customXml/itemProps4.xml><?xml version="1.0" encoding="utf-8"?>
<ds:datastoreItem xmlns:ds="http://schemas.openxmlformats.org/officeDocument/2006/customXml" ds:itemID="{0FF156A3-50FE-492E-8E8F-345D96367EFD}">
  <ds:schemaRefs>
    <ds:schemaRef ds:uri="http://schemas.openxmlformats.org/officeDocument/2006/bibliography"/>
  </ds:schemaRefs>
</ds:datastoreItem>
</file>

<file path=customXml/itemProps5.xml><?xml version="1.0" encoding="utf-8"?>
<ds:datastoreItem xmlns:ds="http://schemas.openxmlformats.org/officeDocument/2006/customXml" ds:itemID="{B702ED90-B6C5-43CB-B605-314C34642B9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6</Pages>
  <Words>51513</Words>
  <Characters>293627</Characters>
  <Application>Microsoft Office Word</Application>
  <DocSecurity>0</DocSecurity>
  <Lines>2446</Lines>
  <Paragraphs>688</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EMSA CleanSeaNet</vt:lpstr>
      <vt:lpstr>EMSA CleanSeaNet</vt:lpstr>
    </vt:vector>
  </TitlesOfParts>
  <Company>Microsoft</Company>
  <LinksUpToDate>false</LinksUpToDate>
  <CharactersWithSpaces>344452</CharactersWithSpaces>
  <SharedDoc>false</SharedDoc>
  <HLinks>
    <vt:vector size="1938" baseType="variant">
      <vt:variant>
        <vt:i4>4718664</vt:i4>
      </vt:variant>
      <vt:variant>
        <vt:i4>2637</vt:i4>
      </vt:variant>
      <vt:variant>
        <vt:i4>0</vt:i4>
      </vt:variant>
      <vt:variant>
        <vt:i4>5</vt:i4>
      </vt:variant>
      <vt:variant>
        <vt:lpwstr>http://xss-proxy.sourceforge.net/</vt:lpwstr>
      </vt:variant>
      <vt:variant>
        <vt:lpwstr/>
      </vt:variant>
      <vt:variant>
        <vt:i4>2621556</vt:i4>
      </vt:variant>
      <vt:variant>
        <vt:i4>2634</vt:i4>
      </vt:variant>
      <vt:variant>
        <vt:i4>0</vt:i4>
      </vt:variant>
      <vt:variant>
        <vt:i4>5</vt:i4>
      </vt:variant>
      <vt:variant>
        <vt:lpwstr>http://www.bindshell.net/tools/beef</vt:lpwstr>
      </vt:variant>
      <vt:variant>
        <vt:lpwstr/>
      </vt:variant>
      <vt:variant>
        <vt:i4>3211387</vt:i4>
      </vt:variant>
      <vt:variant>
        <vt:i4>2631</vt:i4>
      </vt:variant>
      <vt:variant>
        <vt:i4>0</vt:i4>
      </vt:variant>
      <vt:variant>
        <vt:i4>5</vt:i4>
      </vt:variant>
      <vt:variant>
        <vt:lpwstr>http://portswigger.net/intruder</vt:lpwstr>
      </vt:variant>
      <vt:variant>
        <vt:lpwstr/>
      </vt:variant>
      <vt:variant>
        <vt:i4>8192099</vt:i4>
      </vt:variant>
      <vt:variant>
        <vt:i4>2628</vt:i4>
      </vt:variant>
      <vt:variant>
        <vt:i4>0</vt:i4>
      </vt:variant>
      <vt:variant>
        <vt:i4>5</vt:i4>
      </vt:variant>
      <vt:variant>
        <vt:lpwstr>http://www.governmentsecurity.org/articles/DefaultLoginsandPasswordsforNetworkedDevices.php</vt:lpwstr>
      </vt:variant>
      <vt:variant>
        <vt:lpwstr/>
      </vt:variant>
      <vt:variant>
        <vt:i4>4915277</vt:i4>
      </vt:variant>
      <vt:variant>
        <vt:i4>2625</vt:i4>
      </vt:variant>
      <vt:variant>
        <vt:i4>0</vt:i4>
      </vt:variant>
      <vt:variant>
        <vt:i4>5</vt:i4>
      </vt:variant>
      <vt:variant>
        <vt:lpwstr>http://www.netcraft.com/</vt:lpwstr>
      </vt:variant>
      <vt:variant>
        <vt:lpwstr/>
      </vt:variant>
      <vt:variant>
        <vt:i4>2883637</vt:i4>
      </vt:variant>
      <vt:variant>
        <vt:i4>2622</vt:i4>
      </vt:variant>
      <vt:variant>
        <vt:i4>0</vt:i4>
      </vt:variant>
      <vt:variant>
        <vt:i4>5</vt:i4>
      </vt:variant>
      <vt:variant>
        <vt:lpwstr>http://net-square.com/httprint/index.shtml</vt:lpwstr>
      </vt:variant>
      <vt:variant>
        <vt:lpwstr/>
      </vt:variant>
      <vt:variant>
        <vt:i4>5701644</vt:i4>
      </vt:variant>
      <vt:variant>
        <vt:i4>2559</vt:i4>
      </vt:variant>
      <vt:variant>
        <vt:i4>0</vt:i4>
      </vt:variant>
      <vt:variant>
        <vt:i4>5</vt:i4>
      </vt:variant>
      <vt:variant>
        <vt:lpwstr/>
      </vt:variant>
      <vt:variant>
        <vt:lpwstr>Link048BC3E0</vt:lpwstr>
      </vt:variant>
      <vt:variant>
        <vt:i4>5505028</vt:i4>
      </vt:variant>
      <vt:variant>
        <vt:i4>2556</vt:i4>
      </vt:variant>
      <vt:variant>
        <vt:i4>0</vt:i4>
      </vt:variant>
      <vt:variant>
        <vt:i4>5</vt:i4>
      </vt:variant>
      <vt:variant>
        <vt:lpwstr/>
      </vt:variant>
      <vt:variant>
        <vt:lpwstr>Link049B7888</vt:lpwstr>
      </vt:variant>
      <vt:variant>
        <vt:i4>983050</vt:i4>
      </vt:variant>
      <vt:variant>
        <vt:i4>2553</vt:i4>
      </vt:variant>
      <vt:variant>
        <vt:i4>0</vt:i4>
      </vt:variant>
      <vt:variant>
        <vt:i4>5</vt:i4>
      </vt:variant>
      <vt:variant>
        <vt:lpwstr/>
      </vt:variant>
      <vt:variant>
        <vt:lpwstr>Link049B7C68</vt:lpwstr>
      </vt:variant>
      <vt:variant>
        <vt:i4>5832717</vt:i4>
      </vt:variant>
      <vt:variant>
        <vt:i4>2550</vt:i4>
      </vt:variant>
      <vt:variant>
        <vt:i4>0</vt:i4>
      </vt:variant>
      <vt:variant>
        <vt:i4>5</vt:i4>
      </vt:variant>
      <vt:variant>
        <vt:lpwstr/>
      </vt:variant>
      <vt:variant>
        <vt:lpwstr>Link049B7518</vt:lpwstr>
      </vt:variant>
      <vt:variant>
        <vt:i4>5832717</vt:i4>
      </vt:variant>
      <vt:variant>
        <vt:i4>2547</vt:i4>
      </vt:variant>
      <vt:variant>
        <vt:i4>0</vt:i4>
      </vt:variant>
      <vt:variant>
        <vt:i4>5</vt:i4>
      </vt:variant>
      <vt:variant>
        <vt:lpwstr/>
      </vt:variant>
      <vt:variant>
        <vt:lpwstr>Link049B7518</vt:lpwstr>
      </vt:variant>
      <vt:variant>
        <vt:i4>5636191</vt:i4>
      </vt:variant>
      <vt:variant>
        <vt:i4>2544</vt:i4>
      </vt:variant>
      <vt:variant>
        <vt:i4>0</vt:i4>
      </vt:variant>
      <vt:variant>
        <vt:i4>5</vt:i4>
      </vt:variant>
      <vt:variant>
        <vt:lpwstr/>
      </vt:variant>
      <vt:variant>
        <vt:lpwstr>Link049B72C0</vt:lpwstr>
      </vt:variant>
      <vt:variant>
        <vt:i4>15</vt:i4>
      </vt:variant>
      <vt:variant>
        <vt:i4>2541</vt:i4>
      </vt:variant>
      <vt:variant>
        <vt:i4>0</vt:i4>
      </vt:variant>
      <vt:variant>
        <vt:i4>5</vt:i4>
      </vt:variant>
      <vt:variant>
        <vt:lpwstr/>
      </vt:variant>
      <vt:variant>
        <vt:lpwstr>Link049B6D20</vt:lpwstr>
      </vt:variant>
      <vt:variant>
        <vt:i4>327691</vt:i4>
      </vt:variant>
      <vt:variant>
        <vt:i4>2538</vt:i4>
      </vt:variant>
      <vt:variant>
        <vt:i4>0</vt:i4>
      </vt:variant>
      <vt:variant>
        <vt:i4>5</vt:i4>
      </vt:variant>
      <vt:variant>
        <vt:lpwstr/>
      </vt:variant>
      <vt:variant>
        <vt:lpwstr>Link049B5A50</vt:lpwstr>
      </vt:variant>
      <vt:variant>
        <vt:i4>917595</vt:i4>
      </vt:variant>
      <vt:variant>
        <vt:i4>2535</vt:i4>
      </vt:variant>
      <vt:variant>
        <vt:i4>0</vt:i4>
      </vt:variant>
      <vt:variant>
        <vt:i4>5</vt:i4>
      </vt:variant>
      <vt:variant>
        <vt:lpwstr/>
      </vt:variant>
      <vt:variant>
        <vt:lpwstr>Link049B4BD8</vt:lpwstr>
      </vt:variant>
      <vt:variant>
        <vt:i4>80</vt:i4>
      </vt:variant>
      <vt:variant>
        <vt:i4>2532</vt:i4>
      </vt:variant>
      <vt:variant>
        <vt:i4>0</vt:i4>
      </vt:variant>
      <vt:variant>
        <vt:i4>5</vt:i4>
      </vt:variant>
      <vt:variant>
        <vt:lpwstr/>
      </vt:variant>
      <vt:variant>
        <vt:lpwstr>Link04E14730</vt:lpwstr>
      </vt:variant>
      <vt:variant>
        <vt:i4>6160465</vt:i4>
      </vt:variant>
      <vt:variant>
        <vt:i4>2529</vt:i4>
      </vt:variant>
      <vt:variant>
        <vt:i4>0</vt:i4>
      </vt:variant>
      <vt:variant>
        <vt:i4>5</vt:i4>
      </vt:variant>
      <vt:variant>
        <vt:lpwstr/>
      </vt:variant>
      <vt:variant>
        <vt:lpwstr>Link048BB298</vt:lpwstr>
      </vt:variant>
      <vt:variant>
        <vt:i4>5374047</vt:i4>
      </vt:variant>
      <vt:variant>
        <vt:i4>2526</vt:i4>
      </vt:variant>
      <vt:variant>
        <vt:i4>0</vt:i4>
      </vt:variant>
      <vt:variant>
        <vt:i4>5</vt:i4>
      </vt:variant>
      <vt:variant>
        <vt:lpwstr/>
      </vt:variant>
      <vt:variant>
        <vt:lpwstr>Link049B56A0</vt:lpwstr>
      </vt:variant>
      <vt:variant>
        <vt:i4>5374047</vt:i4>
      </vt:variant>
      <vt:variant>
        <vt:i4>2523</vt:i4>
      </vt:variant>
      <vt:variant>
        <vt:i4>0</vt:i4>
      </vt:variant>
      <vt:variant>
        <vt:i4>5</vt:i4>
      </vt:variant>
      <vt:variant>
        <vt:lpwstr/>
      </vt:variant>
      <vt:variant>
        <vt:lpwstr>Link049B56A0</vt:lpwstr>
      </vt:variant>
      <vt:variant>
        <vt:i4>5505035</vt:i4>
      </vt:variant>
      <vt:variant>
        <vt:i4>2520</vt:i4>
      </vt:variant>
      <vt:variant>
        <vt:i4>0</vt:i4>
      </vt:variant>
      <vt:variant>
        <vt:i4>5</vt:i4>
      </vt:variant>
      <vt:variant>
        <vt:lpwstr/>
      </vt:variant>
      <vt:variant>
        <vt:lpwstr>Link049B4040</vt:lpwstr>
      </vt:variant>
      <vt:variant>
        <vt:i4>983048</vt:i4>
      </vt:variant>
      <vt:variant>
        <vt:i4>2517</vt:i4>
      </vt:variant>
      <vt:variant>
        <vt:i4>0</vt:i4>
      </vt:variant>
      <vt:variant>
        <vt:i4>5</vt:i4>
      </vt:variant>
      <vt:variant>
        <vt:lpwstr/>
      </vt:variant>
      <vt:variant>
        <vt:lpwstr>Link048BCCA8</vt:lpwstr>
      </vt:variant>
      <vt:variant>
        <vt:i4>13</vt:i4>
      </vt:variant>
      <vt:variant>
        <vt:i4>2514</vt:i4>
      </vt:variant>
      <vt:variant>
        <vt:i4>0</vt:i4>
      </vt:variant>
      <vt:variant>
        <vt:i4>5</vt:i4>
      </vt:variant>
      <vt:variant>
        <vt:lpwstr/>
      </vt:variant>
      <vt:variant>
        <vt:lpwstr>Link048BBDE0</vt:lpwstr>
      </vt:variant>
      <vt:variant>
        <vt:i4>655373</vt:i4>
      </vt:variant>
      <vt:variant>
        <vt:i4>2511</vt:i4>
      </vt:variant>
      <vt:variant>
        <vt:i4>0</vt:i4>
      </vt:variant>
      <vt:variant>
        <vt:i4>5</vt:i4>
      </vt:variant>
      <vt:variant>
        <vt:lpwstr/>
      </vt:variant>
      <vt:variant>
        <vt:lpwstr>Link048BAFF8</vt:lpwstr>
      </vt:variant>
      <vt:variant>
        <vt:i4>458846</vt:i4>
      </vt:variant>
      <vt:variant>
        <vt:i4>2508</vt:i4>
      </vt:variant>
      <vt:variant>
        <vt:i4>0</vt:i4>
      </vt:variant>
      <vt:variant>
        <vt:i4>5</vt:i4>
      </vt:variant>
      <vt:variant>
        <vt:lpwstr/>
      </vt:variant>
      <vt:variant>
        <vt:lpwstr>Link044099A8</vt:lpwstr>
      </vt:variant>
      <vt:variant>
        <vt:i4>6029323</vt:i4>
      </vt:variant>
      <vt:variant>
        <vt:i4>2505</vt:i4>
      </vt:variant>
      <vt:variant>
        <vt:i4>0</vt:i4>
      </vt:variant>
      <vt:variant>
        <vt:i4>5</vt:i4>
      </vt:variant>
      <vt:variant>
        <vt:lpwstr/>
      </vt:variant>
      <vt:variant>
        <vt:lpwstr>Link048BC0B8</vt:lpwstr>
      </vt:variant>
      <vt:variant>
        <vt:i4>655370</vt:i4>
      </vt:variant>
      <vt:variant>
        <vt:i4>2502</vt:i4>
      </vt:variant>
      <vt:variant>
        <vt:i4>0</vt:i4>
      </vt:variant>
      <vt:variant>
        <vt:i4>5</vt:i4>
      </vt:variant>
      <vt:variant>
        <vt:lpwstr/>
      </vt:variant>
      <vt:variant>
        <vt:lpwstr>Link049B7F68</vt:lpwstr>
      </vt:variant>
      <vt:variant>
        <vt:i4>917592</vt:i4>
      </vt:variant>
      <vt:variant>
        <vt:i4>2499</vt:i4>
      </vt:variant>
      <vt:variant>
        <vt:i4>0</vt:i4>
      </vt:variant>
      <vt:variant>
        <vt:i4>5</vt:i4>
      </vt:variant>
      <vt:variant>
        <vt:lpwstr/>
      </vt:variant>
      <vt:variant>
        <vt:lpwstr>Link044080F8</vt:lpwstr>
      </vt:variant>
      <vt:variant>
        <vt:i4>65544</vt:i4>
      </vt:variant>
      <vt:variant>
        <vt:i4>2496</vt:i4>
      </vt:variant>
      <vt:variant>
        <vt:i4>0</vt:i4>
      </vt:variant>
      <vt:variant>
        <vt:i4>5</vt:i4>
      </vt:variant>
      <vt:variant>
        <vt:lpwstr/>
      </vt:variant>
      <vt:variant>
        <vt:lpwstr>Link049B4E70</vt:lpwstr>
      </vt:variant>
      <vt:variant>
        <vt:i4>2359420</vt:i4>
      </vt:variant>
      <vt:variant>
        <vt:i4>2052</vt:i4>
      </vt:variant>
      <vt:variant>
        <vt:i4>0</vt:i4>
      </vt:variant>
      <vt:variant>
        <vt:i4>5</vt:i4>
      </vt:variant>
      <vt:variant>
        <vt:lpwstr>http://www.liferay.com/</vt:lpwstr>
      </vt:variant>
      <vt:variant>
        <vt:lpwstr/>
      </vt:variant>
      <vt:variant>
        <vt:i4>3473515</vt:i4>
      </vt:variant>
      <vt:variant>
        <vt:i4>1881</vt:i4>
      </vt:variant>
      <vt:variant>
        <vt:i4>0</vt:i4>
      </vt:variant>
      <vt:variant>
        <vt:i4>5</vt:i4>
      </vt:variant>
      <vt:variant>
        <vt:lpwstr>http://www.deegree.org/</vt:lpwstr>
      </vt:variant>
      <vt:variant>
        <vt:lpwstr/>
      </vt:variant>
      <vt:variant>
        <vt:i4>2359392</vt:i4>
      </vt:variant>
      <vt:variant>
        <vt:i4>1836</vt:i4>
      </vt:variant>
      <vt:variant>
        <vt:i4>0</vt:i4>
      </vt:variant>
      <vt:variant>
        <vt:i4>5</vt:i4>
      </vt:variant>
      <vt:variant>
        <vt:lpwstr>http://www.oasis-open.org/committees/tc_home.php?wg_abbrev=security</vt:lpwstr>
      </vt:variant>
      <vt:variant>
        <vt:lpwstr/>
      </vt:variant>
      <vt:variant>
        <vt:i4>1769493</vt:i4>
      </vt:variant>
      <vt:variant>
        <vt:i4>1827</vt:i4>
      </vt:variant>
      <vt:variant>
        <vt:i4>0</vt:i4>
      </vt:variant>
      <vt:variant>
        <vt:i4>5</vt:i4>
      </vt:variant>
      <vt:variant>
        <vt:lpwstr>http://www.certifiedemail.net/what-is-certified-email.php</vt:lpwstr>
      </vt:variant>
      <vt:variant>
        <vt:lpwstr/>
      </vt:variant>
      <vt:variant>
        <vt:i4>3670055</vt:i4>
      </vt:variant>
      <vt:variant>
        <vt:i4>1824</vt:i4>
      </vt:variant>
      <vt:variant>
        <vt:i4>0</vt:i4>
      </vt:variant>
      <vt:variant>
        <vt:i4>5</vt:i4>
      </vt:variant>
      <vt:variant>
        <vt:lpwstr>http://www.oasis-open.org/apps/org/workgroup/emergency/download.php/14205/emergency-CAPv1.1-Committee Specification.doc</vt:lpwstr>
      </vt:variant>
      <vt:variant>
        <vt:lpwstr/>
      </vt:variant>
      <vt:variant>
        <vt:i4>4325499</vt:i4>
      </vt:variant>
      <vt:variant>
        <vt:i4>1821</vt:i4>
      </vt:variant>
      <vt:variant>
        <vt:i4>0</vt:i4>
      </vt:variant>
      <vt:variant>
        <vt:i4>5</vt:i4>
      </vt:variant>
      <vt:variant>
        <vt:lpwstr>http://www.oasis-open.org/committees/download.php/15135/emergency-CAPv1.1-Corrected_DOM.pdf</vt:lpwstr>
      </vt:variant>
      <vt:variant>
        <vt:lpwstr/>
      </vt:variant>
      <vt:variant>
        <vt:i4>1507384</vt:i4>
      </vt:variant>
      <vt:variant>
        <vt:i4>1814</vt:i4>
      </vt:variant>
      <vt:variant>
        <vt:i4>0</vt:i4>
      </vt:variant>
      <vt:variant>
        <vt:i4>5</vt:i4>
      </vt:variant>
      <vt:variant>
        <vt:lpwstr/>
      </vt:variant>
      <vt:variant>
        <vt:lpwstr>_Toc382993022</vt:lpwstr>
      </vt:variant>
      <vt:variant>
        <vt:i4>1507384</vt:i4>
      </vt:variant>
      <vt:variant>
        <vt:i4>1808</vt:i4>
      </vt:variant>
      <vt:variant>
        <vt:i4>0</vt:i4>
      </vt:variant>
      <vt:variant>
        <vt:i4>5</vt:i4>
      </vt:variant>
      <vt:variant>
        <vt:lpwstr/>
      </vt:variant>
      <vt:variant>
        <vt:lpwstr>_Toc382993021</vt:lpwstr>
      </vt:variant>
      <vt:variant>
        <vt:i4>1507384</vt:i4>
      </vt:variant>
      <vt:variant>
        <vt:i4>1802</vt:i4>
      </vt:variant>
      <vt:variant>
        <vt:i4>0</vt:i4>
      </vt:variant>
      <vt:variant>
        <vt:i4>5</vt:i4>
      </vt:variant>
      <vt:variant>
        <vt:lpwstr/>
      </vt:variant>
      <vt:variant>
        <vt:lpwstr>_Toc382993020</vt:lpwstr>
      </vt:variant>
      <vt:variant>
        <vt:i4>1310776</vt:i4>
      </vt:variant>
      <vt:variant>
        <vt:i4>1796</vt:i4>
      </vt:variant>
      <vt:variant>
        <vt:i4>0</vt:i4>
      </vt:variant>
      <vt:variant>
        <vt:i4>5</vt:i4>
      </vt:variant>
      <vt:variant>
        <vt:lpwstr/>
      </vt:variant>
      <vt:variant>
        <vt:lpwstr>_Toc382993019</vt:lpwstr>
      </vt:variant>
      <vt:variant>
        <vt:i4>1310776</vt:i4>
      </vt:variant>
      <vt:variant>
        <vt:i4>1790</vt:i4>
      </vt:variant>
      <vt:variant>
        <vt:i4>0</vt:i4>
      </vt:variant>
      <vt:variant>
        <vt:i4>5</vt:i4>
      </vt:variant>
      <vt:variant>
        <vt:lpwstr/>
      </vt:variant>
      <vt:variant>
        <vt:lpwstr>_Toc382993018</vt:lpwstr>
      </vt:variant>
      <vt:variant>
        <vt:i4>1310776</vt:i4>
      </vt:variant>
      <vt:variant>
        <vt:i4>1784</vt:i4>
      </vt:variant>
      <vt:variant>
        <vt:i4>0</vt:i4>
      </vt:variant>
      <vt:variant>
        <vt:i4>5</vt:i4>
      </vt:variant>
      <vt:variant>
        <vt:lpwstr/>
      </vt:variant>
      <vt:variant>
        <vt:lpwstr>_Toc382993017</vt:lpwstr>
      </vt:variant>
      <vt:variant>
        <vt:i4>1310776</vt:i4>
      </vt:variant>
      <vt:variant>
        <vt:i4>1778</vt:i4>
      </vt:variant>
      <vt:variant>
        <vt:i4>0</vt:i4>
      </vt:variant>
      <vt:variant>
        <vt:i4>5</vt:i4>
      </vt:variant>
      <vt:variant>
        <vt:lpwstr/>
      </vt:variant>
      <vt:variant>
        <vt:lpwstr>_Toc382993016</vt:lpwstr>
      </vt:variant>
      <vt:variant>
        <vt:i4>1310776</vt:i4>
      </vt:variant>
      <vt:variant>
        <vt:i4>1772</vt:i4>
      </vt:variant>
      <vt:variant>
        <vt:i4>0</vt:i4>
      </vt:variant>
      <vt:variant>
        <vt:i4>5</vt:i4>
      </vt:variant>
      <vt:variant>
        <vt:lpwstr/>
      </vt:variant>
      <vt:variant>
        <vt:lpwstr>_Toc382993015</vt:lpwstr>
      </vt:variant>
      <vt:variant>
        <vt:i4>1310776</vt:i4>
      </vt:variant>
      <vt:variant>
        <vt:i4>1766</vt:i4>
      </vt:variant>
      <vt:variant>
        <vt:i4>0</vt:i4>
      </vt:variant>
      <vt:variant>
        <vt:i4>5</vt:i4>
      </vt:variant>
      <vt:variant>
        <vt:lpwstr/>
      </vt:variant>
      <vt:variant>
        <vt:lpwstr>_Toc382993014</vt:lpwstr>
      </vt:variant>
      <vt:variant>
        <vt:i4>1310776</vt:i4>
      </vt:variant>
      <vt:variant>
        <vt:i4>1760</vt:i4>
      </vt:variant>
      <vt:variant>
        <vt:i4>0</vt:i4>
      </vt:variant>
      <vt:variant>
        <vt:i4>5</vt:i4>
      </vt:variant>
      <vt:variant>
        <vt:lpwstr/>
      </vt:variant>
      <vt:variant>
        <vt:lpwstr>_Toc382993013</vt:lpwstr>
      </vt:variant>
      <vt:variant>
        <vt:i4>1310776</vt:i4>
      </vt:variant>
      <vt:variant>
        <vt:i4>1754</vt:i4>
      </vt:variant>
      <vt:variant>
        <vt:i4>0</vt:i4>
      </vt:variant>
      <vt:variant>
        <vt:i4>5</vt:i4>
      </vt:variant>
      <vt:variant>
        <vt:lpwstr/>
      </vt:variant>
      <vt:variant>
        <vt:lpwstr>_Toc382993012</vt:lpwstr>
      </vt:variant>
      <vt:variant>
        <vt:i4>1310776</vt:i4>
      </vt:variant>
      <vt:variant>
        <vt:i4>1748</vt:i4>
      </vt:variant>
      <vt:variant>
        <vt:i4>0</vt:i4>
      </vt:variant>
      <vt:variant>
        <vt:i4>5</vt:i4>
      </vt:variant>
      <vt:variant>
        <vt:lpwstr/>
      </vt:variant>
      <vt:variant>
        <vt:lpwstr>_Toc382993011</vt:lpwstr>
      </vt:variant>
      <vt:variant>
        <vt:i4>1310776</vt:i4>
      </vt:variant>
      <vt:variant>
        <vt:i4>1742</vt:i4>
      </vt:variant>
      <vt:variant>
        <vt:i4>0</vt:i4>
      </vt:variant>
      <vt:variant>
        <vt:i4>5</vt:i4>
      </vt:variant>
      <vt:variant>
        <vt:lpwstr/>
      </vt:variant>
      <vt:variant>
        <vt:lpwstr>_Toc382993010</vt:lpwstr>
      </vt:variant>
      <vt:variant>
        <vt:i4>1376312</vt:i4>
      </vt:variant>
      <vt:variant>
        <vt:i4>1736</vt:i4>
      </vt:variant>
      <vt:variant>
        <vt:i4>0</vt:i4>
      </vt:variant>
      <vt:variant>
        <vt:i4>5</vt:i4>
      </vt:variant>
      <vt:variant>
        <vt:lpwstr/>
      </vt:variant>
      <vt:variant>
        <vt:lpwstr>_Toc382993009</vt:lpwstr>
      </vt:variant>
      <vt:variant>
        <vt:i4>1376312</vt:i4>
      </vt:variant>
      <vt:variant>
        <vt:i4>1730</vt:i4>
      </vt:variant>
      <vt:variant>
        <vt:i4>0</vt:i4>
      </vt:variant>
      <vt:variant>
        <vt:i4>5</vt:i4>
      </vt:variant>
      <vt:variant>
        <vt:lpwstr/>
      </vt:variant>
      <vt:variant>
        <vt:lpwstr>_Toc382993008</vt:lpwstr>
      </vt:variant>
      <vt:variant>
        <vt:i4>1376312</vt:i4>
      </vt:variant>
      <vt:variant>
        <vt:i4>1724</vt:i4>
      </vt:variant>
      <vt:variant>
        <vt:i4>0</vt:i4>
      </vt:variant>
      <vt:variant>
        <vt:i4>5</vt:i4>
      </vt:variant>
      <vt:variant>
        <vt:lpwstr/>
      </vt:variant>
      <vt:variant>
        <vt:lpwstr>_Toc382993007</vt:lpwstr>
      </vt:variant>
      <vt:variant>
        <vt:i4>1376312</vt:i4>
      </vt:variant>
      <vt:variant>
        <vt:i4>1718</vt:i4>
      </vt:variant>
      <vt:variant>
        <vt:i4>0</vt:i4>
      </vt:variant>
      <vt:variant>
        <vt:i4>5</vt:i4>
      </vt:variant>
      <vt:variant>
        <vt:lpwstr/>
      </vt:variant>
      <vt:variant>
        <vt:lpwstr>_Toc382993006</vt:lpwstr>
      </vt:variant>
      <vt:variant>
        <vt:i4>1376312</vt:i4>
      </vt:variant>
      <vt:variant>
        <vt:i4>1712</vt:i4>
      </vt:variant>
      <vt:variant>
        <vt:i4>0</vt:i4>
      </vt:variant>
      <vt:variant>
        <vt:i4>5</vt:i4>
      </vt:variant>
      <vt:variant>
        <vt:lpwstr/>
      </vt:variant>
      <vt:variant>
        <vt:lpwstr>_Toc382993005</vt:lpwstr>
      </vt:variant>
      <vt:variant>
        <vt:i4>1376312</vt:i4>
      </vt:variant>
      <vt:variant>
        <vt:i4>1706</vt:i4>
      </vt:variant>
      <vt:variant>
        <vt:i4>0</vt:i4>
      </vt:variant>
      <vt:variant>
        <vt:i4>5</vt:i4>
      </vt:variant>
      <vt:variant>
        <vt:lpwstr/>
      </vt:variant>
      <vt:variant>
        <vt:lpwstr>_Toc382993004</vt:lpwstr>
      </vt:variant>
      <vt:variant>
        <vt:i4>1376312</vt:i4>
      </vt:variant>
      <vt:variant>
        <vt:i4>1700</vt:i4>
      </vt:variant>
      <vt:variant>
        <vt:i4>0</vt:i4>
      </vt:variant>
      <vt:variant>
        <vt:i4>5</vt:i4>
      </vt:variant>
      <vt:variant>
        <vt:lpwstr/>
      </vt:variant>
      <vt:variant>
        <vt:lpwstr>_Toc382993003</vt:lpwstr>
      </vt:variant>
      <vt:variant>
        <vt:i4>1376312</vt:i4>
      </vt:variant>
      <vt:variant>
        <vt:i4>1694</vt:i4>
      </vt:variant>
      <vt:variant>
        <vt:i4>0</vt:i4>
      </vt:variant>
      <vt:variant>
        <vt:i4>5</vt:i4>
      </vt:variant>
      <vt:variant>
        <vt:lpwstr/>
      </vt:variant>
      <vt:variant>
        <vt:lpwstr>_Toc382993002</vt:lpwstr>
      </vt:variant>
      <vt:variant>
        <vt:i4>1376312</vt:i4>
      </vt:variant>
      <vt:variant>
        <vt:i4>1688</vt:i4>
      </vt:variant>
      <vt:variant>
        <vt:i4>0</vt:i4>
      </vt:variant>
      <vt:variant>
        <vt:i4>5</vt:i4>
      </vt:variant>
      <vt:variant>
        <vt:lpwstr/>
      </vt:variant>
      <vt:variant>
        <vt:lpwstr>_Toc382993001</vt:lpwstr>
      </vt:variant>
      <vt:variant>
        <vt:i4>1376312</vt:i4>
      </vt:variant>
      <vt:variant>
        <vt:i4>1682</vt:i4>
      </vt:variant>
      <vt:variant>
        <vt:i4>0</vt:i4>
      </vt:variant>
      <vt:variant>
        <vt:i4>5</vt:i4>
      </vt:variant>
      <vt:variant>
        <vt:lpwstr/>
      </vt:variant>
      <vt:variant>
        <vt:lpwstr>_Toc382993000</vt:lpwstr>
      </vt:variant>
      <vt:variant>
        <vt:i4>1900593</vt:i4>
      </vt:variant>
      <vt:variant>
        <vt:i4>1676</vt:i4>
      </vt:variant>
      <vt:variant>
        <vt:i4>0</vt:i4>
      </vt:variant>
      <vt:variant>
        <vt:i4>5</vt:i4>
      </vt:variant>
      <vt:variant>
        <vt:lpwstr/>
      </vt:variant>
      <vt:variant>
        <vt:lpwstr>_Toc382992999</vt:lpwstr>
      </vt:variant>
      <vt:variant>
        <vt:i4>1900593</vt:i4>
      </vt:variant>
      <vt:variant>
        <vt:i4>1670</vt:i4>
      </vt:variant>
      <vt:variant>
        <vt:i4>0</vt:i4>
      </vt:variant>
      <vt:variant>
        <vt:i4>5</vt:i4>
      </vt:variant>
      <vt:variant>
        <vt:lpwstr/>
      </vt:variant>
      <vt:variant>
        <vt:lpwstr>_Toc382992998</vt:lpwstr>
      </vt:variant>
      <vt:variant>
        <vt:i4>1900593</vt:i4>
      </vt:variant>
      <vt:variant>
        <vt:i4>1664</vt:i4>
      </vt:variant>
      <vt:variant>
        <vt:i4>0</vt:i4>
      </vt:variant>
      <vt:variant>
        <vt:i4>5</vt:i4>
      </vt:variant>
      <vt:variant>
        <vt:lpwstr/>
      </vt:variant>
      <vt:variant>
        <vt:lpwstr>_Toc382992997</vt:lpwstr>
      </vt:variant>
      <vt:variant>
        <vt:i4>1900593</vt:i4>
      </vt:variant>
      <vt:variant>
        <vt:i4>1658</vt:i4>
      </vt:variant>
      <vt:variant>
        <vt:i4>0</vt:i4>
      </vt:variant>
      <vt:variant>
        <vt:i4>5</vt:i4>
      </vt:variant>
      <vt:variant>
        <vt:lpwstr/>
      </vt:variant>
      <vt:variant>
        <vt:lpwstr>_Toc382992996</vt:lpwstr>
      </vt:variant>
      <vt:variant>
        <vt:i4>1900593</vt:i4>
      </vt:variant>
      <vt:variant>
        <vt:i4>1652</vt:i4>
      </vt:variant>
      <vt:variant>
        <vt:i4>0</vt:i4>
      </vt:variant>
      <vt:variant>
        <vt:i4>5</vt:i4>
      </vt:variant>
      <vt:variant>
        <vt:lpwstr/>
      </vt:variant>
      <vt:variant>
        <vt:lpwstr>_Toc382992995</vt:lpwstr>
      </vt:variant>
      <vt:variant>
        <vt:i4>1900593</vt:i4>
      </vt:variant>
      <vt:variant>
        <vt:i4>1646</vt:i4>
      </vt:variant>
      <vt:variant>
        <vt:i4>0</vt:i4>
      </vt:variant>
      <vt:variant>
        <vt:i4>5</vt:i4>
      </vt:variant>
      <vt:variant>
        <vt:lpwstr/>
      </vt:variant>
      <vt:variant>
        <vt:lpwstr>_Toc382992994</vt:lpwstr>
      </vt:variant>
      <vt:variant>
        <vt:i4>1900593</vt:i4>
      </vt:variant>
      <vt:variant>
        <vt:i4>1640</vt:i4>
      </vt:variant>
      <vt:variant>
        <vt:i4>0</vt:i4>
      </vt:variant>
      <vt:variant>
        <vt:i4>5</vt:i4>
      </vt:variant>
      <vt:variant>
        <vt:lpwstr/>
      </vt:variant>
      <vt:variant>
        <vt:lpwstr>_Toc382992993</vt:lpwstr>
      </vt:variant>
      <vt:variant>
        <vt:i4>1900593</vt:i4>
      </vt:variant>
      <vt:variant>
        <vt:i4>1634</vt:i4>
      </vt:variant>
      <vt:variant>
        <vt:i4>0</vt:i4>
      </vt:variant>
      <vt:variant>
        <vt:i4>5</vt:i4>
      </vt:variant>
      <vt:variant>
        <vt:lpwstr/>
      </vt:variant>
      <vt:variant>
        <vt:lpwstr>_Toc382992992</vt:lpwstr>
      </vt:variant>
      <vt:variant>
        <vt:i4>1900593</vt:i4>
      </vt:variant>
      <vt:variant>
        <vt:i4>1628</vt:i4>
      </vt:variant>
      <vt:variant>
        <vt:i4>0</vt:i4>
      </vt:variant>
      <vt:variant>
        <vt:i4>5</vt:i4>
      </vt:variant>
      <vt:variant>
        <vt:lpwstr/>
      </vt:variant>
      <vt:variant>
        <vt:lpwstr>_Toc382992991</vt:lpwstr>
      </vt:variant>
      <vt:variant>
        <vt:i4>1900593</vt:i4>
      </vt:variant>
      <vt:variant>
        <vt:i4>1622</vt:i4>
      </vt:variant>
      <vt:variant>
        <vt:i4>0</vt:i4>
      </vt:variant>
      <vt:variant>
        <vt:i4>5</vt:i4>
      </vt:variant>
      <vt:variant>
        <vt:lpwstr/>
      </vt:variant>
      <vt:variant>
        <vt:lpwstr>_Toc382992990</vt:lpwstr>
      </vt:variant>
      <vt:variant>
        <vt:i4>1835057</vt:i4>
      </vt:variant>
      <vt:variant>
        <vt:i4>1616</vt:i4>
      </vt:variant>
      <vt:variant>
        <vt:i4>0</vt:i4>
      </vt:variant>
      <vt:variant>
        <vt:i4>5</vt:i4>
      </vt:variant>
      <vt:variant>
        <vt:lpwstr/>
      </vt:variant>
      <vt:variant>
        <vt:lpwstr>_Toc382992989</vt:lpwstr>
      </vt:variant>
      <vt:variant>
        <vt:i4>1835057</vt:i4>
      </vt:variant>
      <vt:variant>
        <vt:i4>1610</vt:i4>
      </vt:variant>
      <vt:variant>
        <vt:i4>0</vt:i4>
      </vt:variant>
      <vt:variant>
        <vt:i4>5</vt:i4>
      </vt:variant>
      <vt:variant>
        <vt:lpwstr/>
      </vt:variant>
      <vt:variant>
        <vt:lpwstr>_Toc382992988</vt:lpwstr>
      </vt:variant>
      <vt:variant>
        <vt:i4>1835057</vt:i4>
      </vt:variant>
      <vt:variant>
        <vt:i4>1604</vt:i4>
      </vt:variant>
      <vt:variant>
        <vt:i4>0</vt:i4>
      </vt:variant>
      <vt:variant>
        <vt:i4>5</vt:i4>
      </vt:variant>
      <vt:variant>
        <vt:lpwstr/>
      </vt:variant>
      <vt:variant>
        <vt:lpwstr>_Toc382992987</vt:lpwstr>
      </vt:variant>
      <vt:variant>
        <vt:i4>1835057</vt:i4>
      </vt:variant>
      <vt:variant>
        <vt:i4>1598</vt:i4>
      </vt:variant>
      <vt:variant>
        <vt:i4>0</vt:i4>
      </vt:variant>
      <vt:variant>
        <vt:i4>5</vt:i4>
      </vt:variant>
      <vt:variant>
        <vt:lpwstr/>
      </vt:variant>
      <vt:variant>
        <vt:lpwstr>_Toc382992986</vt:lpwstr>
      </vt:variant>
      <vt:variant>
        <vt:i4>1835057</vt:i4>
      </vt:variant>
      <vt:variant>
        <vt:i4>1592</vt:i4>
      </vt:variant>
      <vt:variant>
        <vt:i4>0</vt:i4>
      </vt:variant>
      <vt:variant>
        <vt:i4>5</vt:i4>
      </vt:variant>
      <vt:variant>
        <vt:lpwstr/>
      </vt:variant>
      <vt:variant>
        <vt:lpwstr>_Toc382992985</vt:lpwstr>
      </vt:variant>
      <vt:variant>
        <vt:i4>1835057</vt:i4>
      </vt:variant>
      <vt:variant>
        <vt:i4>1586</vt:i4>
      </vt:variant>
      <vt:variant>
        <vt:i4>0</vt:i4>
      </vt:variant>
      <vt:variant>
        <vt:i4>5</vt:i4>
      </vt:variant>
      <vt:variant>
        <vt:lpwstr/>
      </vt:variant>
      <vt:variant>
        <vt:lpwstr>_Toc382992984</vt:lpwstr>
      </vt:variant>
      <vt:variant>
        <vt:i4>1835057</vt:i4>
      </vt:variant>
      <vt:variant>
        <vt:i4>1580</vt:i4>
      </vt:variant>
      <vt:variant>
        <vt:i4>0</vt:i4>
      </vt:variant>
      <vt:variant>
        <vt:i4>5</vt:i4>
      </vt:variant>
      <vt:variant>
        <vt:lpwstr/>
      </vt:variant>
      <vt:variant>
        <vt:lpwstr>_Toc382992983</vt:lpwstr>
      </vt:variant>
      <vt:variant>
        <vt:i4>1835057</vt:i4>
      </vt:variant>
      <vt:variant>
        <vt:i4>1574</vt:i4>
      </vt:variant>
      <vt:variant>
        <vt:i4>0</vt:i4>
      </vt:variant>
      <vt:variant>
        <vt:i4>5</vt:i4>
      </vt:variant>
      <vt:variant>
        <vt:lpwstr/>
      </vt:variant>
      <vt:variant>
        <vt:lpwstr>_Toc382992982</vt:lpwstr>
      </vt:variant>
      <vt:variant>
        <vt:i4>1835057</vt:i4>
      </vt:variant>
      <vt:variant>
        <vt:i4>1568</vt:i4>
      </vt:variant>
      <vt:variant>
        <vt:i4>0</vt:i4>
      </vt:variant>
      <vt:variant>
        <vt:i4>5</vt:i4>
      </vt:variant>
      <vt:variant>
        <vt:lpwstr/>
      </vt:variant>
      <vt:variant>
        <vt:lpwstr>_Toc382992981</vt:lpwstr>
      </vt:variant>
      <vt:variant>
        <vt:i4>1835057</vt:i4>
      </vt:variant>
      <vt:variant>
        <vt:i4>1562</vt:i4>
      </vt:variant>
      <vt:variant>
        <vt:i4>0</vt:i4>
      </vt:variant>
      <vt:variant>
        <vt:i4>5</vt:i4>
      </vt:variant>
      <vt:variant>
        <vt:lpwstr/>
      </vt:variant>
      <vt:variant>
        <vt:lpwstr>_Toc382992980</vt:lpwstr>
      </vt:variant>
      <vt:variant>
        <vt:i4>1245233</vt:i4>
      </vt:variant>
      <vt:variant>
        <vt:i4>1556</vt:i4>
      </vt:variant>
      <vt:variant>
        <vt:i4>0</vt:i4>
      </vt:variant>
      <vt:variant>
        <vt:i4>5</vt:i4>
      </vt:variant>
      <vt:variant>
        <vt:lpwstr/>
      </vt:variant>
      <vt:variant>
        <vt:lpwstr>_Toc382992979</vt:lpwstr>
      </vt:variant>
      <vt:variant>
        <vt:i4>1245233</vt:i4>
      </vt:variant>
      <vt:variant>
        <vt:i4>1550</vt:i4>
      </vt:variant>
      <vt:variant>
        <vt:i4>0</vt:i4>
      </vt:variant>
      <vt:variant>
        <vt:i4>5</vt:i4>
      </vt:variant>
      <vt:variant>
        <vt:lpwstr/>
      </vt:variant>
      <vt:variant>
        <vt:lpwstr>_Toc382992978</vt:lpwstr>
      </vt:variant>
      <vt:variant>
        <vt:i4>1245233</vt:i4>
      </vt:variant>
      <vt:variant>
        <vt:i4>1544</vt:i4>
      </vt:variant>
      <vt:variant>
        <vt:i4>0</vt:i4>
      </vt:variant>
      <vt:variant>
        <vt:i4>5</vt:i4>
      </vt:variant>
      <vt:variant>
        <vt:lpwstr/>
      </vt:variant>
      <vt:variant>
        <vt:lpwstr>_Toc382992977</vt:lpwstr>
      </vt:variant>
      <vt:variant>
        <vt:i4>1245233</vt:i4>
      </vt:variant>
      <vt:variant>
        <vt:i4>1538</vt:i4>
      </vt:variant>
      <vt:variant>
        <vt:i4>0</vt:i4>
      </vt:variant>
      <vt:variant>
        <vt:i4>5</vt:i4>
      </vt:variant>
      <vt:variant>
        <vt:lpwstr/>
      </vt:variant>
      <vt:variant>
        <vt:lpwstr>_Toc382992976</vt:lpwstr>
      </vt:variant>
      <vt:variant>
        <vt:i4>1245233</vt:i4>
      </vt:variant>
      <vt:variant>
        <vt:i4>1532</vt:i4>
      </vt:variant>
      <vt:variant>
        <vt:i4>0</vt:i4>
      </vt:variant>
      <vt:variant>
        <vt:i4>5</vt:i4>
      </vt:variant>
      <vt:variant>
        <vt:lpwstr/>
      </vt:variant>
      <vt:variant>
        <vt:lpwstr>_Toc382992975</vt:lpwstr>
      </vt:variant>
      <vt:variant>
        <vt:i4>1245233</vt:i4>
      </vt:variant>
      <vt:variant>
        <vt:i4>1526</vt:i4>
      </vt:variant>
      <vt:variant>
        <vt:i4>0</vt:i4>
      </vt:variant>
      <vt:variant>
        <vt:i4>5</vt:i4>
      </vt:variant>
      <vt:variant>
        <vt:lpwstr/>
      </vt:variant>
      <vt:variant>
        <vt:lpwstr>_Toc382992974</vt:lpwstr>
      </vt:variant>
      <vt:variant>
        <vt:i4>1245233</vt:i4>
      </vt:variant>
      <vt:variant>
        <vt:i4>1520</vt:i4>
      </vt:variant>
      <vt:variant>
        <vt:i4>0</vt:i4>
      </vt:variant>
      <vt:variant>
        <vt:i4>5</vt:i4>
      </vt:variant>
      <vt:variant>
        <vt:lpwstr/>
      </vt:variant>
      <vt:variant>
        <vt:lpwstr>_Toc382992973</vt:lpwstr>
      </vt:variant>
      <vt:variant>
        <vt:i4>1245233</vt:i4>
      </vt:variant>
      <vt:variant>
        <vt:i4>1514</vt:i4>
      </vt:variant>
      <vt:variant>
        <vt:i4>0</vt:i4>
      </vt:variant>
      <vt:variant>
        <vt:i4>5</vt:i4>
      </vt:variant>
      <vt:variant>
        <vt:lpwstr/>
      </vt:variant>
      <vt:variant>
        <vt:lpwstr>_Toc382992972</vt:lpwstr>
      </vt:variant>
      <vt:variant>
        <vt:i4>1245233</vt:i4>
      </vt:variant>
      <vt:variant>
        <vt:i4>1508</vt:i4>
      </vt:variant>
      <vt:variant>
        <vt:i4>0</vt:i4>
      </vt:variant>
      <vt:variant>
        <vt:i4>5</vt:i4>
      </vt:variant>
      <vt:variant>
        <vt:lpwstr/>
      </vt:variant>
      <vt:variant>
        <vt:lpwstr>_Toc382992971</vt:lpwstr>
      </vt:variant>
      <vt:variant>
        <vt:i4>1245233</vt:i4>
      </vt:variant>
      <vt:variant>
        <vt:i4>1502</vt:i4>
      </vt:variant>
      <vt:variant>
        <vt:i4>0</vt:i4>
      </vt:variant>
      <vt:variant>
        <vt:i4>5</vt:i4>
      </vt:variant>
      <vt:variant>
        <vt:lpwstr/>
      </vt:variant>
      <vt:variant>
        <vt:lpwstr>_Toc382992970</vt:lpwstr>
      </vt:variant>
      <vt:variant>
        <vt:i4>1179697</vt:i4>
      </vt:variant>
      <vt:variant>
        <vt:i4>1496</vt:i4>
      </vt:variant>
      <vt:variant>
        <vt:i4>0</vt:i4>
      </vt:variant>
      <vt:variant>
        <vt:i4>5</vt:i4>
      </vt:variant>
      <vt:variant>
        <vt:lpwstr/>
      </vt:variant>
      <vt:variant>
        <vt:lpwstr>_Toc382992969</vt:lpwstr>
      </vt:variant>
      <vt:variant>
        <vt:i4>1179697</vt:i4>
      </vt:variant>
      <vt:variant>
        <vt:i4>1490</vt:i4>
      </vt:variant>
      <vt:variant>
        <vt:i4>0</vt:i4>
      </vt:variant>
      <vt:variant>
        <vt:i4>5</vt:i4>
      </vt:variant>
      <vt:variant>
        <vt:lpwstr/>
      </vt:variant>
      <vt:variant>
        <vt:lpwstr>_Toc382992968</vt:lpwstr>
      </vt:variant>
      <vt:variant>
        <vt:i4>1179697</vt:i4>
      </vt:variant>
      <vt:variant>
        <vt:i4>1484</vt:i4>
      </vt:variant>
      <vt:variant>
        <vt:i4>0</vt:i4>
      </vt:variant>
      <vt:variant>
        <vt:i4>5</vt:i4>
      </vt:variant>
      <vt:variant>
        <vt:lpwstr/>
      </vt:variant>
      <vt:variant>
        <vt:lpwstr>_Toc382992967</vt:lpwstr>
      </vt:variant>
      <vt:variant>
        <vt:i4>1179697</vt:i4>
      </vt:variant>
      <vt:variant>
        <vt:i4>1478</vt:i4>
      </vt:variant>
      <vt:variant>
        <vt:i4>0</vt:i4>
      </vt:variant>
      <vt:variant>
        <vt:i4>5</vt:i4>
      </vt:variant>
      <vt:variant>
        <vt:lpwstr/>
      </vt:variant>
      <vt:variant>
        <vt:lpwstr>_Toc382992966</vt:lpwstr>
      </vt:variant>
      <vt:variant>
        <vt:i4>1179697</vt:i4>
      </vt:variant>
      <vt:variant>
        <vt:i4>1472</vt:i4>
      </vt:variant>
      <vt:variant>
        <vt:i4>0</vt:i4>
      </vt:variant>
      <vt:variant>
        <vt:i4>5</vt:i4>
      </vt:variant>
      <vt:variant>
        <vt:lpwstr/>
      </vt:variant>
      <vt:variant>
        <vt:lpwstr>_Toc382992965</vt:lpwstr>
      </vt:variant>
      <vt:variant>
        <vt:i4>1179697</vt:i4>
      </vt:variant>
      <vt:variant>
        <vt:i4>1466</vt:i4>
      </vt:variant>
      <vt:variant>
        <vt:i4>0</vt:i4>
      </vt:variant>
      <vt:variant>
        <vt:i4>5</vt:i4>
      </vt:variant>
      <vt:variant>
        <vt:lpwstr/>
      </vt:variant>
      <vt:variant>
        <vt:lpwstr>_Toc382992964</vt:lpwstr>
      </vt:variant>
      <vt:variant>
        <vt:i4>1179697</vt:i4>
      </vt:variant>
      <vt:variant>
        <vt:i4>1460</vt:i4>
      </vt:variant>
      <vt:variant>
        <vt:i4>0</vt:i4>
      </vt:variant>
      <vt:variant>
        <vt:i4>5</vt:i4>
      </vt:variant>
      <vt:variant>
        <vt:lpwstr/>
      </vt:variant>
      <vt:variant>
        <vt:lpwstr>_Toc382992963</vt:lpwstr>
      </vt:variant>
      <vt:variant>
        <vt:i4>1179697</vt:i4>
      </vt:variant>
      <vt:variant>
        <vt:i4>1454</vt:i4>
      </vt:variant>
      <vt:variant>
        <vt:i4>0</vt:i4>
      </vt:variant>
      <vt:variant>
        <vt:i4>5</vt:i4>
      </vt:variant>
      <vt:variant>
        <vt:lpwstr/>
      </vt:variant>
      <vt:variant>
        <vt:lpwstr>_Toc382992962</vt:lpwstr>
      </vt:variant>
      <vt:variant>
        <vt:i4>1179697</vt:i4>
      </vt:variant>
      <vt:variant>
        <vt:i4>1448</vt:i4>
      </vt:variant>
      <vt:variant>
        <vt:i4>0</vt:i4>
      </vt:variant>
      <vt:variant>
        <vt:i4>5</vt:i4>
      </vt:variant>
      <vt:variant>
        <vt:lpwstr/>
      </vt:variant>
      <vt:variant>
        <vt:lpwstr>_Toc382992961</vt:lpwstr>
      </vt:variant>
      <vt:variant>
        <vt:i4>1179697</vt:i4>
      </vt:variant>
      <vt:variant>
        <vt:i4>1442</vt:i4>
      </vt:variant>
      <vt:variant>
        <vt:i4>0</vt:i4>
      </vt:variant>
      <vt:variant>
        <vt:i4>5</vt:i4>
      </vt:variant>
      <vt:variant>
        <vt:lpwstr/>
      </vt:variant>
      <vt:variant>
        <vt:lpwstr>_Toc382992960</vt:lpwstr>
      </vt:variant>
      <vt:variant>
        <vt:i4>1114161</vt:i4>
      </vt:variant>
      <vt:variant>
        <vt:i4>1436</vt:i4>
      </vt:variant>
      <vt:variant>
        <vt:i4>0</vt:i4>
      </vt:variant>
      <vt:variant>
        <vt:i4>5</vt:i4>
      </vt:variant>
      <vt:variant>
        <vt:lpwstr/>
      </vt:variant>
      <vt:variant>
        <vt:lpwstr>_Toc382992959</vt:lpwstr>
      </vt:variant>
      <vt:variant>
        <vt:i4>1114161</vt:i4>
      </vt:variant>
      <vt:variant>
        <vt:i4>1430</vt:i4>
      </vt:variant>
      <vt:variant>
        <vt:i4>0</vt:i4>
      </vt:variant>
      <vt:variant>
        <vt:i4>5</vt:i4>
      </vt:variant>
      <vt:variant>
        <vt:lpwstr/>
      </vt:variant>
      <vt:variant>
        <vt:lpwstr>_Toc382992958</vt:lpwstr>
      </vt:variant>
      <vt:variant>
        <vt:i4>1114161</vt:i4>
      </vt:variant>
      <vt:variant>
        <vt:i4>1424</vt:i4>
      </vt:variant>
      <vt:variant>
        <vt:i4>0</vt:i4>
      </vt:variant>
      <vt:variant>
        <vt:i4>5</vt:i4>
      </vt:variant>
      <vt:variant>
        <vt:lpwstr/>
      </vt:variant>
      <vt:variant>
        <vt:lpwstr>_Toc382992957</vt:lpwstr>
      </vt:variant>
      <vt:variant>
        <vt:i4>1114161</vt:i4>
      </vt:variant>
      <vt:variant>
        <vt:i4>1418</vt:i4>
      </vt:variant>
      <vt:variant>
        <vt:i4>0</vt:i4>
      </vt:variant>
      <vt:variant>
        <vt:i4>5</vt:i4>
      </vt:variant>
      <vt:variant>
        <vt:lpwstr/>
      </vt:variant>
      <vt:variant>
        <vt:lpwstr>_Toc382992956</vt:lpwstr>
      </vt:variant>
      <vt:variant>
        <vt:i4>1114161</vt:i4>
      </vt:variant>
      <vt:variant>
        <vt:i4>1412</vt:i4>
      </vt:variant>
      <vt:variant>
        <vt:i4>0</vt:i4>
      </vt:variant>
      <vt:variant>
        <vt:i4>5</vt:i4>
      </vt:variant>
      <vt:variant>
        <vt:lpwstr/>
      </vt:variant>
      <vt:variant>
        <vt:lpwstr>_Toc382992955</vt:lpwstr>
      </vt:variant>
      <vt:variant>
        <vt:i4>1114161</vt:i4>
      </vt:variant>
      <vt:variant>
        <vt:i4>1406</vt:i4>
      </vt:variant>
      <vt:variant>
        <vt:i4>0</vt:i4>
      </vt:variant>
      <vt:variant>
        <vt:i4>5</vt:i4>
      </vt:variant>
      <vt:variant>
        <vt:lpwstr/>
      </vt:variant>
      <vt:variant>
        <vt:lpwstr>_Toc382992954</vt:lpwstr>
      </vt:variant>
      <vt:variant>
        <vt:i4>1114161</vt:i4>
      </vt:variant>
      <vt:variant>
        <vt:i4>1400</vt:i4>
      </vt:variant>
      <vt:variant>
        <vt:i4>0</vt:i4>
      </vt:variant>
      <vt:variant>
        <vt:i4>5</vt:i4>
      </vt:variant>
      <vt:variant>
        <vt:lpwstr/>
      </vt:variant>
      <vt:variant>
        <vt:lpwstr>_Toc382992953</vt:lpwstr>
      </vt:variant>
      <vt:variant>
        <vt:i4>1114161</vt:i4>
      </vt:variant>
      <vt:variant>
        <vt:i4>1394</vt:i4>
      </vt:variant>
      <vt:variant>
        <vt:i4>0</vt:i4>
      </vt:variant>
      <vt:variant>
        <vt:i4>5</vt:i4>
      </vt:variant>
      <vt:variant>
        <vt:lpwstr/>
      </vt:variant>
      <vt:variant>
        <vt:lpwstr>_Toc382992952</vt:lpwstr>
      </vt:variant>
      <vt:variant>
        <vt:i4>1114161</vt:i4>
      </vt:variant>
      <vt:variant>
        <vt:i4>1388</vt:i4>
      </vt:variant>
      <vt:variant>
        <vt:i4>0</vt:i4>
      </vt:variant>
      <vt:variant>
        <vt:i4>5</vt:i4>
      </vt:variant>
      <vt:variant>
        <vt:lpwstr/>
      </vt:variant>
      <vt:variant>
        <vt:lpwstr>_Toc382992951</vt:lpwstr>
      </vt:variant>
      <vt:variant>
        <vt:i4>1114161</vt:i4>
      </vt:variant>
      <vt:variant>
        <vt:i4>1382</vt:i4>
      </vt:variant>
      <vt:variant>
        <vt:i4>0</vt:i4>
      </vt:variant>
      <vt:variant>
        <vt:i4>5</vt:i4>
      </vt:variant>
      <vt:variant>
        <vt:lpwstr/>
      </vt:variant>
      <vt:variant>
        <vt:lpwstr>_Toc382992950</vt:lpwstr>
      </vt:variant>
      <vt:variant>
        <vt:i4>1048625</vt:i4>
      </vt:variant>
      <vt:variant>
        <vt:i4>1376</vt:i4>
      </vt:variant>
      <vt:variant>
        <vt:i4>0</vt:i4>
      </vt:variant>
      <vt:variant>
        <vt:i4>5</vt:i4>
      </vt:variant>
      <vt:variant>
        <vt:lpwstr/>
      </vt:variant>
      <vt:variant>
        <vt:lpwstr>_Toc382992949</vt:lpwstr>
      </vt:variant>
      <vt:variant>
        <vt:i4>1048625</vt:i4>
      </vt:variant>
      <vt:variant>
        <vt:i4>1370</vt:i4>
      </vt:variant>
      <vt:variant>
        <vt:i4>0</vt:i4>
      </vt:variant>
      <vt:variant>
        <vt:i4>5</vt:i4>
      </vt:variant>
      <vt:variant>
        <vt:lpwstr/>
      </vt:variant>
      <vt:variant>
        <vt:lpwstr>_Toc382992948</vt:lpwstr>
      </vt:variant>
      <vt:variant>
        <vt:i4>1048625</vt:i4>
      </vt:variant>
      <vt:variant>
        <vt:i4>1364</vt:i4>
      </vt:variant>
      <vt:variant>
        <vt:i4>0</vt:i4>
      </vt:variant>
      <vt:variant>
        <vt:i4>5</vt:i4>
      </vt:variant>
      <vt:variant>
        <vt:lpwstr/>
      </vt:variant>
      <vt:variant>
        <vt:lpwstr>_Toc382992947</vt:lpwstr>
      </vt:variant>
      <vt:variant>
        <vt:i4>1048625</vt:i4>
      </vt:variant>
      <vt:variant>
        <vt:i4>1358</vt:i4>
      </vt:variant>
      <vt:variant>
        <vt:i4>0</vt:i4>
      </vt:variant>
      <vt:variant>
        <vt:i4>5</vt:i4>
      </vt:variant>
      <vt:variant>
        <vt:lpwstr/>
      </vt:variant>
      <vt:variant>
        <vt:lpwstr>_Toc382992946</vt:lpwstr>
      </vt:variant>
      <vt:variant>
        <vt:i4>1048625</vt:i4>
      </vt:variant>
      <vt:variant>
        <vt:i4>1352</vt:i4>
      </vt:variant>
      <vt:variant>
        <vt:i4>0</vt:i4>
      </vt:variant>
      <vt:variant>
        <vt:i4>5</vt:i4>
      </vt:variant>
      <vt:variant>
        <vt:lpwstr/>
      </vt:variant>
      <vt:variant>
        <vt:lpwstr>_Toc382992945</vt:lpwstr>
      </vt:variant>
      <vt:variant>
        <vt:i4>1048625</vt:i4>
      </vt:variant>
      <vt:variant>
        <vt:i4>1346</vt:i4>
      </vt:variant>
      <vt:variant>
        <vt:i4>0</vt:i4>
      </vt:variant>
      <vt:variant>
        <vt:i4>5</vt:i4>
      </vt:variant>
      <vt:variant>
        <vt:lpwstr/>
      </vt:variant>
      <vt:variant>
        <vt:lpwstr>_Toc382992944</vt:lpwstr>
      </vt:variant>
      <vt:variant>
        <vt:i4>1048625</vt:i4>
      </vt:variant>
      <vt:variant>
        <vt:i4>1340</vt:i4>
      </vt:variant>
      <vt:variant>
        <vt:i4>0</vt:i4>
      </vt:variant>
      <vt:variant>
        <vt:i4>5</vt:i4>
      </vt:variant>
      <vt:variant>
        <vt:lpwstr/>
      </vt:variant>
      <vt:variant>
        <vt:lpwstr>_Toc382992943</vt:lpwstr>
      </vt:variant>
      <vt:variant>
        <vt:i4>1048625</vt:i4>
      </vt:variant>
      <vt:variant>
        <vt:i4>1334</vt:i4>
      </vt:variant>
      <vt:variant>
        <vt:i4>0</vt:i4>
      </vt:variant>
      <vt:variant>
        <vt:i4>5</vt:i4>
      </vt:variant>
      <vt:variant>
        <vt:lpwstr/>
      </vt:variant>
      <vt:variant>
        <vt:lpwstr>_Toc382992942</vt:lpwstr>
      </vt:variant>
      <vt:variant>
        <vt:i4>1048625</vt:i4>
      </vt:variant>
      <vt:variant>
        <vt:i4>1328</vt:i4>
      </vt:variant>
      <vt:variant>
        <vt:i4>0</vt:i4>
      </vt:variant>
      <vt:variant>
        <vt:i4>5</vt:i4>
      </vt:variant>
      <vt:variant>
        <vt:lpwstr/>
      </vt:variant>
      <vt:variant>
        <vt:lpwstr>_Toc382992941</vt:lpwstr>
      </vt:variant>
      <vt:variant>
        <vt:i4>1048625</vt:i4>
      </vt:variant>
      <vt:variant>
        <vt:i4>1322</vt:i4>
      </vt:variant>
      <vt:variant>
        <vt:i4>0</vt:i4>
      </vt:variant>
      <vt:variant>
        <vt:i4>5</vt:i4>
      </vt:variant>
      <vt:variant>
        <vt:lpwstr/>
      </vt:variant>
      <vt:variant>
        <vt:lpwstr>_Toc382992940</vt:lpwstr>
      </vt:variant>
      <vt:variant>
        <vt:i4>1507377</vt:i4>
      </vt:variant>
      <vt:variant>
        <vt:i4>1313</vt:i4>
      </vt:variant>
      <vt:variant>
        <vt:i4>0</vt:i4>
      </vt:variant>
      <vt:variant>
        <vt:i4>5</vt:i4>
      </vt:variant>
      <vt:variant>
        <vt:lpwstr/>
      </vt:variant>
      <vt:variant>
        <vt:lpwstr>_Toc382992939</vt:lpwstr>
      </vt:variant>
      <vt:variant>
        <vt:i4>1507377</vt:i4>
      </vt:variant>
      <vt:variant>
        <vt:i4>1307</vt:i4>
      </vt:variant>
      <vt:variant>
        <vt:i4>0</vt:i4>
      </vt:variant>
      <vt:variant>
        <vt:i4>5</vt:i4>
      </vt:variant>
      <vt:variant>
        <vt:lpwstr/>
      </vt:variant>
      <vt:variant>
        <vt:lpwstr>_Toc382992938</vt:lpwstr>
      </vt:variant>
      <vt:variant>
        <vt:i4>1507377</vt:i4>
      </vt:variant>
      <vt:variant>
        <vt:i4>1301</vt:i4>
      </vt:variant>
      <vt:variant>
        <vt:i4>0</vt:i4>
      </vt:variant>
      <vt:variant>
        <vt:i4>5</vt:i4>
      </vt:variant>
      <vt:variant>
        <vt:lpwstr/>
      </vt:variant>
      <vt:variant>
        <vt:lpwstr>_Toc382992937</vt:lpwstr>
      </vt:variant>
      <vt:variant>
        <vt:i4>1507377</vt:i4>
      </vt:variant>
      <vt:variant>
        <vt:i4>1295</vt:i4>
      </vt:variant>
      <vt:variant>
        <vt:i4>0</vt:i4>
      </vt:variant>
      <vt:variant>
        <vt:i4>5</vt:i4>
      </vt:variant>
      <vt:variant>
        <vt:lpwstr/>
      </vt:variant>
      <vt:variant>
        <vt:lpwstr>_Toc382992936</vt:lpwstr>
      </vt:variant>
      <vt:variant>
        <vt:i4>1507377</vt:i4>
      </vt:variant>
      <vt:variant>
        <vt:i4>1289</vt:i4>
      </vt:variant>
      <vt:variant>
        <vt:i4>0</vt:i4>
      </vt:variant>
      <vt:variant>
        <vt:i4>5</vt:i4>
      </vt:variant>
      <vt:variant>
        <vt:lpwstr/>
      </vt:variant>
      <vt:variant>
        <vt:lpwstr>_Toc382992935</vt:lpwstr>
      </vt:variant>
      <vt:variant>
        <vt:i4>1507377</vt:i4>
      </vt:variant>
      <vt:variant>
        <vt:i4>1283</vt:i4>
      </vt:variant>
      <vt:variant>
        <vt:i4>0</vt:i4>
      </vt:variant>
      <vt:variant>
        <vt:i4>5</vt:i4>
      </vt:variant>
      <vt:variant>
        <vt:lpwstr/>
      </vt:variant>
      <vt:variant>
        <vt:lpwstr>_Toc382992934</vt:lpwstr>
      </vt:variant>
      <vt:variant>
        <vt:i4>1507377</vt:i4>
      </vt:variant>
      <vt:variant>
        <vt:i4>1277</vt:i4>
      </vt:variant>
      <vt:variant>
        <vt:i4>0</vt:i4>
      </vt:variant>
      <vt:variant>
        <vt:i4>5</vt:i4>
      </vt:variant>
      <vt:variant>
        <vt:lpwstr/>
      </vt:variant>
      <vt:variant>
        <vt:lpwstr>_Toc382992933</vt:lpwstr>
      </vt:variant>
      <vt:variant>
        <vt:i4>1507377</vt:i4>
      </vt:variant>
      <vt:variant>
        <vt:i4>1271</vt:i4>
      </vt:variant>
      <vt:variant>
        <vt:i4>0</vt:i4>
      </vt:variant>
      <vt:variant>
        <vt:i4>5</vt:i4>
      </vt:variant>
      <vt:variant>
        <vt:lpwstr/>
      </vt:variant>
      <vt:variant>
        <vt:lpwstr>_Toc382992932</vt:lpwstr>
      </vt:variant>
      <vt:variant>
        <vt:i4>1507377</vt:i4>
      </vt:variant>
      <vt:variant>
        <vt:i4>1265</vt:i4>
      </vt:variant>
      <vt:variant>
        <vt:i4>0</vt:i4>
      </vt:variant>
      <vt:variant>
        <vt:i4>5</vt:i4>
      </vt:variant>
      <vt:variant>
        <vt:lpwstr/>
      </vt:variant>
      <vt:variant>
        <vt:lpwstr>_Toc382992931</vt:lpwstr>
      </vt:variant>
      <vt:variant>
        <vt:i4>1507377</vt:i4>
      </vt:variant>
      <vt:variant>
        <vt:i4>1259</vt:i4>
      </vt:variant>
      <vt:variant>
        <vt:i4>0</vt:i4>
      </vt:variant>
      <vt:variant>
        <vt:i4>5</vt:i4>
      </vt:variant>
      <vt:variant>
        <vt:lpwstr/>
      </vt:variant>
      <vt:variant>
        <vt:lpwstr>_Toc382992930</vt:lpwstr>
      </vt:variant>
      <vt:variant>
        <vt:i4>1441841</vt:i4>
      </vt:variant>
      <vt:variant>
        <vt:i4>1253</vt:i4>
      </vt:variant>
      <vt:variant>
        <vt:i4>0</vt:i4>
      </vt:variant>
      <vt:variant>
        <vt:i4>5</vt:i4>
      </vt:variant>
      <vt:variant>
        <vt:lpwstr/>
      </vt:variant>
      <vt:variant>
        <vt:lpwstr>_Toc382992929</vt:lpwstr>
      </vt:variant>
      <vt:variant>
        <vt:i4>1441841</vt:i4>
      </vt:variant>
      <vt:variant>
        <vt:i4>1247</vt:i4>
      </vt:variant>
      <vt:variant>
        <vt:i4>0</vt:i4>
      </vt:variant>
      <vt:variant>
        <vt:i4>5</vt:i4>
      </vt:variant>
      <vt:variant>
        <vt:lpwstr/>
      </vt:variant>
      <vt:variant>
        <vt:lpwstr>_Toc382992928</vt:lpwstr>
      </vt:variant>
      <vt:variant>
        <vt:i4>1441841</vt:i4>
      </vt:variant>
      <vt:variant>
        <vt:i4>1241</vt:i4>
      </vt:variant>
      <vt:variant>
        <vt:i4>0</vt:i4>
      </vt:variant>
      <vt:variant>
        <vt:i4>5</vt:i4>
      </vt:variant>
      <vt:variant>
        <vt:lpwstr/>
      </vt:variant>
      <vt:variant>
        <vt:lpwstr>_Toc382992927</vt:lpwstr>
      </vt:variant>
      <vt:variant>
        <vt:i4>1441841</vt:i4>
      </vt:variant>
      <vt:variant>
        <vt:i4>1235</vt:i4>
      </vt:variant>
      <vt:variant>
        <vt:i4>0</vt:i4>
      </vt:variant>
      <vt:variant>
        <vt:i4>5</vt:i4>
      </vt:variant>
      <vt:variant>
        <vt:lpwstr/>
      </vt:variant>
      <vt:variant>
        <vt:lpwstr>_Toc382992926</vt:lpwstr>
      </vt:variant>
      <vt:variant>
        <vt:i4>1441841</vt:i4>
      </vt:variant>
      <vt:variant>
        <vt:i4>1229</vt:i4>
      </vt:variant>
      <vt:variant>
        <vt:i4>0</vt:i4>
      </vt:variant>
      <vt:variant>
        <vt:i4>5</vt:i4>
      </vt:variant>
      <vt:variant>
        <vt:lpwstr/>
      </vt:variant>
      <vt:variant>
        <vt:lpwstr>_Toc382992925</vt:lpwstr>
      </vt:variant>
      <vt:variant>
        <vt:i4>1441841</vt:i4>
      </vt:variant>
      <vt:variant>
        <vt:i4>1223</vt:i4>
      </vt:variant>
      <vt:variant>
        <vt:i4>0</vt:i4>
      </vt:variant>
      <vt:variant>
        <vt:i4>5</vt:i4>
      </vt:variant>
      <vt:variant>
        <vt:lpwstr/>
      </vt:variant>
      <vt:variant>
        <vt:lpwstr>_Toc382992924</vt:lpwstr>
      </vt:variant>
      <vt:variant>
        <vt:i4>1441841</vt:i4>
      </vt:variant>
      <vt:variant>
        <vt:i4>1217</vt:i4>
      </vt:variant>
      <vt:variant>
        <vt:i4>0</vt:i4>
      </vt:variant>
      <vt:variant>
        <vt:i4>5</vt:i4>
      </vt:variant>
      <vt:variant>
        <vt:lpwstr/>
      </vt:variant>
      <vt:variant>
        <vt:lpwstr>_Toc382992923</vt:lpwstr>
      </vt:variant>
      <vt:variant>
        <vt:i4>1441841</vt:i4>
      </vt:variant>
      <vt:variant>
        <vt:i4>1211</vt:i4>
      </vt:variant>
      <vt:variant>
        <vt:i4>0</vt:i4>
      </vt:variant>
      <vt:variant>
        <vt:i4>5</vt:i4>
      </vt:variant>
      <vt:variant>
        <vt:lpwstr/>
      </vt:variant>
      <vt:variant>
        <vt:lpwstr>_Toc382992922</vt:lpwstr>
      </vt:variant>
      <vt:variant>
        <vt:i4>1441841</vt:i4>
      </vt:variant>
      <vt:variant>
        <vt:i4>1205</vt:i4>
      </vt:variant>
      <vt:variant>
        <vt:i4>0</vt:i4>
      </vt:variant>
      <vt:variant>
        <vt:i4>5</vt:i4>
      </vt:variant>
      <vt:variant>
        <vt:lpwstr/>
      </vt:variant>
      <vt:variant>
        <vt:lpwstr>_Toc382992921</vt:lpwstr>
      </vt:variant>
      <vt:variant>
        <vt:i4>1441841</vt:i4>
      </vt:variant>
      <vt:variant>
        <vt:i4>1199</vt:i4>
      </vt:variant>
      <vt:variant>
        <vt:i4>0</vt:i4>
      </vt:variant>
      <vt:variant>
        <vt:i4>5</vt:i4>
      </vt:variant>
      <vt:variant>
        <vt:lpwstr/>
      </vt:variant>
      <vt:variant>
        <vt:lpwstr>_Toc382992920</vt:lpwstr>
      </vt:variant>
      <vt:variant>
        <vt:i4>1376305</vt:i4>
      </vt:variant>
      <vt:variant>
        <vt:i4>1193</vt:i4>
      </vt:variant>
      <vt:variant>
        <vt:i4>0</vt:i4>
      </vt:variant>
      <vt:variant>
        <vt:i4>5</vt:i4>
      </vt:variant>
      <vt:variant>
        <vt:lpwstr/>
      </vt:variant>
      <vt:variant>
        <vt:lpwstr>_Toc382992919</vt:lpwstr>
      </vt:variant>
      <vt:variant>
        <vt:i4>1376305</vt:i4>
      </vt:variant>
      <vt:variant>
        <vt:i4>1187</vt:i4>
      </vt:variant>
      <vt:variant>
        <vt:i4>0</vt:i4>
      </vt:variant>
      <vt:variant>
        <vt:i4>5</vt:i4>
      </vt:variant>
      <vt:variant>
        <vt:lpwstr/>
      </vt:variant>
      <vt:variant>
        <vt:lpwstr>_Toc382992918</vt:lpwstr>
      </vt:variant>
      <vt:variant>
        <vt:i4>1376305</vt:i4>
      </vt:variant>
      <vt:variant>
        <vt:i4>1181</vt:i4>
      </vt:variant>
      <vt:variant>
        <vt:i4>0</vt:i4>
      </vt:variant>
      <vt:variant>
        <vt:i4>5</vt:i4>
      </vt:variant>
      <vt:variant>
        <vt:lpwstr/>
      </vt:variant>
      <vt:variant>
        <vt:lpwstr>_Toc382992917</vt:lpwstr>
      </vt:variant>
      <vt:variant>
        <vt:i4>1376305</vt:i4>
      </vt:variant>
      <vt:variant>
        <vt:i4>1175</vt:i4>
      </vt:variant>
      <vt:variant>
        <vt:i4>0</vt:i4>
      </vt:variant>
      <vt:variant>
        <vt:i4>5</vt:i4>
      </vt:variant>
      <vt:variant>
        <vt:lpwstr/>
      </vt:variant>
      <vt:variant>
        <vt:lpwstr>_Toc382992916</vt:lpwstr>
      </vt:variant>
      <vt:variant>
        <vt:i4>1376305</vt:i4>
      </vt:variant>
      <vt:variant>
        <vt:i4>1169</vt:i4>
      </vt:variant>
      <vt:variant>
        <vt:i4>0</vt:i4>
      </vt:variant>
      <vt:variant>
        <vt:i4>5</vt:i4>
      </vt:variant>
      <vt:variant>
        <vt:lpwstr/>
      </vt:variant>
      <vt:variant>
        <vt:lpwstr>_Toc382992915</vt:lpwstr>
      </vt:variant>
      <vt:variant>
        <vt:i4>1376305</vt:i4>
      </vt:variant>
      <vt:variant>
        <vt:i4>1163</vt:i4>
      </vt:variant>
      <vt:variant>
        <vt:i4>0</vt:i4>
      </vt:variant>
      <vt:variant>
        <vt:i4>5</vt:i4>
      </vt:variant>
      <vt:variant>
        <vt:lpwstr/>
      </vt:variant>
      <vt:variant>
        <vt:lpwstr>_Toc382992914</vt:lpwstr>
      </vt:variant>
      <vt:variant>
        <vt:i4>1376305</vt:i4>
      </vt:variant>
      <vt:variant>
        <vt:i4>1157</vt:i4>
      </vt:variant>
      <vt:variant>
        <vt:i4>0</vt:i4>
      </vt:variant>
      <vt:variant>
        <vt:i4>5</vt:i4>
      </vt:variant>
      <vt:variant>
        <vt:lpwstr/>
      </vt:variant>
      <vt:variant>
        <vt:lpwstr>_Toc382992913</vt:lpwstr>
      </vt:variant>
      <vt:variant>
        <vt:i4>1376305</vt:i4>
      </vt:variant>
      <vt:variant>
        <vt:i4>1151</vt:i4>
      </vt:variant>
      <vt:variant>
        <vt:i4>0</vt:i4>
      </vt:variant>
      <vt:variant>
        <vt:i4>5</vt:i4>
      </vt:variant>
      <vt:variant>
        <vt:lpwstr/>
      </vt:variant>
      <vt:variant>
        <vt:lpwstr>_Toc382992912</vt:lpwstr>
      </vt:variant>
      <vt:variant>
        <vt:i4>1376305</vt:i4>
      </vt:variant>
      <vt:variant>
        <vt:i4>1145</vt:i4>
      </vt:variant>
      <vt:variant>
        <vt:i4>0</vt:i4>
      </vt:variant>
      <vt:variant>
        <vt:i4>5</vt:i4>
      </vt:variant>
      <vt:variant>
        <vt:lpwstr/>
      </vt:variant>
      <vt:variant>
        <vt:lpwstr>_Toc382992911</vt:lpwstr>
      </vt:variant>
      <vt:variant>
        <vt:i4>1376305</vt:i4>
      </vt:variant>
      <vt:variant>
        <vt:i4>1139</vt:i4>
      </vt:variant>
      <vt:variant>
        <vt:i4>0</vt:i4>
      </vt:variant>
      <vt:variant>
        <vt:i4>5</vt:i4>
      </vt:variant>
      <vt:variant>
        <vt:lpwstr/>
      </vt:variant>
      <vt:variant>
        <vt:lpwstr>_Toc382992910</vt:lpwstr>
      </vt:variant>
      <vt:variant>
        <vt:i4>1310769</vt:i4>
      </vt:variant>
      <vt:variant>
        <vt:i4>1133</vt:i4>
      </vt:variant>
      <vt:variant>
        <vt:i4>0</vt:i4>
      </vt:variant>
      <vt:variant>
        <vt:i4>5</vt:i4>
      </vt:variant>
      <vt:variant>
        <vt:lpwstr/>
      </vt:variant>
      <vt:variant>
        <vt:lpwstr>_Toc382992909</vt:lpwstr>
      </vt:variant>
      <vt:variant>
        <vt:i4>1310769</vt:i4>
      </vt:variant>
      <vt:variant>
        <vt:i4>1127</vt:i4>
      </vt:variant>
      <vt:variant>
        <vt:i4>0</vt:i4>
      </vt:variant>
      <vt:variant>
        <vt:i4>5</vt:i4>
      </vt:variant>
      <vt:variant>
        <vt:lpwstr/>
      </vt:variant>
      <vt:variant>
        <vt:lpwstr>_Toc382992908</vt:lpwstr>
      </vt:variant>
      <vt:variant>
        <vt:i4>1310769</vt:i4>
      </vt:variant>
      <vt:variant>
        <vt:i4>1121</vt:i4>
      </vt:variant>
      <vt:variant>
        <vt:i4>0</vt:i4>
      </vt:variant>
      <vt:variant>
        <vt:i4>5</vt:i4>
      </vt:variant>
      <vt:variant>
        <vt:lpwstr/>
      </vt:variant>
      <vt:variant>
        <vt:lpwstr>_Toc382992907</vt:lpwstr>
      </vt:variant>
      <vt:variant>
        <vt:i4>1310769</vt:i4>
      </vt:variant>
      <vt:variant>
        <vt:i4>1115</vt:i4>
      </vt:variant>
      <vt:variant>
        <vt:i4>0</vt:i4>
      </vt:variant>
      <vt:variant>
        <vt:i4>5</vt:i4>
      </vt:variant>
      <vt:variant>
        <vt:lpwstr/>
      </vt:variant>
      <vt:variant>
        <vt:lpwstr>_Toc382992906</vt:lpwstr>
      </vt:variant>
      <vt:variant>
        <vt:i4>1310769</vt:i4>
      </vt:variant>
      <vt:variant>
        <vt:i4>1109</vt:i4>
      </vt:variant>
      <vt:variant>
        <vt:i4>0</vt:i4>
      </vt:variant>
      <vt:variant>
        <vt:i4>5</vt:i4>
      </vt:variant>
      <vt:variant>
        <vt:lpwstr/>
      </vt:variant>
      <vt:variant>
        <vt:lpwstr>_Toc382992905</vt:lpwstr>
      </vt:variant>
      <vt:variant>
        <vt:i4>1310769</vt:i4>
      </vt:variant>
      <vt:variant>
        <vt:i4>1103</vt:i4>
      </vt:variant>
      <vt:variant>
        <vt:i4>0</vt:i4>
      </vt:variant>
      <vt:variant>
        <vt:i4>5</vt:i4>
      </vt:variant>
      <vt:variant>
        <vt:lpwstr/>
      </vt:variant>
      <vt:variant>
        <vt:lpwstr>_Toc382992904</vt:lpwstr>
      </vt:variant>
      <vt:variant>
        <vt:i4>1310769</vt:i4>
      </vt:variant>
      <vt:variant>
        <vt:i4>1097</vt:i4>
      </vt:variant>
      <vt:variant>
        <vt:i4>0</vt:i4>
      </vt:variant>
      <vt:variant>
        <vt:i4>5</vt:i4>
      </vt:variant>
      <vt:variant>
        <vt:lpwstr/>
      </vt:variant>
      <vt:variant>
        <vt:lpwstr>_Toc382992903</vt:lpwstr>
      </vt:variant>
      <vt:variant>
        <vt:i4>1310769</vt:i4>
      </vt:variant>
      <vt:variant>
        <vt:i4>1091</vt:i4>
      </vt:variant>
      <vt:variant>
        <vt:i4>0</vt:i4>
      </vt:variant>
      <vt:variant>
        <vt:i4>5</vt:i4>
      </vt:variant>
      <vt:variant>
        <vt:lpwstr/>
      </vt:variant>
      <vt:variant>
        <vt:lpwstr>_Toc382992902</vt:lpwstr>
      </vt:variant>
      <vt:variant>
        <vt:i4>1310769</vt:i4>
      </vt:variant>
      <vt:variant>
        <vt:i4>1085</vt:i4>
      </vt:variant>
      <vt:variant>
        <vt:i4>0</vt:i4>
      </vt:variant>
      <vt:variant>
        <vt:i4>5</vt:i4>
      </vt:variant>
      <vt:variant>
        <vt:lpwstr/>
      </vt:variant>
      <vt:variant>
        <vt:lpwstr>_Toc382992901</vt:lpwstr>
      </vt:variant>
      <vt:variant>
        <vt:i4>1310769</vt:i4>
      </vt:variant>
      <vt:variant>
        <vt:i4>1079</vt:i4>
      </vt:variant>
      <vt:variant>
        <vt:i4>0</vt:i4>
      </vt:variant>
      <vt:variant>
        <vt:i4>5</vt:i4>
      </vt:variant>
      <vt:variant>
        <vt:lpwstr/>
      </vt:variant>
      <vt:variant>
        <vt:lpwstr>_Toc382992900</vt:lpwstr>
      </vt:variant>
      <vt:variant>
        <vt:i4>1900592</vt:i4>
      </vt:variant>
      <vt:variant>
        <vt:i4>1073</vt:i4>
      </vt:variant>
      <vt:variant>
        <vt:i4>0</vt:i4>
      </vt:variant>
      <vt:variant>
        <vt:i4>5</vt:i4>
      </vt:variant>
      <vt:variant>
        <vt:lpwstr/>
      </vt:variant>
      <vt:variant>
        <vt:lpwstr>_Toc382992899</vt:lpwstr>
      </vt:variant>
      <vt:variant>
        <vt:i4>1900592</vt:i4>
      </vt:variant>
      <vt:variant>
        <vt:i4>1067</vt:i4>
      </vt:variant>
      <vt:variant>
        <vt:i4>0</vt:i4>
      </vt:variant>
      <vt:variant>
        <vt:i4>5</vt:i4>
      </vt:variant>
      <vt:variant>
        <vt:lpwstr/>
      </vt:variant>
      <vt:variant>
        <vt:lpwstr>_Toc382992898</vt:lpwstr>
      </vt:variant>
      <vt:variant>
        <vt:i4>1900592</vt:i4>
      </vt:variant>
      <vt:variant>
        <vt:i4>1061</vt:i4>
      </vt:variant>
      <vt:variant>
        <vt:i4>0</vt:i4>
      </vt:variant>
      <vt:variant>
        <vt:i4>5</vt:i4>
      </vt:variant>
      <vt:variant>
        <vt:lpwstr/>
      </vt:variant>
      <vt:variant>
        <vt:lpwstr>_Toc382992897</vt:lpwstr>
      </vt:variant>
      <vt:variant>
        <vt:i4>1900592</vt:i4>
      </vt:variant>
      <vt:variant>
        <vt:i4>1055</vt:i4>
      </vt:variant>
      <vt:variant>
        <vt:i4>0</vt:i4>
      </vt:variant>
      <vt:variant>
        <vt:i4>5</vt:i4>
      </vt:variant>
      <vt:variant>
        <vt:lpwstr/>
      </vt:variant>
      <vt:variant>
        <vt:lpwstr>_Toc382992896</vt:lpwstr>
      </vt:variant>
      <vt:variant>
        <vt:i4>1900592</vt:i4>
      </vt:variant>
      <vt:variant>
        <vt:i4>1049</vt:i4>
      </vt:variant>
      <vt:variant>
        <vt:i4>0</vt:i4>
      </vt:variant>
      <vt:variant>
        <vt:i4>5</vt:i4>
      </vt:variant>
      <vt:variant>
        <vt:lpwstr/>
      </vt:variant>
      <vt:variant>
        <vt:lpwstr>_Toc382992895</vt:lpwstr>
      </vt:variant>
      <vt:variant>
        <vt:i4>1900592</vt:i4>
      </vt:variant>
      <vt:variant>
        <vt:i4>1043</vt:i4>
      </vt:variant>
      <vt:variant>
        <vt:i4>0</vt:i4>
      </vt:variant>
      <vt:variant>
        <vt:i4>5</vt:i4>
      </vt:variant>
      <vt:variant>
        <vt:lpwstr/>
      </vt:variant>
      <vt:variant>
        <vt:lpwstr>_Toc382992894</vt:lpwstr>
      </vt:variant>
      <vt:variant>
        <vt:i4>1900592</vt:i4>
      </vt:variant>
      <vt:variant>
        <vt:i4>1037</vt:i4>
      </vt:variant>
      <vt:variant>
        <vt:i4>0</vt:i4>
      </vt:variant>
      <vt:variant>
        <vt:i4>5</vt:i4>
      </vt:variant>
      <vt:variant>
        <vt:lpwstr/>
      </vt:variant>
      <vt:variant>
        <vt:lpwstr>_Toc382992893</vt:lpwstr>
      </vt:variant>
      <vt:variant>
        <vt:i4>1900592</vt:i4>
      </vt:variant>
      <vt:variant>
        <vt:i4>1031</vt:i4>
      </vt:variant>
      <vt:variant>
        <vt:i4>0</vt:i4>
      </vt:variant>
      <vt:variant>
        <vt:i4>5</vt:i4>
      </vt:variant>
      <vt:variant>
        <vt:lpwstr/>
      </vt:variant>
      <vt:variant>
        <vt:lpwstr>_Toc382992892</vt:lpwstr>
      </vt:variant>
      <vt:variant>
        <vt:i4>1900592</vt:i4>
      </vt:variant>
      <vt:variant>
        <vt:i4>1025</vt:i4>
      </vt:variant>
      <vt:variant>
        <vt:i4>0</vt:i4>
      </vt:variant>
      <vt:variant>
        <vt:i4>5</vt:i4>
      </vt:variant>
      <vt:variant>
        <vt:lpwstr/>
      </vt:variant>
      <vt:variant>
        <vt:lpwstr>_Toc382992891</vt:lpwstr>
      </vt:variant>
      <vt:variant>
        <vt:i4>1900592</vt:i4>
      </vt:variant>
      <vt:variant>
        <vt:i4>1019</vt:i4>
      </vt:variant>
      <vt:variant>
        <vt:i4>0</vt:i4>
      </vt:variant>
      <vt:variant>
        <vt:i4>5</vt:i4>
      </vt:variant>
      <vt:variant>
        <vt:lpwstr/>
      </vt:variant>
      <vt:variant>
        <vt:lpwstr>_Toc382992890</vt:lpwstr>
      </vt:variant>
      <vt:variant>
        <vt:i4>1835056</vt:i4>
      </vt:variant>
      <vt:variant>
        <vt:i4>1013</vt:i4>
      </vt:variant>
      <vt:variant>
        <vt:i4>0</vt:i4>
      </vt:variant>
      <vt:variant>
        <vt:i4>5</vt:i4>
      </vt:variant>
      <vt:variant>
        <vt:lpwstr/>
      </vt:variant>
      <vt:variant>
        <vt:lpwstr>_Toc382992889</vt:lpwstr>
      </vt:variant>
      <vt:variant>
        <vt:i4>1835056</vt:i4>
      </vt:variant>
      <vt:variant>
        <vt:i4>1007</vt:i4>
      </vt:variant>
      <vt:variant>
        <vt:i4>0</vt:i4>
      </vt:variant>
      <vt:variant>
        <vt:i4>5</vt:i4>
      </vt:variant>
      <vt:variant>
        <vt:lpwstr/>
      </vt:variant>
      <vt:variant>
        <vt:lpwstr>_Toc382992888</vt:lpwstr>
      </vt:variant>
      <vt:variant>
        <vt:i4>1835056</vt:i4>
      </vt:variant>
      <vt:variant>
        <vt:i4>1001</vt:i4>
      </vt:variant>
      <vt:variant>
        <vt:i4>0</vt:i4>
      </vt:variant>
      <vt:variant>
        <vt:i4>5</vt:i4>
      </vt:variant>
      <vt:variant>
        <vt:lpwstr/>
      </vt:variant>
      <vt:variant>
        <vt:lpwstr>_Toc382992887</vt:lpwstr>
      </vt:variant>
      <vt:variant>
        <vt:i4>1835056</vt:i4>
      </vt:variant>
      <vt:variant>
        <vt:i4>995</vt:i4>
      </vt:variant>
      <vt:variant>
        <vt:i4>0</vt:i4>
      </vt:variant>
      <vt:variant>
        <vt:i4>5</vt:i4>
      </vt:variant>
      <vt:variant>
        <vt:lpwstr/>
      </vt:variant>
      <vt:variant>
        <vt:lpwstr>_Toc382992886</vt:lpwstr>
      </vt:variant>
      <vt:variant>
        <vt:i4>1835056</vt:i4>
      </vt:variant>
      <vt:variant>
        <vt:i4>989</vt:i4>
      </vt:variant>
      <vt:variant>
        <vt:i4>0</vt:i4>
      </vt:variant>
      <vt:variant>
        <vt:i4>5</vt:i4>
      </vt:variant>
      <vt:variant>
        <vt:lpwstr/>
      </vt:variant>
      <vt:variant>
        <vt:lpwstr>_Toc382992885</vt:lpwstr>
      </vt:variant>
      <vt:variant>
        <vt:i4>1835056</vt:i4>
      </vt:variant>
      <vt:variant>
        <vt:i4>983</vt:i4>
      </vt:variant>
      <vt:variant>
        <vt:i4>0</vt:i4>
      </vt:variant>
      <vt:variant>
        <vt:i4>5</vt:i4>
      </vt:variant>
      <vt:variant>
        <vt:lpwstr/>
      </vt:variant>
      <vt:variant>
        <vt:lpwstr>_Toc382992884</vt:lpwstr>
      </vt:variant>
      <vt:variant>
        <vt:i4>1835056</vt:i4>
      </vt:variant>
      <vt:variant>
        <vt:i4>977</vt:i4>
      </vt:variant>
      <vt:variant>
        <vt:i4>0</vt:i4>
      </vt:variant>
      <vt:variant>
        <vt:i4>5</vt:i4>
      </vt:variant>
      <vt:variant>
        <vt:lpwstr/>
      </vt:variant>
      <vt:variant>
        <vt:lpwstr>_Toc382992883</vt:lpwstr>
      </vt:variant>
      <vt:variant>
        <vt:i4>1835056</vt:i4>
      </vt:variant>
      <vt:variant>
        <vt:i4>971</vt:i4>
      </vt:variant>
      <vt:variant>
        <vt:i4>0</vt:i4>
      </vt:variant>
      <vt:variant>
        <vt:i4>5</vt:i4>
      </vt:variant>
      <vt:variant>
        <vt:lpwstr/>
      </vt:variant>
      <vt:variant>
        <vt:lpwstr>_Toc382992882</vt:lpwstr>
      </vt:variant>
      <vt:variant>
        <vt:i4>1835056</vt:i4>
      </vt:variant>
      <vt:variant>
        <vt:i4>965</vt:i4>
      </vt:variant>
      <vt:variant>
        <vt:i4>0</vt:i4>
      </vt:variant>
      <vt:variant>
        <vt:i4>5</vt:i4>
      </vt:variant>
      <vt:variant>
        <vt:lpwstr/>
      </vt:variant>
      <vt:variant>
        <vt:lpwstr>_Toc382992881</vt:lpwstr>
      </vt:variant>
      <vt:variant>
        <vt:i4>1835056</vt:i4>
      </vt:variant>
      <vt:variant>
        <vt:i4>959</vt:i4>
      </vt:variant>
      <vt:variant>
        <vt:i4>0</vt:i4>
      </vt:variant>
      <vt:variant>
        <vt:i4>5</vt:i4>
      </vt:variant>
      <vt:variant>
        <vt:lpwstr/>
      </vt:variant>
      <vt:variant>
        <vt:lpwstr>_Toc382992880</vt:lpwstr>
      </vt:variant>
      <vt:variant>
        <vt:i4>1245232</vt:i4>
      </vt:variant>
      <vt:variant>
        <vt:i4>953</vt:i4>
      </vt:variant>
      <vt:variant>
        <vt:i4>0</vt:i4>
      </vt:variant>
      <vt:variant>
        <vt:i4>5</vt:i4>
      </vt:variant>
      <vt:variant>
        <vt:lpwstr/>
      </vt:variant>
      <vt:variant>
        <vt:lpwstr>_Toc382992879</vt:lpwstr>
      </vt:variant>
      <vt:variant>
        <vt:i4>1245232</vt:i4>
      </vt:variant>
      <vt:variant>
        <vt:i4>947</vt:i4>
      </vt:variant>
      <vt:variant>
        <vt:i4>0</vt:i4>
      </vt:variant>
      <vt:variant>
        <vt:i4>5</vt:i4>
      </vt:variant>
      <vt:variant>
        <vt:lpwstr/>
      </vt:variant>
      <vt:variant>
        <vt:lpwstr>_Toc382992878</vt:lpwstr>
      </vt:variant>
      <vt:variant>
        <vt:i4>1245232</vt:i4>
      </vt:variant>
      <vt:variant>
        <vt:i4>941</vt:i4>
      </vt:variant>
      <vt:variant>
        <vt:i4>0</vt:i4>
      </vt:variant>
      <vt:variant>
        <vt:i4>5</vt:i4>
      </vt:variant>
      <vt:variant>
        <vt:lpwstr/>
      </vt:variant>
      <vt:variant>
        <vt:lpwstr>_Toc382992877</vt:lpwstr>
      </vt:variant>
      <vt:variant>
        <vt:i4>1245232</vt:i4>
      </vt:variant>
      <vt:variant>
        <vt:i4>935</vt:i4>
      </vt:variant>
      <vt:variant>
        <vt:i4>0</vt:i4>
      </vt:variant>
      <vt:variant>
        <vt:i4>5</vt:i4>
      </vt:variant>
      <vt:variant>
        <vt:lpwstr/>
      </vt:variant>
      <vt:variant>
        <vt:lpwstr>_Toc382992876</vt:lpwstr>
      </vt:variant>
      <vt:variant>
        <vt:i4>1245232</vt:i4>
      </vt:variant>
      <vt:variant>
        <vt:i4>929</vt:i4>
      </vt:variant>
      <vt:variant>
        <vt:i4>0</vt:i4>
      </vt:variant>
      <vt:variant>
        <vt:i4>5</vt:i4>
      </vt:variant>
      <vt:variant>
        <vt:lpwstr/>
      </vt:variant>
      <vt:variant>
        <vt:lpwstr>_Toc382992875</vt:lpwstr>
      </vt:variant>
      <vt:variant>
        <vt:i4>1245232</vt:i4>
      </vt:variant>
      <vt:variant>
        <vt:i4>923</vt:i4>
      </vt:variant>
      <vt:variant>
        <vt:i4>0</vt:i4>
      </vt:variant>
      <vt:variant>
        <vt:i4>5</vt:i4>
      </vt:variant>
      <vt:variant>
        <vt:lpwstr/>
      </vt:variant>
      <vt:variant>
        <vt:lpwstr>_Toc382992874</vt:lpwstr>
      </vt:variant>
      <vt:variant>
        <vt:i4>1245232</vt:i4>
      </vt:variant>
      <vt:variant>
        <vt:i4>917</vt:i4>
      </vt:variant>
      <vt:variant>
        <vt:i4>0</vt:i4>
      </vt:variant>
      <vt:variant>
        <vt:i4>5</vt:i4>
      </vt:variant>
      <vt:variant>
        <vt:lpwstr/>
      </vt:variant>
      <vt:variant>
        <vt:lpwstr>_Toc382992873</vt:lpwstr>
      </vt:variant>
      <vt:variant>
        <vt:i4>1245232</vt:i4>
      </vt:variant>
      <vt:variant>
        <vt:i4>911</vt:i4>
      </vt:variant>
      <vt:variant>
        <vt:i4>0</vt:i4>
      </vt:variant>
      <vt:variant>
        <vt:i4>5</vt:i4>
      </vt:variant>
      <vt:variant>
        <vt:lpwstr/>
      </vt:variant>
      <vt:variant>
        <vt:lpwstr>_Toc382992872</vt:lpwstr>
      </vt:variant>
      <vt:variant>
        <vt:i4>1245232</vt:i4>
      </vt:variant>
      <vt:variant>
        <vt:i4>905</vt:i4>
      </vt:variant>
      <vt:variant>
        <vt:i4>0</vt:i4>
      </vt:variant>
      <vt:variant>
        <vt:i4>5</vt:i4>
      </vt:variant>
      <vt:variant>
        <vt:lpwstr/>
      </vt:variant>
      <vt:variant>
        <vt:lpwstr>_Toc382992871</vt:lpwstr>
      </vt:variant>
      <vt:variant>
        <vt:i4>1245232</vt:i4>
      </vt:variant>
      <vt:variant>
        <vt:i4>899</vt:i4>
      </vt:variant>
      <vt:variant>
        <vt:i4>0</vt:i4>
      </vt:variant>
      <vt:variant>
        <vt:i4>5</vt:i4>
      </vt:variant>
      <vt:variant>
        <vt:lpwstr/>
      </vt:variant>
      <vt:variant>
        <vt:lpwstr>_Toc382992870</vt:lpwstr>
      </vt:variant>
      <vt:variant>
        <vt:i4>1179696</vt:i4>
      </vt:variant>
      <vt:variant>
        <vt:i4>893</vt:i4>
      </vt:variant>
      <vt:variant>
        <vt:i4>0</vt:i4>
      </vt:variant>
      <vt:variant>
        <vt:i4>5</vt:i4>
      </vt:variant>
      <vt:variant>
        <vt:lpwstr/>
      </vt:variant>
      <vt:variant>
        <vt:lpwstr>_Toc382992869</vt:lpwstr>
      </vt:variant>
      <vt:variant>
        <vt:i4>1179696</vt:i4>
      </vt:variant>
      <vt:variant>
        <vt:i4>887</vt:i4>
      </vt:variant>
      <vt:variant>
        <vt:i4>0</vt:i4>
      </vt:variant>
      <vt:variant>
        <vt:i4>5</vt:i4>
      </vt:variant>
      <vt:variant>
        <vt:lpwstr/>
      </vt:variant>
      <vt:variant>
        <vt:lpwstr>_Toc382992868</vt:lpwstr>
      </vt:variant>
      <vt:variant>
        <vt:i4>1179696</vt:i4>
      </vt:variant>
      <vt:variant>
        <vt:i4>881</vt:i4>
      </vt:variant>
      <vt:variant>
        <vt:i4>0</vt:i4>
      </vt:variant>
      <vt:variant>
        <vt:i4>5</vt:i4>
      </vt:variant>
      <vt:variant>
        <vt:lpwstr/>
      </vt:variant>
      <vt:variant>
        <vt:lpwstr>_Toc382992867</vt:lpwstr>
      </vt:variant>
      <vt:variant>
        <vt:i4>1179696</vt:i4>
      </vt:variant>
      <vt:variant>
        <vt:i4>875</vt:i4>
      </vt:variant>
      <vt:variant>
        <vt:i4>0</vt:i4>
      </vt:variant>
      <vt:variant>
        <vt:i4>5</vt:i4>
      </vt:variant>
      <vt:variant>
        <vt:lpwstr/>
      </vt:variant>
      <vt:variant>
        <vt:lpwstr>_Toc382992866</vt:lpwstr>
      </vt:variant>
      <vt:variant>
        <vt:i4>1179696</vt:i4>
      </vt:variant>
      <vt:variant>
        <vt:i4>869</vt:i4>
      </vt:variant>
      <vt:variant>
        <vt:i4>0</vt:i4>
      </vt:variant>
      <vt:variant>
        <vt:i4>5</vt:i4>
      </vt:variant>
      <vt:variant>
        <vt:lpwstr/>
      </vt:variant>
      <vt:variant>
        <vt:lpwstr>_Toc382992865</vt:lpwstr>
      </vt:variant>
      <vt:variant>
        <vt:i4>1179696</vt:i4>
      </vt:variant>
      <vt:variant>
        <vt:i4>863</vt:i4>
      </vt:variant>
      <vt:variant>
        <vt:i4>0</vt:i4>
      </vt:variant>
      <vt:variant>
        <vt:i4>5</vt:i4>
      </vt:variant>
      <vt:variant>
        <vt:lpwstr/>
      </vt:variant>
      <vt:variant>
        <vt:lpwstr>_Toc382992864</vt:lpwstr>
      </vt:variant>
      <vt:variant>
        <vt:i4>1179696</vt:i4>
      </vt:variant>
      <vt:variant>
        <vt:i4>857</vt:i4>
      </vt:variant>
      <vt:variant>
        <vt:i4>0</vt:i4>
      </vt:variant>
      <vt:variant>
        <vt:i4>5</vt:i4>
      </vt:variant>
      <vt:variant>
        <vt:lpwstr/>
      </vt:variant>
      <vt:variant>
        <vt:lpwstr>_Toc382992863</vt:lpwstr>
      </vt:variant>
      <vt:variant>
        <vt:i4>1179696</vt:i4>
      </vt:variant>
      <vt:variant>
        <vt:i4>851</vt:i4>
      </vt:variant>
      <vt:variant>
        <vt:i4>0</vt:i4>
      </vt:variant>
      <vt:variant>
        <vt:i4>5</vt:i4>
      </vt:variant>
      <vt:variant>
        <vt:lpwstr/>
      </vt:variant>
      <vt:variant>
        <vt:lpwstr>_Toc382992862</vt:lpwstr>
      </vt:variant>
      <vt:variant>
        <vt:i4>1179696</vt:i4>
      </vt:variant>
      <vt:variant>
        <vt:i4>845</vt:i4>
      </vt:variant>
      <vt:variant>
        <vt:i4>0</vt:i4>
      </vt:variant>
      <vt:variant>
        <vt:i4>5</vt:i4>
      </vt:variant>
      <vt:variant>
        <vt:lpwstr/>
      </vt:variant>
      <vt:variant>
        <vt:lpwstr>_Toc382992861</vt:lpwstr>
      </vt:variant>
      <vt:variant>
        <vt:i4>1179696</vt:i4>
      </vt:variant>
      <vt:variant>
        <vt:i4>839</vt:i4>
      </vt:variant>
      <vt:variant>
        <vt:i4>0</vt:i4>
      </vt:variant>
      <vt:variant>
        <vt:i4>5</vt:i4>
      </vt:variant>
      <vt:variant>
        <vt:lpwstr/>
      </vt:variant>
      <vt:variant>
        <vt:lpwstr>_Toc382992860</vt:lpwstr>
      </vt:variant>
      <vt:variant>
        <vt:i4>1114160</vt:i4>
      </vt:variant>
      <vt:variant>
        <vt:i4>833</vt:i4>
      </vt:variant>
      <vt:variant>
        <vt:i4>0</vt:i4>
      </vt:variant>
      <vt:variant>
        <vt:i4>5</vt:i4>
      </vt:variant>
      <vt:variant>
        <vt:lpwstr/>
      </vt:variant>
      <vt:variant>
        <vt:lpwstr>_Toc382992859</vt:lpwstr>
      </vt:variant>
      <vt:variant>
        <vt:i4>1114160</vt:i4>
      </vt:variant>
      <vt:variant>
        <vt:i4>827</vt:i4>
      </vt:variant>
      <vt:variant>
        <vt:i4>0</vt:i4>
      </vt:variant>
      <vt:variant>
        <vt:i4>5</vt:i4>
      </vt:variant>
      <vt:variant>
        <vt:lpwstr/>
      </vt:variant>
      <vt:variant>
        <vt:lpwstr>_Toc382992858</vt:lpwstr>
      </vt:variant>
      <vt:variant>
        <vt:i4>1114160</vt:i4>
      </vt:variant>
      <vt:variant>
        <vt:i4>821</vt:i4>
      </vt:variant>
      <vt:variant>
        <vt:i4>0</vt:i4>
      </vt:variant>
      <vt:variant>
        <vt:i4>5</vt:i4>
      </vt:variant>
      <vt:variant>
        <vt:lpwstr/>
      </vt:variant>
      <vt:variant>
        <vt:lpwstr>_Toc382992857</vt:lpwstr>
      </vt:variant>
      <vt:variant>
        <vt:i4>1114160</vt:i4>
      </vt:variant>
      <vt:variant>
        <vt:i4>815</vt:i4>
      </vt:variant>
      <vt:variant>
        <vt:i4>0</vt:i4>
      </vt:variant>
      <vt:variant>
        <vt:i4>5</vt:i4>
      </vt:variant>
      <vt:variant>
        <vt:lpwstr/>
      </vt:variant>
      <vt:variant>
        <vt:lpwstr>_Toc382992856</vt:lpwstr>
      </vt:variant>
      <vt:variant>
        <vt:i4>1114160</vt:i4>
      </vt:variant>
      <vt:variant>
        <vt:i4>809</vt:i4>
      </vt:variant>
      <vt:variant>
        <vt:i4>0</vt:i4>
      </vt:variant>
      <vt:variant>
        <vt:i4>5</vt:i4>
      </vt:variant>
      <vt:variant>
        <vt:lpwstr/>
      </vt:variant>
      <vt:variant>
        <vt:lpwstr>_Toc382992855</vt:lpwstr>
      </vt:variant>
      <vt:variant>
        <vt:i4>1114160</vt:i4>
      </vt:variant>
      <vt:variant>
        <vt:i4>803</vt:i4>
      </vt:variant>
      <vt:variant>
        <vt:i4>0</vt:i4>
      </vt:variant>
      <vt:variant>
        <vt:i4>5</vt:i4>
      </vt:variant>
      <vt:variant>
        <vt:lpwstr/>
      </vt:variant>
      <vt:variant>
        <vt:lpwstr>_Toc382992854</vt:lpwstr>
      </vt:variant>
      <vt:variant>
        <vt:i4>1114160</vt:i4>
      </vt:variant>
      <vt:variant>
        <vt:i4>797</vt:i4>
      </vt:variant>
      <vt:variant>
        <vt:i4>0</vt:i4>
      </vt:variant>
      <vt:variant>
        <vt:i4>5</vt:i4>
      </vt:variant>
      <vt:variant>
        <vt:lpwstr/>
      </vt:variant>
      <vt:variant>
        <vt:lpwstr>_Toc382992853</vt:lpwstr>
      </vt:variant>
      <vt:variant>
        <vt:i4>1114160</vt:i4>
      </vt:variant>
      <vt:variant>
        <vt:i4>791</vt:i4>
      </vt:variant>
      <vt:variant>
        <vt:i4>0</vt:i4>
      </vt:variant>
      <vt:variant>
        <vt:i4>5</vt:i4>
      </vt:variant>
      <vt:variant>
        <vt:lpwstr/>
      </vt:variant>
      <vt:variant>
        <vt:lpwstr>_Toc382992852</vt:lpwstr>
      </vt:variant>
      <vt:variant>
        <vt:i4>1114160</vt:i4>
      </vt:variant>
      <vt:variant>
        <vt:i4>785</vt:i4>
      </vt:variant>
      <vt:variant>
        <vt:i4>0</vt:i4>
      </vt:variant>
      <vt:variant>
        <vt:i4>5</vt:i4>
      </vt:variant>
      <vt:variant>
        <vt:lpwstr/>
      </vt:variant>
      <vt:variant>
        <vt:lpwstr>_Toc382992851</vt:lpwstr>
      </vt:variant>
      <vt:variant>
        <vt:i4>1114160</vt:i4>
      </vt:variant>
      <vt:variant>
        <vt:i4>779</vt:i4>
      </vt:variant>
      <vt:variant>
        <vt:i4>0</vt:i4>
      </vt:variant>
      <vt:variant>
        <vt:i4>5</vt:i4>
      </vt:variant>
      <vt:variant>
        <vt:lpwstr/>
      </vt:variant>
      <vt:variant>
        <vt:lpwstr>_Toc382992850</vt:lpwstr>
      </vt:variant>
      <vt:variant>
        <vt:i4>1048624</vt:i4>
      </vt:variant>
      <vt:variant>
        <vt:i4>773</vt:i4>
      </vt:variant>
      <vt:variant>
        <vt:i4>0</vt:i4>
      </vt:variant>
      <vt:variant>
        <vt:i4>5</vt:i4>
      </vt:variant>
      <vt:variant>
        <vt:lpwstr/>
      </vt:variant>
      <vt:variant>
        <vt:lpwstr>_Toc382992849</vt:lpwstr>
      </vt:variant>
      <vt:variant>
        <vt:i4>1048624</vt:i4>
      </vt:variant>
      <vt:variant>
        <vt:i4>767</vt:i4>
      </vt:variant>
      <vt:variant>
        <vt:i4>0</vt:i4>
      </vt:variant>
      <vt:variant>
        <vt:i4>5</vt:i4>
      </vt:variant>
      <vt:variant>
        <vt:lpwstr/>
      </vt:variant>
      <vt:variant>
        <vt:lpwstr>_Toc382992848</vt:lpwstr>
      </vt:variant>
      <vt:variant>
        <vt:i4>1048624</vt:i4>
      </vt:variant>
      <vt:variant>
        <vt:i4>761</vt:i4>
      </vt:variant>
      <vt:variant>
        <vt:i4>0</vt:i4>
      </vt:variant>
      <vt:variant>
        <vt:i4>5</vt:i4>
      </vt:variant>
      <vt:variant>
        <vt:lpwstr/>
      </vt:variant>
      <vt:variant>
        <vt:lpwstr>_Toc382992847</vt:lpwstr>
      </vt:variant>
      <vt:variant>
        <vt:i4>1048624</vt:i4>
      </vt:variant>
      <vt:variant>
        <vt:i4>755</vt:i4>
      </vt:variant>
      <vt:variant>
        <vt:i4>0</vt:i4>
      </vt:variant>
      <vt:variant>
        <vt:i4>5</vt:i4>
      </vt:variant>
      <vt:variant>
        <vt:lpwstr/>
      </vt:variant>
      <vt:variant>
        <vt:lpwstr>_Toc382992846</vt:lpwstr>
      </vt:variant>
      <vt:variant>
        <vt:i4>1048624</vt:i4>
      </vt:variant>
      <vt:variant>
        <vt:i4>749</vt:i4>
      </vt:variant>
      <vt:variant>
        <vt:i4>0</vt:i4>
      </vt:variant>
      <vt:variant>
        <vt:i4>5</vt:i4>
      </vt:variant>
      <vt:variant>
        <vt:lpwstr/>
      </vt:variant>
      <vt:variant>
        <vt:lpwstr>_Toc382992845</vt:lpwstr>
      </vt:variant>
      <vt:variant>
        <vt:i4>1048624</vt:i4>
      </vt:variant>
      <vt:variant>
        <vt:i4>743</vt:i4>
      </vt:variant>
      <vt:variant>
        <vt:i4>0</vt:i4>
      </vt:variant>
      <vt:variant>
        <vt:i4>5</vt:i4>
      </vt:variant>
      <vt:variant>
        <vt:lpwstr/>
      </vt:variant>
      <vt:variant>
        <vt:lpwstr>_Toc382992844</vt:lpwstr>
      </vt:variant>
      <vt:variant>
        <vt:i4>1048624</vt:i4>
      </vt:variant>
      <vt:variant>
        <vt:i4>737</vt:i4>
      </vt:variant>
      <vt:variant>
        <vt:i4>0</vt:i4>
      </vt:variant>
      <vt:variant>
        <vt:i4>5</vt:i4>
      </vt:variant>
      <vt:variant>
        <vt:lpwstr/>
      </vt:variant>
      <vt:variant>
        <vt:lpwstr>_Toc382992843</vt:lpwstr>
      </vt:variant>
      <vt:variant>
        <vt:i4>1048624</vt:i4>
      </vt:variant>
      <vt:variant>
        <vt:i4>731</vt:i4>
      </vt:variant>
      <vt:variant>
        <vt:i4>0</vt:i4>
      </vt:variant>
      <vt:variant>
        <vt:i4>5</vt:i4>
      </vt:variant>
      <vt:variant>
        <vt:lpwstr/>
      </vt:variant>
      <vt:variant>
        <vt:lpwstr>_Toc382992842</vt:lpwstr>
      </vt:variant>
      <vt:variant>
        <vt:i4>1048624</vt:i4>
      </vt:variant>
      <vt:variant>
        <vt:i4>725</vt:i4>
      </vt:variant>
      <vt:variant>
        <vt:i4>0</vt:i4>
      </vt:variant>
      <vt:variant>
        <vt:i4>5</vt:i4>
      </vt:variant>
      <vt:variant>
        <vt:lpwstr/>
      </vt:variant>
      <vt:variant>
        <vt:lpwstr>_Toc382992841</vt:lpwstr>
      </vt:variant>
      <vt:variant>
        <vt:i4>1048624</vt:i4>
      </vt:variant>
      <vt:variant>
        <vt:i4>719</vt:i4>
      </vt:variant>
      <vt:variant>
        <vt:i4>0</vt:i4>
      </vt:variant>
      <vt:variant>
        <vt:i4>5</vt:i4>
      </vt:variant>
      <vt:variant>
        <vt:lpwstr/>
      </vt:variant>
      <vt:variant>
        <vt:lpwstr>_Toc382992840</vt:lpwstr>
      </vt:variant>
      <vt:variant>
        <vt:i4>1507376</vt:i4>
      </vt:variant>
      <vt:variant>
        <vt:i4>713</vt:i4>
      </vt:variant>
      <vt:variant>
        <vt:i4>0</vt:i4>
      </vt:variant>
      <vt:variant>
        <vt:i4>5</vt:i4>
      </vt:variant>
      <vt:variant>
        <vt:lpwstr/>
      </vt:variant>
      <vt:variant>
        <vt:lpwstr>_Toc382992839</vt:lpwstr>
      </vt:variant>
      <vt:variant>
        <vt:i4>1507376</vt:i4>
      </vt:variant>
      <vt:variant>
        <vt:i4>707</vt:i4>
      </vt:variant>
      <vt:variant>
        <vt:i4>0</vt:i4>
      </vt:variant>
      <vt:variant>
        <vt:i4>5</vt:i4>
      </vt:variant>
      <vt:variant>
        <vt:lpwstr/>
      </vt:variant>
      <vt:variant>
        <vt:lpwstr>_Toc382992838</vt:lpwstr>
      </vt:variant>
      <vt:variant>
        <vt:i4>1507376</vt:i4>
      </vt:variant>
      <vt:variant>
        <vt:i4>701</vt:i4>
      </vt:variant>
      <vt:variant>
        <vt:i4>0</vt:i4>
      </vt:variant>
      <vt:variant>
        <vt:i4>5</vt:i4>
      </vt:variant>
      <vt:variant>
        <vt:lpwstr/>
      </vt:variant>
      <vt:variant>
        <vt:lpwstr>_Toc382992837</vt:lpwstr>
      </vt:variant>
      <vt:variant>
        <vt:i4>1507376</vt:i4>
      </vt:variant>
      <vt:variant>
        <vt:i4>695</vt:i4>
      </vt:variant>
      <vt:variant>
        <vt:i4>0</vt:i4>
      </vt:variant>
      <vt:variant>
        <vt:i4>5</vt:i4>
      </vt:variant>
      <vt:variant>
        <vt:lpwstr/>
      </vt:variant>
      <vt:variant>
        <vt:lpwstr>_Toc382992836</vt:lpwstr>
      </vt:variant>
      <vt:variant>
        <vt:i4>1507376</vt:i4>
      </vt:variant>
      <vt:variant>
        <vt:i4>689</vt:i4>
      </vt:variant>
      <vt:variant>
        <vt:i4>0</vt:i4>
      </vt:variant>
      <vt:variant>
        <vt:i4>5</vt:i4>
      </vt:variant>
      <vt:variant>
        <vt:lpwstr/>
      </vt:variant>
      <vt:variant>
        <vt:lpwstr>_Toc382992835</vt:lpwstr>
      </vt:variant>
      <vt:variant>
        <vt:i4>1507376</vt:i4>
      </vt:variant>
      <vt:variant>
        <vt:i4>683</vt:i4>
      </vt:variant>
      <vt:variant>
        <vt:i4>0</vt:i4>
      </vt:variant>
      <vt:variant>
        <vt:i4>5</vt:i4>
      </vt:variant>
      <vt:variant>
        <vt:lpwstr/>
      </vt:variant>
      <vt:variant>
        <vt:lpwstr>_Toc382992834</vt:lpwstr>
      </vt:variant>
      <vt:variant>
        <vt:i4>1507376</vt:i4>
      </vt:variant>
      <vt:variant>
        <vt:i4>677</vt:i4>
      </vt:variant>
      <vt:variant>
        <vt:i4>0</vt:i4>
      </vt:variant>
      <vt:variant>
        <vt:i4>5</vt:i4>
      </vt:variant>
      <vt:variant>
        <vt:lpwstr/>
      </vt:variant>
      <vt:variant>
        <vt:lpwstr>_Toc382992833</vt:lpwstr>
      </vt:variant>
      <vt:variant>
        <vt:i4>1507376</vt:i4>
      </vt:variant>
      <vt:variant>
        <vt:i4>671</vt:i4>
      </vt:variant>
      <vt:variant>
        <vt:i4>0</vt:i4>
      </vt:variant>
      <vt:variant>
        <vt:i4>5</vt:i4>
      </vt:variant>
      <vt:variant>
        <vt:lpwstr/>
      </vt:variant>
      <vt:variant>
        <vt:lpwstr>_Toc382992832</vt:lpwstr>
      </vt:variant>
      <vt:variant>
        <vt:i4>1507376</vt:i4>
      </vt:variant>
      <vt:variant>
        <vt:i4>665</vt:i4>
      </vt:variant>
      <vt:variant>
        <vt:i4>0</vt:i4>
      </vt:variant>
      <vt:variant>
        <vt:i4>5</vt:i4>
      </vt:variant>
      <vt:variant>
        <vt:lpwstr/>
      </vt:variant>
      <vt:variant>
        <vt:lpwstr>_Toc382992831</vt:lpwstr>
      </vt:variant>
      <vt:variant>
        <vt:i4>1507376</vt:i4>
      </vt:variant>
      <vt:variant>
        <vt:i4>659</vt:i4>
      </vt:variant>
      <vt:variant>
        <vt:i4>0</vt:i4>
      </vt:variant>
      <vt:variant>
        <vt:i4>5</vt:i4>
      </vt:variant>
      <vt:variant>
        <vt:lpwstr/>
      </vt:variant>
      <vt:variant>
        <vt:lpwstr>_Toc382992830</vt:lpwstr>
      </vt:variant>
      <vt:variant>
        <vt:i4>1441840</vt:i4>
      </vt:variant>
      <vt:variant>
        <vt:i4>653</vt:i4>
      </vt:variant>
      <vt:variant>
        <vt:i4>0</vt:i4>
      </vt:variant>
      <vt:variant>
        <vt:i4>5</vt:i4>
      </vt:variant>
      <vt:variant>
        <vt:lpwstr/>
      </vt:variant>
      <vt:variant>
        <vt:lpwstr>_Toc382992829</vt:lpwstr>
      </vt:variant>
      <vt:variant>
        <vt:i4>1441840</vt:i4>
      </vt:variant>
      <vt:variant>
        <vt:i4>647</vt:i4>
      </vt:variant>
      <vt:variant>
        <vt:i4>0</vt:i4>
      </vt:variant>
      <vt:variant>
        <vt:i4>5</vt:i4>
      </vt:variant>
      <vt:variant>
        <vt:lpwstr/>
      </vt:variant>
      <vt:variant>
        <vt:lpwstr>_Toc382992828</vt:lpwstr>
      </vt:variant>
      <vt:variant>
        <vt:i4>1441840</vt:i4>
      </vt:variant>
      <vt:variant>
        <vt:i4>641</vt:i4>
      </vt:variant>
      <vt:variant>
        <vt:i4>0</vt:i4>
      </vt:variant>
      <vt:variant>
        <vt:i4>5</vt:i4>
      </vt:variant>
      <vt:variant>
        <vt:lpwstr/>
      </vt:variant>
      <vt:variant>
        <vt:lpwstr>_Toc382992827</vt:lpwstr>
      </vt:variant>
      <vt:variant>
        <vt:i4>1441840</vt:i4>
      </vt:variant>
      <vt:variant>
        <vt:i4>635</vt:i4>
      </vt:variant>
      <vt:variant>
        <vt:i4>0</vt:i4>
      </vt:variant>
      <vt:variant>
        <vt:i4>5</vt:i4>
      </vt:variant>
      <vt:variant>
        <vt:lpwstr/>
      </vt:variant>
      <vt:variant>
        <vt:lpwstr>_Toc382992826</vt:lpwstr>
      </vt:variant>
      <vt:variant>
        <vt:i4>1441840</vt:i4>
      </vt:variant>
      <vt:variant>
        <vt:i4>629</vt:i4>
      </vt:variant>
      <vt:variant>
        <vt:i4>0</vt:i4>
      </vt:variant>
      <vt:variant>
        <vt:i4>5</vt:i4>
      </vt:variant>
      <vt:variant>
        <vt:lpwstr/>
      </vt:variant>
      <vt:variant>
        <vt:lpwstr>_Toc382992825</vt:lpwstr>
      </vt:variant>
      <vt:variant>
        <vt:i4>1441840</vt:i4>
      </vt:variant>
      <vt:variant>
        <vt:i4>623</vt:i4>
      </vt:variant>
      <vt:variant>
        <vt:i4>0</vt:i4>
      </vt:variant>
      <vt:variant>
        <vt:i4>5</vt:i4>
      </vt:variant>
      <vt:variant>
        <vt:lpwstr/>
      </vt:variant>
      <vt:variant>
        <vt:lpwstr>_Toc382992824</vt:lpwstr>
      </vt:variant>
      <vt:variant>
        <vt:i4>1441840</vt:i4>
      </vt:variant>
      <vt:variant>
        <vt:i4>617</vt:i4>
      </vt:variant>
      <vt:variant>
        <vt:i4>0</vt:i4>
      </vt:variant>
      <vt:variant>
        <vt:i4>5</vt:i4>
      </vt:variant>
      <vt:variant>
        <vt:lpwstr/>
      </vt:variant>
      <vt:variant>
        <vt:lpwstr>_Toc382992823</vt:lpwstr>
      </vt:variant>
      <vt:variant>
        <vt:i4>1441840</vt:i4>
      </vt:variant>
      <vt:variant>
        <vt:i4>611</vt:i4>
      </vt:variant>
      <vt:variant>
        <vt:i4>0</vt:i4>
      </vt:variant>
      <vt:variant>
        <vt:i4>5</vt:i4>
      </vt:variant>
      <vt:variant>
        <vt:lpwstr/>
      </vt:variant>
      <vt:variant>
        <vt:lpwstr>_Toc382992822</vt:lpwstr>
      </vt:variant>
      <vt:variant>
        <vt:i4>1441840</vt:i4>
      </vt:variant>
      <vt:variant>
        <vt:i4>605</vt:i4>
      </vt:variant>
      <vt:variant>
        <vt:i4>0</vt:i4>
      </vt:variant>
      <vt:variant>
        <vt:i4>5</vt:i4>
      </vt:variant>
      <vt:variant>
        <vt:lpwstr/>
      </vt:variant>
      <vt:variant>
        <vt:lpwstr>_Toc382992821</vt:lpwstr>
      </vt:variant>
      <vt:variant>
        <vt:i4>1441840</vt:i4>
      </vt:variant>
      <vt:variant>
        <vt:i4>599</vt:i4>
      </vt:variant>
      <vt:variant>
        <vt:i4>0</vt:i4>
      </vt:variant>
      <vt:variant>
        <vt:i4>5</vt:i4>
      </vt:variant>
      <vt:variant>
        <vt:lpwstr/>
      </vt:variant>
      <vt:variant>
        <vt:lpwstr>_Toc382992820</vt:lpwstr>
      </vt:variant>
      <vt:variant>
        <vt:i4>1376304</vt:i4>
      </vt:variant>
      <vt:variant>
        <vt:i4>593</vt:i4>
      </vt:variant>
      <vt:variant>
        <vt:i4>0</vt:i4>
      </vt:variant>
      <vt:variant>
        <vt:i4>5</vt:i4>
      </vt:variant>
      <vt:variant>
        <vt:lpwstr/>
      </vt:variant>
      <vt:variant>
        <vt:lpwstr>_Toc382992819</vt:lpwstr>
      </vt:variant>
      <vt:variant>
        <vt:i4>1376304</vt:i4>
      </vt:variant>
      <vt:variant>
        <vt:i4>587</vt:i4>
      </vt:variant>
      <vt:variant>
        <vt:i4>0</vt:i4>
      </vt:variant>
      <vt:variant>
        <vt:i4>5</vt:i4>
      </vt:variant>
      <vt:variant>
        <vt:lpwstr/>
      </vt:variant>
      <vt:variant>
        <vt:lpwstr>_Toc382992818</vt:lpwstr>
      </vt:variant>
      <vt:variant>
        <vt:i4>1376304</vt:i4>
      </vt:variant>
      <vt:variant>
        <vt:i4>581</vt:i4>
      </vt:variant>
      <vt:variant>
        <vt:i4>0</vt:i4>
      </vt:variant>
      <vt:variant>
        <vt:i4>5</vt:i4>
      </vt:variant>
      <vt:variant>
        <vt:lpwstr/>
      </vt:variant>
      <vt:variant>
        <vt:lpwstr>_Toc382992817</vt:lpwstr>
      </vt:variant>
      <vt:variant>
        <vt:i4>1376304</vt:i4>
      </vt:variant>
      <vt:variant>
        <vt:i4>575</vt:i4>
      </vt:variant>
      <vt:variant>
        <vt:i4>0</vt:i4>
      </vt:variant>
      <vt:variant>
        <vt:i4>5</vt:i4>
      </vt:variant>
      <vt:variant>
        <vt:lpwstr/>
      </vt:variant>
      <vt:variant>
        <vt:lpwstr>_Toc382992816</vt:lpwstr>
      </vt:variant>
      <vt:variant>
        <vt:i4>1376304</vt:i4>
      </vt:variant>
      <vt:variant>
        <vt:i4>569</vt:i4>
      </vt:variant>
      <vt:variant>
        <vt:i4>0</vt:i4>
      </vt:variant>
      <vt:variant>
        <vt:i4>5</vt:i4>
      </vt:variant>
      <vt:variant>
        <vt:lpwstr/>
      </vt:variant>
      <vt:variant>
        <vt:lpwstr>_Toc382992815</vt:lpwstr>
      </vt:variant>
      <vt:variant>
        <vt:i4>1376304</vt:i4>
      </vt:variant>
      <vt:variant>
        <vt:i4>563</vt:i4>
      </vt:variant>
      <vt:variant>
        <vt:i4>0</vt:i4>
      </vt:variant>
      <vt:variant>
        <vt:i4>5</vt:i4>
      </vt:variant>
      <vt:variant>
        <vt:lpwstr/>
      </vt:variant>
      <vt:variant>
        <vt:lpwstr>_Toc382992814</vt:lpwstr>
      </vt:variant>
      <vt:variant>
        <vt:i4>1376304</vt:i4>
      </vt:variant>
      <vt:variant>
        <vt:i4>557</vt:i4>
      </vt:variant>
      <vt:variant>
        <vt:i4>0</vt:i4>
      </vt:variant>
      <vt:variant>
        <vt:i4>5</vt:i4>
      </vt:variant>
      <vt:variant>
        <vt:lpwstr/>
      </vt:variant>
      <vt:variant>
        <vt:lpwstr>_Toc382992813</vt:lpwstr>
      </vt:variant>
      <vt:variant>
        <vt:i4>1376304</vt:i4>
      </vt:variant>
      <vt:variant>
        <vt:i4>551</vt:i4>
      </vt:variant>
      <vt:variant>
        <vt:i4>0</vt:i4>
      </vt:variant>
      <vt:variant>
        <vt:i4>5</vt:i4>
      </vt:variant>
      <vt:variant>
        <vt:lpwstr/>
      </vt:variant>
      <vt:variant>
        <vt:lpwstr>_Toc382992812</vt:lpwstr>
      </vt:variant>
      <vt:variant>
        <vt:i4>1376304</vt:i4>
      </vt:variant>
      <vt:variant>
        <vt:i4>545</vt:i4>
      </vt:variant>
      <vt:variant>
        <vt:i4>0</vt:i4>
      </vt:variant>
      <vt:variant>
        <vt:i4>5</vt:i4>
      </vt:variant>
      <vt:variant>
        <vt:lpwstr/>
      </vt:variant>
      <vt:variant>
        <vt:lpwstr>_Toc382992811</vt:lpwstr>
      </vt:variant>
      <vt:variant>
        <vt:i4>1376304</vt:i4>
      </vt:variant>
      <vt:variant>
        <vt:i4>539</vt:i4>
      </vt:variant>
      <vt:variant>
        <vt:i4>0</vt:i4>
      </vt:variant>
      <vt:variant>
        <vt:i4>5</vt:i4>
      </vt:variant>
      <vt:variant>
        <vt:lpwstr/>
      </vt:variant>
      <vt:variant>
        <vt:lpwstr>_Toc382992810</vt:lpwstr>
      </vt:variant>
      <vt:variant>
        <vt:i4>1310768</vt:i4>
      </vt:variant>
      <vt:variant>
        <vt:i4>533</vt:i4>
      </vt:variant>
      <vt:variant>
        <vt:i4>0</vt:i4>
      </vt:variant>
      <vt:variant>
        <vt:i4>5</vt:i4>
      </vt:variant>
      <vt:variant>
        <vt:lpwstr/>
      </vt:variant>
      <vt:variant>
        <vt:lpwstr>_Toc382992809</vt:lpwstr>
      </vt:variant>
      <vt:variant>
        <vt:i4>1310768</vt:i4>
      </vt:variant>
      <vt:variant>
        <vt:i4>527</vt:i4>
      </vt:variant>
      <vt:variant>
        <vt:i4>0</vt:i4>
      </vt:variant>
      <vt:variant>
        <vt:i4>5</vt:i4>
      </vt:variant>
      <vt:variant>
        <vt:lpwstr/>
      </vt:variant>
      <vt:variant>
        <vt:lpwstr>_Toc382992808</vt:lpwstr>
      </vt:variant>
      <vt:variant>
        <vt:i4>1310768</vt:i4>
      </vt:variant>
      <vt:variant>
        <vt:i4>521</vt:i4>
      </vt:variant>
      <vt:variant>
        <vt:i4>0</vt:i4>
      </vt:variant>
      <vt:variant>
        <vt:i4>5</vt:i4>
      </vt:variant>
      <vt:variant>
        <vt:lpwstr/>
      </vt:variant>
      <vt:variant>
        <vt:lpwstr>_Toc382992807</vt:lpwstr>
      </vt:variant>
      <vt:variant>
        <vt:i4>1310768</vt:i4>
      </vt:variant>
      <vt:variant>
        <vt:i4>515</vt:i4>
      </vt:variant>
      <vt:variant>
        <vt:i4>0</vt:i4>
      </vt:variant>
      <vt:variant>
        <vt:i4>5</vt:i4>
      </vt:variant>
      <vt:variant>
        <vt:lpwstr/>
      </vt:variant>
      <vt:variant>
        <vt:lpwstr>_Toc382992806</vt:lpwstr>
      </vt:variant>
      <vt:variant>
        <vt:i4>1310768</vt:i4>
      </vt:variant>
      <vt:variant>
        <vt:i4>509</vt:i4>
      </vt:variant>
      <vt:variant>
        <vt:i4>0</vt:i4>
      </vt:variant>
      <vt:variant>
        <vt:i4>5</vt:i4>
      </vt:variant>
      <vt:variant>
        <vt:lpwstr/>
      </vt:variant>
      <vt:variant>
        <vt:lpwstr>_Toc382992805</vt:lpwstr>
      </vt:variant>
      <vt:variant>
        <vt:i4>1310768</vt:i4>
      </vt:variant>
      <vt:variant>
        <vt:i4>503</vt:i4>
      </vt:variant>
      <vt:variant>
        <vt:i4>0</vt:i4>
      </vt:variant>
      <vt:variant>
        <vt:i4>5</vt:i4>
      </vt:variant>
      <vt:variant>
        <vt:lpwstr/>
      </vt:variant>
      <vt:variant>
        <vt:lpwstr>_Toc382992804</vt:lpwstr>
      </vt:variant>
      <vt:variant>
        <vt:i4>1310768</vt:i4>
      </vt:variant>
      <vt:variant>
        <vt:i4>497</vt:i4>
      </vt:variant>
      <vt:variant>
        <vt:i4>0</vt:i4>
      </vt:variant>
      <vt:variant>
        <vt:i4>5</vt:i4>
      </vt:variant>
      <vt:variant>
        <vt:lpwstr/>
      </vt:variant>
      <vt:variant>
        <vt:lpwstr>_Toc382992803</vt:lpwstr>
      </vt:variant>
      <vt:variant>
        <vt:i4>1310768</vt:i4>
      </vt:variant>
      <vt:variant>
        <vt:i4>491</vt:i4>
      </vt:variant>
      <vt:variant>
        <vt:i4>0</vt:i4>
      </vt:variant>
      <vt:variant>
        <vt:i4>5</vt:i4>
      </vt:variant>
      <vt:variant>
        <vt:lpwstr/>
      </vt:variant>
      <vt:variant>
        <vt:lpwstr>_Toc382992802</vt:lpwstr>
      </vt:variant>
      <vt:variant>
        <vt:i4>1310768</vt:i4>
      </vt:variant>
      <vt:variant>
        <vt:i4>485</vt:i4>
      </vt:variant>
      <vt:variant>
        <vt:i4>0</vt:i4>
      </vt:variant>
      <vt:variant>
        <vt:i4>5</vt:i4>
      </vt:variant>
      <vt:variant>
        <vt:lpwstr/>
      </vt:variant>
      <vt:variant>
        <vt:lpwstr>_Toc382992801</vt:lpwstr>
      </vt:variant>
      <vt:variant>
        <vt:i4>1310768</vt:i4>
      </vt:variant>
      <vt:variant>
        <vt:i4>479</vt:i4>
      </vt:variant>
      <vt:variant>
        <vt:i4>0</vt:i4>
      </vt:variant>
      <vt:variant>
        <vt:i4>5</vt:i4>
      </vt:variant>
      <vt:variant>
        <vt:lpwstr/>
      </vt:variant>
      <vt:variant>
        <vt:lpwstr>_Toc382992800</vt:lpwstr>
      </vt:variant>
      <vt:variant>
        <vt:i4>1900607</vt:i4>
      </vt:variant>
      <vt:variant>
        <vt:i4>473</vt:i4>
      </vt:variant>
      <vt:variant>
        <vt:i4>0</vt:i4>
      </vt:variant>
      <vt:variant>
        <vt:i4>5</vt:i4>
      </vt:variant>
      <vt:variant>
        <vt:lpwstr/>
      </vt:variant>
      <vt:variant>
        <vt:lpwstr>_Toc382992799</vt:lpwstr>
      </vt:variant>
      <vt:variant>
        <vt:i4>1900607</vt:i4>
      </vt:variant>
      <vt:variant>
        <vt:i4>467</vt:i4>
      </vt:variant>
      <vt:variant>
        <vt:i4>0</vt:i4>
      </vt:variant>
      <vt:variant>
        <vt:i4>5</vt:i4>
      </vt:variant>
      <vt:variant>
        <vt:lpwstr/>
      </vt:variant>
      <vt:variant>
        <vt:lpwstr>_Toc382992798</vt:lpwstr>
      </vt:variant>
      <vt:variant>
        <vt:i4>1900607</vt:i4>
      </vt:variant>
      <vt:variant>
        <vt:i4>461</vt:i4>
      </vt:variant>
      <vt:variant>
        <vt:i4>0</vt:i4>
      </vt:variant>
      <vt:variant>
        <vt:i4>5</vt:i4>
      </vt:variant>
      <vt:variant>
        <vt:lpwstr/>
      </vt:variant>
      <vt:variant>
        <vt:lpwstr>_Toc382992797</vt:lpwstr>
      </vt:variant>
      <vt:variant>
        <vt:i4>1900607</vt:i4>
      </vt:variant>
      <vt:variant>
        <vt:i4>455</vt:i4>
      </vt:variant>
      <vt:variant>
        <vt:i4>0</vt:i4>
      </vt:variant>
      <vt:variant>
        <vt:i4>5</vt:i4>
      </vt:variant>
      <vt:variant>
        <vt:lpwstr/>
      </vt:variant>
      <vt:variant>
        <vt:lpwstr>_Toc382992796</vt:lpwstr>
      </vt:variant>
      <vt:variant>
        <vt:i4>1900607</vt:i4>
      </vt:variant>
      <vt:variant>
        <vt:i4>449</vt:i4>
      </vt:variant>
      <vt:variant>
        <vt:i4>0</vt:i4>
      </vt:variant>
      <vt:variant>
        <vt:i4>5</vt:i4>
      </vt:variant>
      <vt:variant>
        <vt:lpwstr/>
      </vt:variant>
      <vt:variant>
        <vt:lpwstr>_Toc382992795</vt:lpwstr>
      </vt:variant>
      <vt:variant>
        <vt:i4>1900607</vt:i4>
      </vt:variant>
      <vt:variant>
        <vt:i4>443</vt:i4>
      </vt:variant>
      <vt:variant>
        <vt:i4>0</vt:i4>
      </vt:variant>
      <vt:variant>
        <vt:i4>5</vt:i4>
      </vt:variant>
      <vt:variant>
        <vt:lpwstr/>
      </vt:variant>
      <vt:variant>
        <vt:lpwstr>_Toc382992794</vt:lpwstr>
      </vt:variant>
      <vt:variant>
        <vt:i4>1900607</vt:i4>
      </vt:variant>
      <vt:variant>
        <vt:i4>437</vt:i4>
      </vt:variant>
      <vt:variant>
        <vt:i4>0</vt:i4>
      </vt:variant>
      <vt:variant>
        <vt:i4>5</vt:i4>
      </vt:variant>
      <vt:variant>
        <vt:lpwstr/>
      </vt:variant>
      <vt:variant>
        <vt:lpwstr>_Toc382992793</vt:lpwstr>
      </vt:variant>
      <vt:variant>
        <vt:i4>1900607</vt:i4>
      </vt:variant>
      <vt:variant>
        <vt:i4>431</vt:i4>
      </vt:variant>
      <vt:variant>
        <vt:i4>0</vt:i4>
      </vt:variant>
      <vt:variant>
        <vt:i4>5</vt:i4>
      </vt:variant>
      <vt:variant>
        <vt:lpwstr/>
      </vt:variant>
      <vt:variant>
        <vt:lpwstr>_Toc382992792</vt:lpwstr>
      </vt:variant>
      <vt:variant>
        <vt:i4>1900607</vt:i4>
      </vt:variant>
      <vt:variant>
        <vt:i4>425</vt:i4>
      </vt:variant>
      <vt:variant>
        <vt:i4>0</vt:i4>
      </vt:variant>
      <vt:variant>
        <vt:i4>5</vt:i4>
      </vt:variant>
      <vt:variant>
        <vt:lpwstr/>
      </vt:variant>
      <vt:variant>
        <vt:lpwstr>_Toc382992791</vt:lpwstr>
      </vt:variant>
      <vt:variant>
        <vt:i4>1900607</vt:i4>
      </vt:variant>
      <vt:variant>
        <vt:i4>419</vt:i4>
      </vt:variant>
      <vt:variant>
        <vt:i4>0</vt:i4>
      </vt:variant>
      <vt:variant>
        <vt:i4>5</vt:i4>
      </vt:variant>
      <vt:variant>
        <vt:lpwstr/>
      </vt:variant>
      <vt:variant>
        <vt:lpwstr>_Toc382992790</vt:lpwstr>
      </vt:variant>
      <vt:variant>
        <vt:i4>1835071</vt:i4>
      </vt:variant>
      <vt:variant>
        <vt:i4>413</vt:i4>
      </vt:variant>
      <vt:variant>
        <vt:i4>0</vt:i4>
      </vt:variant>
      <vt:variant>
        <vt:i4>5</vt:i4>
      </vt:variant>
      <vt:variant>
        <vt:lpwstr/>
      </vt:variant>
      <vt:variant>
        <vt:lpwstr>_Toc382992789</vt:lpwstr>
      </vt:variant>
      <vt:variant>
        <vt:i4>1835071</vt:i4>
      </vt:variant>
      <vt:variant>
        <vt:i4>407</vt:i4>
      </vt:variant>
      <vt:variant>
        <vt:i4>0</vt:i4>
      </vt:variant>
      <vt:variant>
        <vt:i4>5</vt:i4>
      </vt:variant>
      <vt:variant>
        <vt:lpwstr/>
      </vt:variant>
      <vt:variant>
        <vt:lpwstr>_Toc382992788</vt:lpwstr>
      </vt:variant>
      <vt:variant>
        <vt:i4>1835071</vt:i4>
      </vt:variant>
      <vt:variant>
        <vt:i4>401</vt:i4>
      </vt:variant>
      <vt:variant>
        <vt:i4>0</vt:i4>
      </vt:variant>
      <vt:variant>
        <vt:i4>5</vt:i4>
      </vt:variant>
      <vt:variant>
        <vt:lpwstr/>
      </vt:variant>
      <vt:variant>
        <vt:lpwstr>_Toc382992787</vt:lpwstr>
      </vt:variant>
      <vt:variant>
        <vt:i4>1835071</vt:i4>
      </vt:variant>
      <vt:variant>
        <vt:i4>395</vt:i4>
      </vt:variant>
      <vt:variant>
        <vt:i4>0</vt:i4>
      </vt:variant>
      <vt:variant>
        <vt:i4>5</vt:i4>
      </vt:variant>
      <vt:variant>
        <vt:lpwstr/>
      </vt:variant>
      <vt:variant>
        <vt:lpwstr>_Toc382992786</vt:lpwstr>
      </vt:variant>
      <vt:variant>
        <vt:i4>1835071</vt:i4>
      </vt:variant>
      <vt:variant>
        <vt:i4>389</vt:i4>
      </vt:variant>
      <vt:variant>
        <vt:i4>0</vt:i4>
      </vt:variant>
      <vt:variant>
        <vt:i4>5</vt:i4>
      </vt:variant>
      <vt:variant>
        <vt:lpwstr/>
      </vt:variant>
      <vt:variant>
        <vt:lpwstr>_Toc382992785</vt:lpwstr>
      </vt:variant>
      <vt:variant>
        <vt:i4>1835071</vt:i4>
      </vt:variant>
      <vt:variant>
        <vt:i4>383</vt:i4>
      </vt:variant>
      <vt:variant>
        <vt:i4>0</vt:i4>
      </vt:variant>
      <vt:variant>
        <vt:i4>5</vt:i4>
      </vt:variant>
      <vt:variant>
        <vt:lpwstr/>
      </vt:variant>
      <vt:variant>
        <vt:lpwstr>_Toc382992784</vt:lpwstr>
      </vt:variant>
      <vt:variant>
        <vt:i4>1835071</vt:i4>
      </vt:variant>
      <vt:variant>
        <vt:i4>377</vt:i4>
      </vt:variant>
      <vt:variant>
        <vt:i4>0</vt:i4>
      </vt:variant>
      <vt:variant>
        <vt:i4>5</vt:i4>
      </vt:variant>
      <vt:variant>
        <vt:lpwstr/>
      </vt:variant>
      <vt:variant>
        <vt:lpwstr>_Toc382992783</vt:lpwstr>
      </vt:variant>
      <vt:variant>
        <vt:i4>1835071</vt:i4>
      </vt:variant>
      <vt:variant>
        <vt:i4>371</vt:i4>
      </vt:variant>
      <vt:variant>
        <vt:i4>0</vt:i4>
      </vt:variant>
      <vt:variant>
        <vt:i4>5</vt:i4>
      </vt:variant>
      <vt:variant>
        <vt:lpwstr/>
      </vt:variant>
      <vt:variant>
        <vt:lpwstr>_Toc382992782</vt:lpwstr>
      </vt:variant>
      <vt:variant>
        <vt:i4>1835071</vt:i4>
      </vt:variant>
      <vt:variant>
        <vt:i4>365</vt:i4>
      </vt:variant>
      <vt:variant>
        <vt:i4>0</vt:i4>
      </vt:variant>
      <vt:variant>
        <vt:i4>5</vt:i4>
      </vt:variant>
      <vt:variant>
        <vt:lpwstr/>
      </vt:variant>
      <vt:variant>
        <vt:lpwstr>_Toc382992781</vt:lpwstr>
      </vt:variant>
      <vt:variant>
        <vt:i4>1835071</vt:i4>
      </vt:variant>
      <vt:variant>
        <vt:i4>359</vt:i4>
      </vt:variant>
      <vt:variant>
        <vt:i4>0</vt:i4>
      </vt:variant>
      <vt:variant>
        <vt:i4>5</vt:i4>
      </vt:variant>
      <vt:variant>
        <vt:lpwstr/>
      </vt:variant>
      <vt:variant>
        <vt:lpwstr>_Toc382992780</vt:lpwstr>
      </vt:variant>
      <vt:variant>
        <vt:i4>1245247</vt:i4>
      </vt:variant>
      <vt:variant>
        <vt:i4>353</vt:i4>
      </vt:variant>
      <vt:variant>
        <vt:i4>0</vt:i4>
      </vt:variant>
      <vt:variant>
        <vt:i4>5</vt:i4>
      </vt:variant>
      <vt:variant>
        <vt:lpwstr/>
      </vt:variant>
      <vt:variant>
        <vt:lpwstr>_Toc382992779</vt:lpwstr>
      </vt:variant>
      <vt:variant>
        <vt:i4>1245247</vt:i4>
      </vt:variant>
      <vt:variant>
        <vt:i4>347</vt:i4>
      </vt:variant>
      <vt:variant>
        <vt:i4>0</vt:i4>
      </vt:variant>
      <vt:variant>
        <vt:i4>5</vt:i4>
      </vt:variant>
      <vt:variant>
        <vt:lpwstr/>
      </vt:variant>
      <vt:variant>
        <vt:lpwstr>_Toc382992778</vt:lpwstr>
      </vt:variant>
      <vt:variant>
        <vt:i4>1245247</vt:i4>
      </vt:variant>
      <vt:variant>
        <vt:i4>341</vt:i4>
      </vt:variant>
      <vt:variant>
        <vt:i4>0</vt:i4>
      </vt:variant>
      <vt:variant>
        <vt:i4>5</vt:i4>
      </vt:variant>
      <vt:variant>
        <vt:lpwstr/>
      </vt:variant>
      <vt:variant>
        <vt:lpwstr>_Toc382992777</vt:lpwstr>
      </vt:variant>
      <vt:variant>
        <vt:i4>1245247</vt:i4>
      </vt:variant>
      <vt:variant>
        <vt:i4>335</vt:i4>
      </vt:variant>
      <vt:variant>
        <vt:i4>0</vt:i4>
      </vt:variant>
      <vt:variant>
        <vt:i4>5</vt:i4>
      </vt:variant>
      <vt:variant>
        <vt:lpwstr/>
      </vt:variant>
      <vt:variant>
        <vt:lpwstr>_Toc382992776</vt:lpwstr>
      </vt:variant>
      <vt:variant>
        <vt:i4>1245247</vt:i4>
      </vt:variant>
      <vt:variant>
        <vt:i4>329</vt:i4>
      </vt:variant>
      <vt:variant>
        <vt:i4>0</vt:i4>
      </vt:variant>
      <vt:variant>
        <vt:i4>5</vt:i4>
      </vt:variant>
      <vt:variant>
        <vt:lpwstr/>
      </vt:variant>
      <vt:variant>
        <vt:lpwstr>_Toc382992775</vt:lpwstr>
      </vt:variant>
      <vt:variant>
        <vt:i4>1245247</vt:i4>
      </vt:variant>
      <vt:variant>
        <vt:i4>323</vt:i4>
      </vt:variant>
      <vt:variant>
        <vt:i4>0</vt:i4>
      </vt:variant>
      <vt:variant>
        <vt:i4>5</vt:i4>
      </vt:variant>
      <vt:variant>
        <vt:lpwstr/>
      </vt:variant>
      <vt:variant>
        <vt:lpwstr>_Toc382992774</vt:lpwstr>
      </vt:variant>
      <vt:variant>
        <vt:i4>1245247</vt:i4>
      </vt:variant>
      <vt:variant>
        <vt:i4>317</vt:i4>
      </vt:variant>
      <vt:variant>
        <vt:i4>0</vt:i4>
      </vt:variant>
      <vt:variant>
        <vt:i4>5</vt:i4>
      </vt:variant>
      <vt:variant>
        <vt:lpwstr/>
      </vt:variant>
      <vt:variant>
        <vt:lpwstr>_Toc382992773</vt:lpwstr>
      </vt:variant>
      <vt:variant>
        <vt:i4>1245247</vt:i4>
      </vt:variant>
      <vt:variant>
        <vt:i4>311</vt:i4>
      </vt:variant>
      <vt:variant>
        <vt:i4>0</vt:i4>
      </vt:variant>
      <vt:variant>
        <vt:i4>5</vt:i4>
      </vt:variant>
      <vt:variant>
        <vt:lpwstr/>
      </vt:variant>
      <vt:variant>
        <vt:lpwstr>_Toc382992772</vt:lpwstr>
      </vt:variant>
      <vt:variant>
        <vt:i4>1245247</vt:i4>
      </vt:variant>
      <vt:variant>
        <vt:i4>305</vt:i4>
      </vt:variant>
      <vt:variant>
        <vt:i4>0</vt:i4>
      </vt:variant>
      <vt:variant>
        <vt:i4>5</vt:i4>
      </vt:variant>
      <vt:variant>
        <vt:lpwstr/>
      </vt:variant>
      <vt:variant>
        <vt:lpwstr>_Toc382992771</vt:lpwstr>
      </vt:variant>
      <vt:variant>
        <vt:i4>1245247</vt:i4>
      </vt:variant>
      <vt:variant>
        <vt:i4>299</vt:i4>
      </vt:variant>
      <vt:variant>
        <vt:i4>0</vt:i4>
      </vt:variant>
      <vt:variant>
        <vt:i4>5</vt:i4>
      </vt:variant>
      <vt:variant>
        <vt:lpwstr/>
      </vt:variant>
      <vt:variant>
        <vt:lpwstr>_Toc382992770</vt:lpwstr>
      </vt:variant>
      <vt:variant>
        <vt:i4>1179711</vt:i4>
      </vt:variant>
      <vt:variant>
        <vt:i4>293</vt:i4>
      </vt:variant>
      <vt:variant>
        <vt:i4>0</vt:i4>
      </vt:variant>
      <vt:variant>
        <vt:i4>5</vt:i4>
      </vt:variant>
      <vt:variant>
        <vt:lpwstr/>
      </vt:variant>
      <vt:variant>
        <vt:lpwstr>_Toc382992769</vt:lpwstr>
      </vt:variant>
      <vt:variant>
        <vt:i4>1179711</vt:i4>
      </vt:variant>
      <vt:variant>
        <vt:i4>287</vt:i4>
      </vt:variant>
      <vt:variant>
        <vt:i4>0</vt:i4>
      </vt:variant>
      <vt:variant>
        <vt:i4>5</vt:i4>
      </vt:variant>
      <vt:variant>
        <vt:lpwstr/>
      </vt:variant>
      <vt:variant>
        <vt:lpwstr>_Toc382992768</vt:lpwstr>
      </vt:variant>
      <vt:variant>
        <vt:i4>1179711</vt:i4>
      </vt:variant>
      <vt:variant>
        <vt:i4>281</vt:i4>
      </vt:variant>
      <vt:variant>
        <vt:i4>0</vt:i4>
      </vt:variant>
      <vt:variant>
        <vt:i4>5</vt:i4>
      </vt:variant>
      <vt:variant>
        <vt:lpwstr/>
      </vt:variant>
      <vt:variant>
        <vt:lpwstr>_Toc382992767</vt:lpwstr>
      </vt:variant>
      <vt:variant>
        <vt:i4>1179711</vt:i4>
      </vt:variant>
      <vt:variant>
        <vt:i4>275</vt:i4>
      </vt:variant>
      <vt:variant>
        <vt:i4>0</vt:i4>
      </vt:variant>
      <vt:variant>
        <vt:i4>5</vt:i4>
      </vt:variant>
      <vt:variant>
        <vt:lpwstr/>
      </vt:variant>
      <vt:variant>
        <vt:lpwstr>_Toc382992766</vt:lpwstr>
      </vt:variant>
      <vt:variant>
        <vt:i4>1179711</vt:i4>
      </vt:variant>
      <vt:variant>
        <vt:i4>269</vt:i4>
      </vt:variant>
      <vt:variant>
        <vt:i4>0</vt:i4>
      </vt:variant>
      <vt:variant>
        <vt:i4>5</vt:i4>
      </vt:variant>
      <vt:variant>
        <vt:lpwstr/>
      </vt:variant>
      <vt:variant>
        <vt:lpwstr>_Toc382992765</vt:lpwstr>
      </vt:variant>
      <vt:variant>
        <vt:i4>1179711</vt:i4>
      </vt:variant>
      <vt:variant>
        <vt:i4>263</vt:i4>
      </vt:variant>
      <vt:variant>
        <vt:i4>0</vt:i4>
      </vt:variant>
      <vt:variant>
        <vt:i4>5</vt:i4>
      </vt:variant>
      <vt:variant>
        <vt:lpwstr/>
      </vt:variant>
      <vt:variant>
        <vt:lpwstr>_Toc382992764</vt:lpwstr>
      </vt:variant>
      <vt:variant>
        <vt:i4>1179711</vt:i4>
      </vt:variant>
      <vt:variant>
        <vt:i4>257</vt:i4>
      </vt:variant>
      <vt:variant>
        <vt:i4>0</vt:i4>
      </vt:variant>
      <vt:variant>
        <vt:i4>5</vt:i4>
      </vt:variant>
      <vt:variant>
        <vt:lpwstr/>
      </vt:variant>
      <vt:variant>
        <vt:lpwstr>_Toc382992763</vt:lpwstr>
      </vt:variant>
      <vt:variant>
        <vt:i4>1179711</vt:i4>
      </vt:variant>
      <vt:variant>
        <vt:i4>251</vt:i4>
      </vt:variant>
      <vt:variant>
        <vt:i4>0</vt:i4>
      </vt:variant>
      <vt:variant>
        <vt:i4>5</vt:i4>
      </vt:variant>
      <vt:variant>
        <vt:lpwstr/>
      </vt:variant>
      <vt:variant>
        <vt:lpwstr>_Toc382992762</vt:lpwstr>
      </vt:variant>
      <vt:variant>
        <vt:i4>1179711</vt:i4>
      </vt:variant>
      <vt:variant>
        <vt:i4>245</vt:i4>
      </vt:variant>
      <vt:variant>
        <vt:i4>0</vt:i4>
      </vt:variant>
      <vt:variant>
        <vt:i4>5</vt:i4>
      </vt:variant>
      <vt:variant>
        <vt:lpwstr/>
      </vt:variant>
      <vt:variant>
        <vt:lpwstr>_Toc382992761</vt:lpwstr>
      </vt:variant>
      <vt:variant>
        <vt:i4>1179711</vt:i4>
      </vt:variant>
      <vt:variant>
        <vt:i4>239</vt:i4>
      </vt:variant>
      <vt:variant>
        <vt:i4>0</vt:i4>
      </vt:variant>
      <vt:variant>
        <vt:i4>5</vt:i4>
      </vt:variant>
      <vt:variant>
        <vt:lpwstr/>
      </vt:variant>
      <vt:variant>
        <vt:lpwstr>_Toc382992760</vt:lpwstr>
      </vt:variant>
      <vt:variant>
        <vt:i4>1114175</vt:i4>
      </vt:variant>
      <vt:variant>
        <vt:i4>233</vt:i4>
      </vt:variant>
      <vt:variant>
        <vt:i4>0</vt:i4>
      </vt:variant>
      <vt:variant>
        <vt:i4>5</vt:i4>
      </vt:variant>
      <vt:variant>
        <vt:lpwstr/>
      </vt:variant>
      <vt:variant>
        <vt:lpwstr>_Toc382992759</vt:lpwstr>
      </vt:variant>
      <vt:variant>
        <vt:i4>1114175</vt:i4>
      </vt:variant>
      <vt:variant>
        <vt:i4>227</vt:i4>
      </vt:variant>
      <vt:variant>
        <vt:i4>0</vt:i4>
      </vt:variant>
      <vt:variant>
        <vt:i4>5</vt:i4>
      </vt:variant>
      <vt:variant>
        <vt:lpwstr/>
      </vt:variant>
      <vt:variant>
        <vt:lpwstr>_Toc382992758</vt:lpwstr>
      </vt:variant>
      <vt:variant>
        <vt:i4>1114175</vt:i4>
      </vt:variant>
      <vt:variant>
        <vt:i4>221</vt:i4>
      </vt:variant>
      <vt:variant>
        <vt:i4>0</vt:i4>
      </vt:variant>
      <vt:variant>
        <vt:i4>5</vt:i4>
      </vt:variant>
      <vt:variant>
        <vt:lpwstr/>
      </vt:variant>
      <vt:variant>
        <vt:lpwstr>_Toc382992757</vt:lpwstr>
      </vt:variant>
      <vt:variant>
        <vt:i4>1114175</vt:i4>
      </vt:variant>
      <vt:variant>
        <vt:i4>215</vt:i4>
      </vt:variant>
      <vt:variant>
        <vt:i4>0</vt:i4>
      </vt:variant>
      <vt:variant>
        <vt:i4>5</vt:i4>
      </vt:variant>
      <vt:variant>
        <vt:lpwstr/>
      </vt:variant>
      <vt:variant>
        <vt:lpwstr>_Toc382992756</vt:lpwstr>
      </vt:variant>
      <vt:variant>
        <vt:i4>1114175</vt:i4>
      </vt:variant>
      <vt:variant>
        <vt:i4>209</vt:i4>
      </vt:variant>
      <vt:variant>
        <vt:i4>0</vt:i4>
      </vt:variant>
      <vt:variant>
        <vt:i4>5</vt:i4>
      </vt:variant>
      <vt:variant>
        <vt:lpwstr/>
      </vt:variant>
      <vt:variant>
        <vt:lpwstr>_Toc382992755</vt:lpwstr>
      </vt:variant>
      <vt:variant>
        <vt:i4>1114175</vt:i4>
      </vt:variant>
      <vt:variant>
        <vt:i4>203</vt:i4>
      </vt:variant>
      <vt:variant>
        <vt:i4>0</vt:i4>
      </vt:variant>
      <vt:variant>
        <vt:i4>5</vt:i4>
      </vt:variant>
      <vt:variant>
        <vt:lpwstr/>
      </vt:variant>
      <vt:variant>
        <vt:lpwstr>_Toc382992754</vt:lpwstr>
      </vt:variant>
      <vt:variant>
        <vt:i4>1114175</vt:i4>
      </vt:variant>
      <vt:variant>
        <vt:i4>197</vt:i4>
      </vt:variant>
      <vt:variant>
        <vt:i4>0</vt:i4>
      </vt:variant>
      <vt:variant>
        <vt:i4>5</vt:i4>
      </vt:variant>
      <vt:variant>
        <vt:lpwstr/>
      </vt:variant>
      <vt:variant>
        <vt:lpwstr>_Toc382992753</vt:lpwstr>
      </vt:variant>
      <vt:variant>
        <vt:i4>1114175</vt:i4>
      </vt:variant>
      <vt:variant>
        <vt:i4>191</vt:i4>
      </vt:variant>
      <vt:variant>
        <vt:i4>0</vt:i4>
      </vt:variant>
      <vt:variant>
        <vt:i4>5</vt:i4>
      </vt:variant>
      <vt:variant>
        <vt:lpwstr/>
      </vt:variant>
      <vt:variant>
        <vt:lpwstr>_Toc382992752</vt:lpwstr>
      </vt:variant>
      <vt:variant>
        <vt:i4>1114175</vt:i4>
      </vt:variant>
      <vt:variant>
        <vt:i4>185</vt:i4>
      </vt:variant>
      <vt:variant>
        <vt:i4>0</vt:i4>
      </vt:variant>
      <vt:variant>
        <vt:i4>5</vt:i4>
      </vt:variant>
      <vt:variant>
        <vt:lpwstr/>
      </vt:variant>
      <vt:variant>
        <vt:lpwstr>_Toc382992751</vt:lpwstr>
      </vt:variant>
      <vt:variant>
        <vt:i4>1114175</vt:i4>
      </vt:variant>
      <vt:variant>
        <vt:i4>179</vt:i4>
      </vt:variant>
      <vt:variant>
        <vt:i4>0</vt:i4>
      </vt:variant>
      <vt:variant>
        <vt:i4>5</vt:i4>
      </vt:variant>
      <vt:variant>
        <vt:lpwstr/>
      </vt:variant>
      <vt:variant>
        <vt:lpwstr>_Toc382992750</vt:lpwstr>
      </vt:variant>
      <vt:variant>
        <vt:i4>1048639</vt:i4>
      </vt:variant>
      <vt:variant>
        <vt:i4>173</vt:i4>
      </vt:variant>
      <vt:variant>
        <vt:i4>0</vt:i4>
      </vt:variant>
      <vt:variant>
        <vt:i4>5</vt:i4>
      </vt:variant>
      <vt:variant>
        <vt:lpwstr/>
      </vt:variant>
      <vt:variant>
        <vt:lpwstr>_Toc382992749</vt:lpwstr>
      </vt:variant>
      <vt:variant>
        <vt:i4>1048639</vt:i4>
      </vt:variant>
      <vt:variant>
        <vt:i4>167</vt:i4>
      </vt:variant>
      <vt:variant>
        <vt:i4>0</vt:i4>
      </vt:variant>
      <vt:variant>
        <vt:i4>5</vt:i4>
      </vt:variant>
      <vt:variant>
        <vt:lpwstr/>
      </vt:variant>
      <vt:variant>
        <vt:lpwstr>_Toc382992748</vt:lpwstr>
      </vt:variant>
      <vt:variant>
        <vt:i4>1048639</vt:i4>
      </vt:variant>
      <vt:variant>
        <vt:i4>161</vt:i4>
      </vt:variant>
      <vt:variant>
        <vt:i4>0</vt:i4>
      </vt:variant>
      <vt:variant>
        <vt:i4>5</vt:i4>
      </vt:variant>
      <vt:variant>
        <vt:lpwstr/>
      </vt:variant>
      <vt:variant>
        <vt:lpwstr>_Toc382992747</vt:lpwstr>
      </vt:variant>
      <vt:variant>
        <vt:i4>1048639</vt:i4>
      </vt:variant>
      <vt:variant>
        <vt:i4>155</vt:i4>
      </vt:variant>
      <vt:variant>
        <vt:i4>0</vt:i4>
      </vt:variant>
      <vt:variant>
        <vt:i4>5</vt:i4>
      </vt:variant>
      <vt:variant>
        <vt:lpwstr/>
      </vt:variant>
      <vt:variant>
        <vt:lpwstr>_Toc382992746</vt:lpwstr>
      </vt:variant>
      <vt:variant>
        <vt:i4>1048639</vt:i4>
      </vt:variant>
      <vt:variant>
        <vt:i4>149</vt:i4>
      </vt:variant>
      <vt:variant>
        <vt:i4>0</vt:i4>
      </vt:variant>
      <vt:variant>
        <vt:i4>5</vt:i4>
      </vt:variant>
      <vt:variant>
        <vt:lpwstr/>
      </vt:variant>
      <vt:variant>
        <vt:lpwstr>_Toc382992745</vt:lpwstr>
      </vt:variant>
      <vt:variant>
        <vt:i4>1048639</vt:i4>
      </vt:variant>
      <vt:variant>
        <vt:i4>143</vt:i4>
      </vt:variant>
      <vt:variant>
        <vt:i4>0</vt:i4>
      </vt:variant>
      <vt:variant>
        <vt:i4>5</vt:i4>
      </vt:variant>
      <vt:variant>
        <vt:lpwstr/>
      </vt:variant>
      <vt:variant>
        <vt:lpwstr>_Toc382992744</vt:lpwstr>
      </vt:variant>
      <vt:variant>
        <vt:i4>1048639</vt:i4>
      </vt:variant>
      <vt:variant>
        <vt:i4>137</vt:i4>
      </vt:variant>
      <vt:variant>
        <vt:i4>0</vt:i4>
      </vt:variant>
      <vt:variant>
        <vt:i4>5</vt:i4>
      </vt:variant>
      <vt:variant>
        <vt:lpwstr/>
      </vt:variant>
      <vt:variant>
        <vt:lpwstr>_Toc382992743</vt:lpwstr>
      </vt:variant>
      <vt:variant>
        <vt:i4>1048639</vt:i4>
      </vt:variant>
      <vt:variant>
        <vt:i4>131</vt:i4>
      </vt:variant>
      <vt:variant>
        <vt:i4>0</vt:i4>
      </vt:variant>
      <vt:variant>
        <vt:i4>5</vt:i4>
      </vt:variant>
      <vt:variant>
        <vt:lpwstr/>
      </vt:variant>
      <vt:variant>
        <vt:lpwstr>_Toc382992742</vt:lpwstr>
      </vt:variant>
      <vt:variant>
        <vt:i4>1048639</vt:i4>
      </vt:variant>
      <vt:variant>
        <vt:i4>125</vt:i4>
      </vt:variant>
      <vt:variant>
        <vt:i4>0</vt:i4>
      </vt:variant>
      <vt:variant>
        <vt:i4>5</vt:i4>
      </vt:variant>
      <vt:variant>
        <vt:lpwstr/>
      </vt:variant>
      <vt:variant>
        <vt:lpwstr>_Toc382992741</vt:lpwstr>
      </vt:variant>
      <vt:variant>
        <vt:i4>1048639</vt:i4>
      </vt:variant>
      <vt:variant>
        <vt:i4>119</vt:i4>
      </vt:variant>
      <vt:variant>
        <vt:i4>0</vt:i4>
      </vt:variant>
      <vt:variant>
        <vt:i4>5</vt:i4>
      </vt:variant>
      <vt:variant>
        <vt:lpwstr/>
      </vt:variant>
      <vt:variant>
        <vt:lpwstr>_Toc382992740</vt:lpwstr>
      </vt:variant>
      <vt:variant>
        <vt:i4>1507391</vt:i4>
      </vt:variant>
      <vt:variant>
        <vt:i4>113</vt:i4>
      </vt:variant>
      <vt:variant>
        <vt:i4>0</vt:i4>
      </vt:variant>
      <vt:variant>
        <vt:i4>5</vt:i4>
      </vt:variant>
      <vt:variant>
        <vt:lpwstr/>
      </vt:variant>
      <vt:variant>
        <vt:lpwstr>_Toc382992739</vt:lpwstr>
      </vt:variant>
      <vt:variant>
        <vt:i4>1507391</vt:i4>
      </vt:variant>
      <vt:variant>
        <vt:i4>107</vt:i4>
      </vt:variant>
      <vt:variant>
        <vt:i4>0</vt:i4>
      </vt:variant>
      <vt:variant>
        <vt:i4>5</vt:i4>
      </vt:variant>
      <vt:variant>
        <vt:lpwstr/>
      </vt:variant>
      <vt:variant>
        <vt:lpwstr>_Toc382992738</vt:lpwstr>
      </vt:variant>
      <vt:variant>
        <vt:i4>1507391</vt:i4>
      </vt:variant>
      <vt:variant>
        <vt:i4>101</vt:i4>
      </vt:variant>
      <vt:variant>
        <vt:i4>0</vt:i4>
      </vt:variant>
      <vt:variant>
        <vt:i4>5</vt:i4>
      </vt:variant>
      <vt:variant>
        <vt:lpwstr/>
      </vt:variant>
      <vt:variant>
        <vt:lpwstr>_Toc382992737</vt:lpwstr>
      </vt:variant>
      <vt:variant>
        <vt:i4>1507391</vt:i4>
      </vt:variant>
      <vt:variant>
        <vt:i4>95</vt:i4>
      </vt:variant>
      <vt:variant>
        <vt:i4>0</vt:i4>
      </vt:variant>
      <vt:variant>
        <vt:i4>5</vt:i4>
      </vt:variant>
      <vt:variant>
        <vt:lpwstr/>
      </vt:variant>
      <vt:variant>
        <vt:lpwstr>_Toc382992736</vt:lpwstr>
      </vt:variant>
      <vt:variant>
        <vt:i4>1507391</vt:i4>
      </vt:variant>
      <vt:variant>
        <vt:i4>89</vt:i4>
      </vt:variant>
      <vt:variant>
        <vt:i4>0</vt:i4>
      </vt:variant>
      <vt:variant>
        <vt:i4>5</vt:i4>
      </vt:variant>
      <vt:variant>
        <vt:lpwstr/>
      </vt:variant>
      <vt:variant>
        <vt:lpwstr>_Toc382992735</vt:lpwstr>
      </vt:variant>
      <vt:variant>
        <vt:i4>1507391</vt:i4>
      </vt:variant>
      <vt:variant>
        <vt:i4>83</vt:i4>
      </vt:variant>
      <vt:variant>
        <vt:i4>0</vt:i4>
      </vt:variant>
      <vt:variant>
        <vt:i4>5</vt:i4>
      </vt:variant>
      <vt:variant>
        <vt:lpwstr/>
      </vt:variant>
      <vt:variant>
        <vt:lpwstr>_Toc382992734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EMSA CleanSeaNet</dc:title>
  <dc:creator>Andrea Colapicchioni</dc:creator>
  <cp:lastModifiedBy>RODRIGUES Ruben (EMSA)</cp:lastModifiedBy>
  <cp:revision>6</cp:revision>
  <dcterms:created xsi:type="dcterms:W3CDTF">2018-11-26T12:43:00Z</dcterms:created>
  <dcterms:modified xsi:type="dcterms:W3CDTF">2021-08-03T08:29:00Z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0x010100DCA190A6FBCCCC4CAC19D1272AFB8E11002C7758442D081241961D65BCD96F61C9</vt:lpwstr>
  </property>
</Properties>
</file>